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143" w:type="dxa"/>
        <w:tblInd w:w="-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"/>
        <w:gridCol w:w="8460"/>
      </w:tblGrid>
      <w:tr w:rsidR="00471C42" w:rsidRPr="008026AF" w14:paraId="18BC5708" w14:textId="77777777" w:rsidTr="00D0422A">
        <w:trPr>
          <w:tblHeader/>
        </w:trPr>
        <w:tc>
          <w:tcPr>
            <w:tcW w:w="1683" w:type="dxa"/>
          </w:tcPr>
          <w:p w14:paraId="1BEE41F3" w14:textId="77777777" w:rsidR="00471C42" w:rsidRPr="008026AF" w:rsidRDefault="00471C42" w:rsidP="0005509F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8460" w:type="dxa"/>
          </w:tcPr>
          <w:p w14:paraId="1E64B68F" w14:textId="77777777" w:rsidR="00471C42" w:rsidRPr="008026AF" w:rsidRDefault="00471C42" w:rsidP="0005509F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สารบัญ</w:t>
            </w:r>
          </w:p>
        </w:tc>
      </w:tr>
      <w:tr w:rsidR="00471C42" w:rsidRPr="008026AF" w14:paraId="55255099" w14:textId="77777777" w:rsidTr="00D0422A">
        <w:trPr>
          <w:tblHeader/>
        </w:trPr>
        <w:tc>
          <w:tcPr>
            <w:tcW w:w="1683" w:type="dxa"/>
          </w:tcPr>
          <w:p w14:paraId="0C638189" w14:textId="77777777" w:rsidR="00471C42" w:rsidRPr="008026AF" w:rsidRDefault="00471C42" w:rsidP="0005509F">
            <w:pPr>
              <w:pStyle w:val="TOC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460" w:type="dxa"/>
          </w:tcPr>
          <w:p w14:paraId="606D1E03" w14:textId="77777777" w:rsidR="00471C42" w:rsidRPr="008026AF" w:rsidRDefault="00471C42" w:rsidP="0005509F">
            <w:pPr>
              <w:pStyle w:val="TOC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5746D" w:rsidRPr="008026AF" w14:paraId="4BE73A8B" w14:textId="77777777" w:rsidTr="00D0422A">
        <w:tc>
          <w:tcPr>
            <w:tcW w:w="1683" w:type="dxa"/>
          </w:tcPr>
          <w:p w14:paraId="1391F2EC" w14:textId="77777777" w:rsidR="0015746D" w:rsidRPr="008026AF" w:rsidRDefault="0015746D" w:rsidP="0015746D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</w:p>
        </w:tc>
        <w:tc>
          <w:tcPr>
            <w:tcW w:w="8460" w:type="dxa"/>
          </w:tcPr>
          <w:p w14:paraId="61210C71" w14:textId="602580EE" w:rsidR="0015746D" w:rsidRPr="008026AF" w:rsidRDefault="0015746D" w:rsidP="0015746D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ข้อมูลทั่วไป</w:t>
            </w:r>
          </w:p>
        </w:tc>
      </w:tr>
      <w:tr w:rsidR="0015746D" w:rsidRPr="008026AF" w14:paraId="37959EA8" w14:textId="77777777" w:rsidTr="00D0422A">
        <w:tc>
          <w:tcPr>
            <w:tcW w:w="1683" w:type="dxa"/>
          </w:tcPr>
          <w:p w14:paraId="00BDCB21" w14:textId="77777777" w:rsidR="0015746D" w:rsidRPr="008026AF" w:rsidRDefault="0015746D" w:rsidP="0015746D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8460" w:type="dxa"/>
          </w:tcPr>
          <w:p w14:paraId="0C26624B" w14:textId="7C5E27B2" w:rsidR="0015746D" w:rsidRPr="008026AF" w:rsidRDefault="0015746D" w:rsidP="0015746D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เกณฑ์</w:t>
            </w:r>
            <w:r w:rsidR="00545F55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ใน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การจัดทำงบการเงิน</w:t>
            </w:r>
            <w:r w:rsidR="00D7175F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ระหว่างกาล</w:t>
            </w:r>
          </w:p>
        </w:tc>
      </w:tr>
      <w:tr w:rsidR="00A522D5" w:rsidRPr="008026AF" w14:paraId="2BD0D2B8" w14:textId="77777777" w:rsidTr="00D0422A">
        <w:tc>
          <w:tcPr>
            <w:tcW w:w="1683" w:type="dxa"/>
          </w:tcPr>
          <w:p w14:paraId="238FA7EB" w14:textId="23F7452B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8460" w:type="dxa"/>
          </w:tcPr>
          <w:p w14:paraId="5929989E" w14:textId="3620FEBE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การเปลี่ยนแปลงประมาณการทางบัญชี</w:t>
            </w:r>
          </w:p>
        </w:tc>
      </w:tr>
      <w:tr w:rsidR="00A522D5" w:rsidRPr="008026AF" w14:paraId="4F76DD6F" w14:textId="77777777" w:rsidTr="00D0422A">
        <w:tc>
          <w:tcPr>
            <w:tcW w:w="1683" w:type="dxa"/>
          </w:tcPr>
          <w:p w14:paraId="01F455FC" w14:textId="13CEF2C0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8460" w:type="dxa"/>
          </w:tcPr>
          <w:p w14:paraId="15935028" w14:textId="6AE8D8EE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นโยบายการบัญชีที่มีสาระสำคัญ</w:t>
            </w:r>
          </w:p>
        </w:tc>
      </w:tr>
      <w:tr w:rsidR="00A522D5" w:rsidRPr="008026AF" w14:paraId="20423C4A" w14:textId="77777777" w:rsidTr="00D0422A">
        <w:tc>
          <w:tcPr>
            <w:tcW w:w="1683" w:type="dxa"/>
          </w:tcPr>
          <w:p w14:paraId="1E19C012" w14:textId="0617302D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8460" w:type="dxa"/>
          </w:tcPr>
          <w:p w14:paraId="5CEA36B9" w14:textId="7307707B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การบริหารความเสี่ยง</w:t>
            </w:r>
          </w:p>
        </w:tc>
      </w:tr>
      <w:tr w:rsidR="00A522D5" w:rsidRPr="008026AF" w14:paraId="19648F41" w14:textId="77777777" w:rsidTr="00D0422A">
        <w:tc>
          <w:tcPr>
            <w:tcW w:w="1683" w:type="dxa"/>
          </w:tcPr>
          <w:p w14:paraId="280F97A2" w14:textId="0AE0AABE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8460" w:type="dxa"/>
          </w:tcPr>
          <w:p w14:paraId="7938F6E4" w14:textId="7A5B8B7D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ของสินทรัพย์ทางการเงินและหนี้สินทางการเงิน</w:t>
            </w:r>
          </w:p>
        </w:tc>
      </w:tr>
      <w:tr w:rsidR="00A522D5" w:rsidRPr="008026AF" w14:paraId="2014FD5F" w14:textId="77777777" w:rsidTr="00D0422A">
        <w:tc>
          <w:tcPr>
            <w:tcW w:w="1683" w:type="dxa"/>
          </w:tcPr>
          <w:p w14:paraId="41D85EFE" w14:textId="5298C0C7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8460" w:type="dxa"/>
          </w:tcPr>
          <w:p w14:paraId="24C120D3" w14:textId="056887C1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การดำรงเงินกองทุน</w:t>
            </w:r>
          </w:p>
        </w:tc>
      </w:tr>
      <w:tr w:rsidR="00A522D5" w:rsidRPr="008026AF" w14:paraId="5FA9BCA8" w14:textId="77777777" w:rsidTr="00D0422A">
        <w:tc>
          <w:tcPr>
            <w:tcW w:w="1683" w:type="dxa"/>
          </w:tcPr>
          <w:p w14:paraId="6048DA42" w14:textId="2D9E337A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8460" w:type="dxa"/>
          </w:tcPr>
          <w:p w14:paraId="65EA1162" w14:textId="4BEF4523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การจัดประเภทสินทรัพย์ทางการเงินและหนี้สินทางการเงิน</w:t>
            </w:r>
          </w:p>
        </w:tc>
      </w:tr>
      <w:tr w:rsidR="00A522D5" w:rsidRPr="008026AF" w14:paraId="07E714A4" w14:textId="77777777" w:rsidTr="00D0422A">
        <w:tc>
          <w:tcPr>
            <w:tcW w:w="1683" w:type="dxa"/>
          </w:tcPr>
          <w:p w14:paraId="0DB773FE" w14:textId="3977532D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8460" w:type="dxa"/>
          </w:tcPr>
          <w:p w14:paraId="51E98D85" w14:textId="6140D0AD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รายการระหว่างธนาคารและตลาดเงินสุทธิ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 xml:space="preserve"> (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)</w:t>
            </w:r>
          </w:p>
        </w:tc>
      </w:tr>
      <w:tr w:rsidR="00A522D5" w:rsidRPr="008026AF" w14:paraId="2410F61A" w14:textId="77777777" w:rsidTr="00D0422A">
        <w:tc>
          <w:tcPr>
            <w:tcW w:w="1683" w:type="dxa"/>
          </w:tcPr>
          <w:p w14:paraId="470F8B94" w14:textId="7EC1DA35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8460" w:type="dxa"/>
          </w:tcPr>
          <w:p w14:paraId="3A6A88DA" w14:textId="2327E0AB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</w:tr>
      <w:tr w:rsidR="00A522D5" w:rsidRPr="008026AF" w14:paraId="1D2DCD50" w14:textId="77777777" w:rsidTr="00D0422A">
        <w:tc>
          <w:tcPr>
            <w:tcW w:w="1683" w:type="dxa"/>
          </w:tcPr>
          <w:p w14:paraId="39BE144B" w14:textId="58414A44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8460" w:type="dxa"/>
          </w:tcPr>
          <w:p w14:paraId="4C1D5AB6" w14:textId="530826A4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เงินลงทุนสุทธิ</w:t>
            </w:r>
          </w:p>
        </w:tc>
      </w:tr>
      <w:tr w:rsidR="00A522D5" w:rsidRPr="008026AF" w14:paraId="708D50D0" w14:textId="77777777" w:rsidTr="00D0422A">
        <w:tc>
          <w:tcPr>
            <w:tcW w:w="1683" w:type="dxa"/>
          </w:tcPr>
          <w:p w14:paraId="012A3DB3" w14:textId="15038999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8460" w:type="dxa"/>
          </w:tcPr>
          <w:p w14:paraId="4C8DA204" w14:textId="07787366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</w:tr>
      <w:tr w:rsidR="00A522D5" w:rsidRPr="008026AF" w14:paraId="294118AF" w14:textId="77777777" w:rsidTr="00D0422A">
        <w:tc>
          <w:tcPr>
            <w:tcW w:w="1683" w:type="dxa"/>
          </w:tcPr>
          <w:p w14:paraId="78622D4D" w14:textId="1724F8D8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8460" w:type="dxa"/>
          </w:tcPr>
          <w:p w14:paraId="6970D8FC" w14:textId="354C51A3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A522D5" w:rsidRPr="008026AF" w14:paraId="52DEC774" w14:textId="77777777" w:rsidTr="00D0422A">
        <w:tc>
          <w:tcPr>
            <w:tcW w:w="1683" w:type="dxa"/>
          </w:tcPr>
          <w:p w14:paraId="415CC2F2" w14:textId="2B4EADEA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8460" w:type="dxa"/>
          </w:tcPr>
          <w:p w14:paraId="1EAFA1CC" w14:textId="1E0D8395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ทรัพย์สินรอการขายสุทธิ</w:t>
            </w:r>
          </w:p>
        </w:tc>
      </w:tr>
      <w:tr w:rsidR="00A522D5" w:rsidRPr="008026AF" w14:paraId="3C8E95B6" w14:textId="77777777" w:rsidTr="00D0422A">
        <w:tc>
          <w:tcPr>
            <w:tcW w:w="1683" w:type="dxa"/>
          </w:tcPr>
          <w:p w14:paraId="47969DC2" w14:textId="3EB6DCB3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8460" w:type="dxa"/>
          </w:tcPr>
          <w:p w14:paraId="782EF58A" w14:textId="4BC511C2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ที่ดิน อาคารและอุปกรณ์สุทธิ</w:t>
            </w:r>
          </w:p>
        </w:tc>
      </w:tr>
      <w:tr w:rsidR="00A522D5" w:rsidRPr="008026AF" w14:paraId="10271CD4" w14:textId="77777777" w:rsidTr="00D0422A">
        <w:tc>
          <w:tcPr>
            <w:tcW w:w="1683" w:type="dxa"/>
          </w:tcPr>
          <w:p w14:paraId="45123438" w14:textId="3E399D21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8460" w:type="dxa"/>
          </w:tcPr>
          <w:p w14:paraId="666A1EA9" w14:textId="7B84DA2D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สินทรัพย์ไม่มีตัวตนสุทธิ</w:t>
            </w:r>
          </w:p>
        </w:tc>
      </w:tr>
      <w:tr w:rsidR="00A522D5" w:rsidRPr="008026AF" w14:paraId="7E9395B9" w14:textId="77777777" w:rsidTr="00D0422A">
        <w:tc>
          <w:tcPr>
            <w:tcW w:w="1683" w:type="dxa"/>
          </w:tcPr>
          <w:p w14:paraId="4789A5EA" w14:textId="1C40D6CF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8460" w:type="dxa"/>
          </w:tcPr>
          <w:p w14:paraId="06AEE4FE" w14:textId="4E4C7A5D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</w:tr>
      <w:tr w:rsidR="00A522D5" w:rsidRPr="008026AF" w14:paraId="57D39CD2" w14:textId="77777777" w:rsidTr="00D0422A">
        <w:tc>
          <w:tcPr>
            <w:tcW w:w="1683" w:type="dxa"/>
          </w:tcPr>
          <w:p w14:paraId="7EE3D5E9" w14:textId="32A569D3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8460" w:type="dxa"/>
          </w:tcPr>
          <w:p w14:paraId="059247A8" w14:textId="495F797D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สินทรัพย์อื่นสุทธิ</w:t>
            </w:r>
          </w:p>
        </w:tc>
      </w:tr>
      <w:tr w:rsidR="00A522D5" w:rsidRPr="008026AF" w14:paraId="5905BD79" w14:textId="77777777" w:rsidTr="00D0422A">
        <w:tc>
          <w:tcPr>
            <w:tcW w:w="1683" w:type="dxa"/>
          </w:tcPr>
          <w:p w14:paraId="6C34053E" w14:textId="4CCF4434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8460" w:type="dxa"/>
          </w:tcPr>
          <w:p w14:paraId="22BA1D60" w14:textId="0773CE58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</w:tr>
      <w:tr w:rsidR="00A522D5" w:rsidRPr="008026AF" w14:paraId="34CB99DF" w14:textId="77777777" w:rsidTr="00D0422A">
        <w:tc>
          <w:tcPr>
            <w:tcW w:w="1683" w:type="dxa"/>
          </w:tcPr>
          <w:p w14:paraId="4C429D61" w14:textId="146EF2E6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8460" w:type="dxa"/>
          </w:tcPr>
          <w:p w14:paraId="329C6496" w14:textId="2391AF1F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รายการระหว่างธนาคารและตลาดเงิน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 xml:space="preserve"> (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หนี้สิน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)</w:t>
            </w:r>
          </w:p>
        </w:tc>
      </w:tr>
      <w:tr w:rsidR="00A522D5" w:rsidRPr="008026AF" w14:paraId="37307621" w14:textId="77777777" w:rsidTr="00D0422A">
        <w:tc>
          <w:tcPr>
            <w:tcW w:w="1683" w:type="dxa"/>
          </w:tcPr>
          <w:p w14:paraId="01DACF84" w14:textId="7E279C43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8460" w:type="dxa"/>
          </w:tcPr>
          <w:p w14:paraId="4257A3B7" w14:textId="13C7790C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ตราสารหนี้ที่ออกและเงินกู้ยืม</w:t>
            </w:r>
          </w:p>
        </w:tc>
      </w:tr>
      <w:tr w:rsidR="00A522D5" w:rsidRPr="008026AF" w14:paraId="7070A72B" w14:textId="77777777" w:rsidTr="00D0422A">
        <w:tc>
          <w:tcPr>
            <w:tcW w:w="1683" w:type="dxa"/>
          </w:tcPr>
          <w:p w14:paraId="5930A7E1" w14:textId="0EBD332D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8460" w:type="dxa"/>
          </w:tcPr>
          <w:p w14:paraId="3AA53F0D" w14:textId="2871F099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ประมาณการหนี้สิน</w:t>
            </w:r>
          </w:p>
        </w:tc>
      </w:tr>
      <w:tr w:rsidR="00A522D5" w:rsidRPr="008026AF" w14:paraId="13DBD272" w14:textId="77777777" w:rsidTr="00D0422A">
        <w:tc>
          <w:tcPr>
            <w:tcW w:w="1683" w:type="dxa"/>
          </w:tcPr>
          <w:p w14:paraId="2CCA0778" w14:textId="222828F9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23</w:t>
            </w:r>
          </w:p>
        </w:tc>
        <w:tc>
          <w:tcPr>
            <w:tcW w:w="8460" w:type="dxa"/>
          </w:tcPr>
          <w:p w14:paraId="5D8D6155" w14:textId="34157562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หนี้สินอื่น</w:t>
            </w:r>
          </w:p>
        </w:tc>
      </w:tr>
      <w:tr w:rsidR="00A522D5" w:rsidRPr="008026AF" w14:paraId="5F76CABF" w14:textId="77777777" w:rsidTr="00D0422A">
        <w:tc>
          <w:tcPr>
            <w:tcW w:w="1683" w:type="dxa"/>
          </w:tcPr>
          <w:p w14:paraId="73252DB6" w14:textId="3AE25EB5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  <w:tc>
          <w:tcPr>
            <w:tcW w:w="8460" w:type="dxa"/>
          </w:tcPr>
          <w:p w14:paraId="74579833" w14:textId="128BB8C5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เงินรับล่วงหน้าจากธุรกรรมอิเล็กทรอนิกส์</w:t>
            </w:r>
          </w:p>
        </w:tc>
      </w:tr>
      <w:tr w:rsidR="00A522D5" w:rsidRPr="008026AF" w14:paraId="18CDDCA2" w14:textId="77777777" w:rsidTr="00D0422A">
        <w:tc>
          <w:tcPr>
            <w:tcW w:w="1683" w:type="dxa"/>
          </w:tcPr>
          <w:p w14:paraId="6B4CE2B7" w14:textId="654AD5AE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  <w:tc>
          <w:tcPr>
            <w:tcW w:w="8460" w:type="dxa"/>
          </w:tcPr>
          <w:p w14:paraId="7FA284CE" w14:textId="3AC5D76C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การหักกลบสินทรัพย์ทางการเงินและหนี้สินทางการเงิน</w:t>
            </w:r>
          </w:p>
        </w:tc>
      </w:tr>
      <w:tr w:rsidR="00A522D5" w:rsidRPr="008026AF" w14:paraId="1CBEAEA5" w14:textId="77777777" w:rsidTr="00D0422A">
        <w:tc>
          <w:tcPr>
            <w:tcW w:w="1683" w:type="dxa"/>
          </w:tcPr>
          <w:p w14:paraId="2C95E7D4" w14:textId="762BA34C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26</w:t>
            </w:r>
          </w:p>
        </w:tc>
        <w:tc>
          <w:tcPr>
            <w:tcW w:w="8460" w:type="dxa"/>
          </w:tcPr>
          <w:p w14:paraId="0DEB739B" w14:textId="29850400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สำรอง</w:t>
            </w:r>
          </w:p>
        </w:tc>
      </w:tr>
      <w:tr w:rsidR="00A522D5" w:rsidRPr="008026AF" w14:paraId="425D1AE6" w14:textId="77777777" w:rsidTr="00D0422A">
        <w:tc>
          <w:tcPr>
            <w:tcW w:w="1683" w:type="dxa"/>
          </w:tcPr>
          <w:p w14:paraId="5A3E9F4B" w14:textId="2FA1773D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  <w:tc>
          <w:tcPr>
            <w:tcW w:w="8460" w:type="dxa"/>
          </w:tcPr>
          <w:p w14:paraId="2F71F8A8" w14:textId="124265D0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ภาระผูกพันและหนี้สินที่อาจจะเกิดขึ้น</w:t>
            </w:r>
          </w:p>
        </w:tc>
      </w:tr>
      <w:tr w:rsidR="00A522D5" w:rsidRPr="008026AF" w14:paraId="191D7336" w14:textId="77777777" w:rsidTr="00D0422A">
        <w:tc>
          <w:tcPr>
            <w:tcW w:w="1683" w:type="dxa"/>
          </w:tcPr>
          <w:p w14:paraId="08DDC98B" w14:textId="154C2C9F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28</w:t>
            </w:r>
          </w:p>
        </w:tc>
        <w:tc>
          <w:tcPr>
            <w:tcW w:w="8460" w:type="dxa"/>
          </w:tcPr>
          <w:p w14:paraId="3F8980C2" w14:textId="20231240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</w:tr>
      <w:tr w:rsidR="00A522D5" w:rsidRPr="008026AF" w14:paraId="128F73D7" w14:textId="77777777" w:rsidTr="00D0422A">
        <w:tc>
          <w:tcPr>
            <w:tcW w:w="1683" w:type="dxa"/>
          </w:tcPr>
          <w:p w14:paraId="19D9A534" w14:textId="30F99B6E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8460" w:type="dxa"/>
          </w:tcPr>
          <w:p w14:paraId="4DA37369" w14:textId="50FF1EFF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ผลประโยชน์อื่นที่จ่ายแก่กรรมการและผู้มีอำนาจในการจัดการ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A522D5" w:rsidRPr="008026AF" w14:paraId="153E7A5E" w14:textId="77777777" w:rsidTr="00D0422A">
        <w:tc>
          <w:tcPr>
            <w:tcW w:w="1683" w:type="dxa"/>
          </w:tcPr>
          <w:p w14:paraId="245BB9C7" w14:textId="2F962140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8460" w:type="dxa"/>
          </w:tcPr>
          <w:p w14:paraId="6DF2C362" w14:textId="677755D9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สัญญาเช่า</w:t>
            </w:r>
          </w:p>
        </w:tc>
      </w:tr>
      <w:tr w:rsidR="00A522D5" w:rsidRPr="008026AF" w14:paraId="284B35DB" w14:textId="77777777" w:rsidTr="00D0422A">
        <w:tc>
          <w:tcPr>
            <w:tcW w:w="1683" w:type="dxa"/>
          </w:tcPr>
          <w:p w14:paraId="18E9340E" w14:textId="16C1D67B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  <w:tc>
          <w:tcPr>
            <w:tcW w:w="8460" w:type="dxa"/>
          </w:tcPr>
          <w:p w14:paraId="457EB0A3" w14:textId="7BA61183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ส่วนงานดำเนินงาน</w:t>
            </w:r>
          </w:p>
        </w:tc>
      </w:tr>
      <w:tr w:rsidR="00A522D5" w:rsidRPr="008026AF" w14:paraId="48E0C624" w14:textId="77777777" w:rsidTr="00D0422A">
        <w:tc>
          <w:tcPr>
            <w:tcW w:w="1683" w:type="dxa"/>
          </w:tcPr>
          <w:p w14:paraId="17956D3A" w14:textId="3B2F6D71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32</w:t>
            </w:r>
          </w:p>
        </w:tc>
        <w:tc>
          <w:tcPr>
            <w:tcW w:w="8460" w:type="dxa"/>
          </w:tcPr>
          <w:p w14:paraId="5A8C0676" w14:textId="2966BB54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ฐานะและผลการดำเนินงานที่สำคัญจำแนกตามธุรกรรมในประเทศและต่างประเทศ</w:t>
            </w:r>
          </w:p>
        </w:tc>
      </w:tr>
      <w:tr w:rsidR="00A522D5" w:rsidRPr="008026AF" w14:paraId="0BE5BEFC" w14:textId="77777777" w:rsidTr="00D0422A">
        <w:tc>
          <w:tcPr>
            <w:tcW w:w="1683" w:type="dxa"/>
          </w:tcPr>
          <w:p w14:paraId="721E34C8" w14:textId="2E6944E2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33</w:t>
            </w:r>
          </w:p>
        </w:tc>
        <w:tc>
          <w:tcPr>
            <w:tcW w:w="8460" w:type="dxa"/>
          </w:tcPr>
          <w:p w14:paraId="0BDBD778" w14:textId="1468C902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</w:t>
            </w:r>
          </w:p>
        </w:tc>
      </w:tr>
      <w:tr w:rsidR="00A522D5" w:rsidRPr="008026AF" w14:paraId="143FDFF2" w14:textId="77777777" w:rsidTr="00D0422A">
        <w:tc>
          <w:tcPr>
            <w:tcW w:w="1683" w:type="dxa"/>
          </w:tcPr>
          <w:p w14:paraId="07DC795B" w14:textId="4AF7B336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34</w:t>
            </w:r>
          </w:p>
        </w:tc>
        <w:tc>
          <w:tcPr>
            <w:tcW w:w="8460" w:type="dxa"/>
          </w:tcPr>
          <w:p w14:paraId="30284731" w14:textId="35FCD320" w:rsidR="00A522D5" w:rsidRPr="008026AF" w:rsidRDefault="00A522D5" w:rsidP="00A522D5">
            <w:pPr>
              <w:pStyle w:val="TOC1"/>
              <w:ind w:left="0" w:firstLine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ค่าใช้จ่ายดอกเบี้ย</w:t>
            </w:r>
          </w:p>
        </w:tc>
      </w:tr>
      <w:tr w:rsidR="00A522D5" w:rsidRPr="008026AF" w14:paraId="34CD4D4B" w14:textId="77777777" w:rsidTr="00D0422A">
        <w:tc>
          <w:tcPr>
            <w:tcW w:w="1683" w:type="dxa"/>
          </w:tcPr>
          <w:p w14:paraId="717F02C7" w14:textId="54790551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35</w:t>
            </w:r>
          </w:p>
        </w:tc>
        <w:tc>
          <w:tcPr>
            <w:tcW w:w="8460" w:type="dxa"/>
          </w:tcPr>
          <w:p w14:paraId="309A9184" w14:textId="050C7CE7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รายได้ค่าธรรมเนียมและบริการสุทธิ</w:t>
            </w:r>
          </w:p>
        </w:tc>
      </w:tr>
      <w:tr w:rsidR="00A522D5" w:rsidRPr="008026AF" w14:paraId="77191982" w14:textId="77777777" w:rsidTr="00D0422A">
        <w:tc>
          <w:tcPr>
            <w:tcW w:w="1683" w:type="dxa"/>
          </w:tcPr>
          <w:p w14:paraId="431B1601" w14:textId="0EC81FE1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36</w:t>
            </w:r>
          </w:p>
        </w:tc>
        <w:tc>
          <w:tcPr>
            <w:tcW w:w="8460" w:type="dxa"/>
          </w:tcPr>
          <w:p w14:paraId="01280374" w14:textId="4AE8EFCC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กำไร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สุทธิจากเครื่องมือทางการเงินที่วัดมูลค่าผ่านกำไรหรือขาดทุน</w:t>
            </w:r>
          </w:p>
        </w:tc>
      </w:tr>
      <w:tr w:rsidR="00A522D5" w:rsidRPr="008026AF" w14:paraId="31145C85" w14:textId="77777777" w:rsidTr="00D0422A">
        <w:tc>
          <w:tcPr>
            <w:tcW w:w="1683" w:type="dxa"/>
          </w:tcPr>
          <w:p w14:paraId="6E20615D" w14:textId="5B19372B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37</w:t>
            </w:r>
          </w:p>
        </w:tc>
        <w:tc>
          <w:tcPr>
            <w:tcW w:w="8460" w:type="dxa"/>
          </w:tcPr>
          <w:p w14:paraId="6B442A36" w14:textId="6B87273B" w:rsidR="00A522D5" w:rsidRPr="008026AF" w:rsidRDefault="00A522D5" w:rsidP="00A522D5">
            <w:pPr>
              <w:pStyle w:val="TOC1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(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ขาดทุน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 xml:space="preserve">) 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กำไรสุทธิจากเงินลงทุน</w:t>
            </w:r>
          </w:p>
        </w:tc>
      </w:tr>
      <w:tr w:rsidR="00A522D5" w:rsidRPr="008026AF" w14:paraId="3B7A32F0" w14:textId="77777777" w:rsidTr="00D0422A">
        <w:tc>
          <w:tcPr>
            <w:tcW w:w="1683" w:type="dxa"/>
          </w:tcPr>
          <w:p w14:paraId="18F47C0D" w14:textId="7B6AB162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38</w:t>
            </w:r>
          </w:p>
        </w:tc>
        <w:tc>
          <w:tcPr>
            <w:tcW w:w="8460" w:type="dxa"/>
          </w:tcPr>
          <w:p w14:paraId="7647CC6C" w14:textId="00AC66A1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ผลขาดทุนด้านเครดิตที่คาดว่าจะเกิดขึ้น</w:t>
            </w:r>
          </w:p>
        </w:tc>
      </w:tr>
      <w:tr w:rsidR="00A522D5" w:rsidRPr="008026AF" w14:paraId="4155C27C" w14:textId="77777777" w:rsidTr="00D0422A">
        <w:tc>
          <w:tcPr>
            <w:tcW w:w="1683" w:type="dxa"/>
          </w:tcPr>
          <w:p w14:paraId="5A00E3A6" w14:textId="46EBE785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9</w:t>
            </w:r>
          </w:p>
        </w:tc>
        <w:tc>
          <w:tcPr>
            <w:tcW w:w="8460" w:type="dxa"/>
          </w:tcPr>
          <w:p w14:paraId="6F2A3590" w14:textId="55BFC739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ภาษีเงินได้</w:t>
            </w:r>
          </w:p>
        </w:tc>
      </w:tr>
      <w:tr w:rsidR="00A522D5" w:rsidRPr="008026AF" w14:paraId="00045D92" w14:textId="77777777" w:rsidTr="00D0422A">
        <w:tc>
          <w:tcPr>
            <w:tcW w:w="1683" w:type="dxa"/>
          </w:tcPr>
          <w:p w14:paraId="1212DB8D" w14:textId="047A8233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0</w:t>
            </w:r>
          </w:p>
        </w:tc>
        <w:tc>
          <w:tcPr>
            <w:tcW w:w="8460" w:type="dxa"/>
          </w:tcPr>
          <w:p w14:paraId="787D7527" w14:textId="1A14CFE2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      </w:r>
          </w:p>
        </w:tc>
      </w:tr>
      <w:tr w:rsidR="00A522D5" w:rsidRPr="008026AF" w14:paraId="14994DC1" w14:textId="77777777" w:rsidTr="00D0422A">
        <w:tc>
          <w:tcPr>
            <w:tcW w:w="1683" w:type="dxa"/>
          </w:tcPr>
          <w:p w14:paraId="4B45F18E" w14:textId="75F7F1BE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8026AF"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</w:p>
        </w:tc>
        <w:tc>
          <w:tcPr>
            <w:tcW w:w="8460" w:type="dxa"/>
          </w:tcPr>
          <w:p w14:paraId="5550B76A" w14:textId="6B9A0629" w:rsidR="00A522D5" w:rsidRPr="008026AF" w:rsidRDefault="00A522D5" w:rsidP="00A522D5">
            <w:pPr>
              <w:pStyle w:val="TOC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การจัดประเภทรายการใหม่</w:t>
            </w:r>
          </w:p>
        </w:tc>
      </w:tr>
    </w:tbl>
    <w:p w14:paraId="14BF5E1A" w14:textId="77777777" w:rsidR="0005509F" w:rsidRPr="008026AF" w:rsidRDefault="0005509F" w:rsidP="0005509F">
      <w:pPr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br w:type="page"/>
      </w:r>
    </w:p>
    <w:p w14:paraId="69F6E576" w14:textId="77777777" w:rsidR="002F380F" w:rsidRPr="008026AF" w:rsidRDefault="002F380F" w:rsidP="002F380F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หมายเหตุประกอบงบการเงินเป็นส่วนหนึ่งของงบการเงินระหว่างกาลนี้</w:t>
      </w:r>
    </w:p>
    <w:p w14:paraId="3FCDDE6C" w14:textId="77777777" w:rsidR="002F380F" w:rsidRPr="008026AF" w:rsidRDefault="002F380F" w:rsidP="002F380F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7DAA70E" w14:textId="00C9A827" w:rsidR="002F380F" w:rsidRPr="008026AF" w:rsidRDefault="002F380F" w:rsidP="002F380F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งบการเงินระหว่างกาลนี้ได้รับอนุมัติให้ออกงบการเงินจากคณะกรรมการ</w:t>
      </w:r>
      <w:r w:rsidR="00BE428D"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="00E65E86" w:rsidRPr="008026AF">
        <w:rPr>
          <w:rFonts w:asciiTheme="majorBidi" w:hAnsiTheme="majorBidi" w:cstheme="majorBidi"/>
          <w:sz w:val="28"/>
          <w:szCs w:val="28"/>
          <w:lang w:val="en-US"/>
        </w:rPr>
        <w:t xml:space="preserve">26 </w:t>
      </w:r>
      <w:r w:rsidR="00E65E86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สิงหาคม </w:t>
      </w:r>
      <w:r w:rsidR="00E65E86"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</w:p>
    <w:p w14:paraId="7A47AB69" w14:textId="77777777" w:rsidR="002F380F" w:rsidRPr="008026AF" w:rsidRDefault="002F380F" w:rsidP="002F380F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0700509C" w14:textId="77777777" w:rsidR="002F380F" w:rsidRPr="008026AF" w:rsidRDefault="002F380F" w:rsidP="002F380F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</w:rPr>
        <w:t>ข้อมูลทั่วไป</w:t>
      </w:r>
    </w:p>
    <w:p w14:paraId="7E56C2A4" w14:textId="77777777" w:rsidR="002F380F" w:rsidRPr="008026AF" w:rsidRDefault="002F380F" w:rsidP="00BA75DA">
      <w:pPr>
        <w:ind w:right="-20"/>
        <w:jc w:val="thaiDistribute"/>
        <w:rPr>
          <w:rFonts w:asciiTheme="majorBidi" w:hAnsiTheme="majorBidi" w:cstheme="majorBidi"/>
          <w:spacing w:val="-2"/>
          <w:sz w:val="28"/>
          <w:szCs w:val="28"/>
          <w:cs/>
        </w:rPr>
      </w:pPr>
    </w:p>
    <w:p w14:paraId="4A34CA83" w14:textId="31C32F43" w:rsidR="002972B3" w:rsidRPr="008026AF" w:rsidRDefault="001E20A0" w:rsidP="000550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pacing w:val="-2"/>
          <w:sz w:val="28"/>
          <w:szCs w:val="28"/>
          <w:cs/>
        </w:rPr>
        <w:t>ธนาคารแลนด์ แอนด์ เฮ้าส์ จำกัด (มหาชน)</w:t>
      </w:r>
      <w:r w:rsidRPr="008026AF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(</w:t>
      </w:r>
      <w:r w:rsidR="00D93ACC" w:rsidRPr="008026AF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ธนาคาร</w:t>
      </w:r>
      <w:r w:rsidRPr="008026AF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) จัดตั้งขึ้นเป็นบริษัทมหาชนจำกัดตาม</w:t>
      </w:r>
      <w:r w:rsidRPr="008026AF">
        <w:rPr>
          <w:rFonts w:asciiTheme="majorBidi" w:hAnsiTheme="majorBidi" w:cstheme="majorBidi"/>
          <w:spacing w:val="-2"/>
          <w:sz w:val="28"/>
          <w:szCs w:val="28"/>
          <w:cs/>
        </w:rPr>
        <w:t>กฎหมายไทย</w:t>
      </w:r>
      <w:r w:rsidRPr="008026AF">
        <w:rPr>
          <w:rFonts w:asciiTheme="majorBidi" w:hAnsiTheme="majorBidi" w:cstheme="majorBidi"/>
          <w:sz w:val="28"/>
          <w:szCs w:val="28"/>
          <w:cs/>
        </w:rPr>
        <w:t>และประกอบกิจการ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ธนาคารพาณิชย์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ในประเทศไทย </w:t>
      </w:r>
      <w:r w:rsidR="002972B3" w:rsidRPr="008026AF">
        <w:rPr>
          <w:rFonts w:asciiTheme="majorBidi" w:hAnsiTheme="majorBidi" w:cstheme="majorBidi"/>
          <w:sz w:val="28"/>
          <w:szCs w:val="28"/>
          <w:cs/>
        </w:rPr>
        <w:t xml:space="preserve">ธนาคารมีที่ทำการตั้งอยู่เลขที่ </w:t>
      </w:r>
      <w:r w:rsidR="002972B3" w:rsidRPr="008026AF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2972B3" w:rsidRPr="008026AF">
        <w:rPr>
          <w:rFonts w:asciiTheme="majorBidi" w:hAnsiTheme="majorBidi" w:cstheme="majorBidi"/>
          <w:sz w:val="28"/>
          <w:szCs w:val="28"/>
          <w:cs/>
        </w:rPr>
        <w:t xml:space="preserve"> อาคารคิวเฮ้าส์ ลุมพินี ชั้นจี ชั้น </w:t>
      </w:r>
      <w:r w:rsidR="002972B3" w:rsidRPr="008026AF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2972B3" w:rsidRPr="008026AF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="002972B3" w:rsidRPr="008026AF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2972B3" w:rsidRPr="008026AF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="002972B3" w:rsidRPr="008026AF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2972B3" w:rsidRPr="008026AF">
        <w:rPr>
          <w:rFonts w:asciiTheme="majorBidi" w:hAnsiTheme="majorBidi" w:cstheme="majorBidi"/>
          <w:sz w:val="28"/>
          <w:szCs w:val="28"/>
          <w:cs/>
        </w:rPr>
        <w:t xml:space="preserve"> และชั้น </w:t>
      </w:r>
      <w:r w:rsidR="002972B3" w:rsidRPr="008026AF">
        <w:rPr>
          <w:rFonts w:asciiTheme="majorBidi" w:hAnsiTheme="majorBidi" w:cstheme="majorBidi"/>
          <w:sz w:val="28"/>
          <w:szCs w:val="28"/>
          <w:lang w:val="en-US"/>
        </w:rPr>
        <w:t>32</w:t>
      </w:r>
      <w:r w:rsidR="002972B3" w:rsidRPr="008026AF">
        <w:rPr>
          <w:rFonts w:asciiTheme="majorBidi" w:hAnsiTheme="majorBidi" w:cstheme="majorBidi"/>
          <w:sz w:val="28"/>
          <w:szCs w:val="28"/>
          <w:cs/>
        </w:rPr>
        <w:t xml:space="preserve"> ถนนสาทรใต้ แขวงทุ่งมหาเมฆ เขตสาทร กรุงเทพมหานคร</w:t>
      </w:r>
    </w:p>
    <w:p w14:paraId="3C4D44C9" w14:textId="023B54C9" w:rsidR="002972B3" w:rsidRPr="008026AF" w:rsidRDefault="002972B3" w:rsidP="000550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</w:p>
    <w:p w14:paraId="3FD5EE60" w14:textId="15F3DA91" w:rsidR="00E861C8" w:rsidRPr="008026AF" w:rsidRDefault="00E861C8" w:rsidP="00E861C8">
      <w:pPr>
        <w:ind w:left="562" w:right="-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บริษัทใหญ่ในลำดับสูงสุดในระหว่าง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ได้แก่ </w:t>
      </w:r>
      <w:r w:rsidRPr="008026AF">
        <w:rPr>
          <w:rFonts w:asciiTheme="majorBidi" w:hAnsiTheme="majorBidi" w:cstheme="majorBidi"/>
          <w:sz w:val="28"/>
          <w:szCs w:val="28"/>
        </w:rPr>
        <w:t>CTBC Financial Holding Company Ltd.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ซึ่งดำเนินธุรกิจในประเทศไต้หวัน และบริษัทใหญ่ในระหว่าง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ได้แก่ บริษัท แอล เอช ไฟแนนซ์เชียล กรุ๊ป จำกัด (มหาชน)</w:t>
      </w:r>
      <w:r w:rsidR="000856AC" w:rsidRPr="008026AF">
        <w:rPr>
          <w:rFonts w:asciiTheme="majorBidi" w:hAnsiTheme="majorBidi" w:cstheme="majorBidi"/>
          <w:sz w:val="28"/>
          <w:szCs w:val="28"/>
          <w:cs/>
        </w:rPr>
        <w:t xml:space="preserve"> ถือหุ้นร้อยละ </w:t>
      </w:r>
      <w:r w:rsidR="000856AC" w:rsidRPr="008026AF">
        <w:rPr>
          <w:rFonts w:asciiTheme="majorBidi" w:hAnsiTheme="majorBidi" w:cstheme="majorBidi"/>
          <w:sz w:val="28"/>
          <w:szCs w:val="28"/>
          <w:lang w:val="en-US"/>
        </w:rPr>
        <w:t xml:space="preserve">99.99 </w:t>
      </w:r>
      <w:r w:rsidR="000856AC" w:rsidRPr="008026AF">
        <w:rPr>
          <w:rFonts w:asciiTheme="majorBidi" w:hAnsiTheme="majorBidi" w:cstheme="majorBidi"/>
          <w:sz w:val="28"/>
          <w:szCs w:val="28"/>
          <w:cs/>
          <w:lang w:val="en-US"/>
        </w:rPr>
        <w:t>ของหุ้นทั้งหมดของธนาคาร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ซึ่งดำเนินธุรกิจในประเทศไทย</w:t>
      </w:r>
    </w:p>
    <w:p w14:paraId="0D26B843" w14:textId="77777777" w:rsidR="00E861C8" w:rsidRPr="008026AF" w:rsidRDefault="00E861C8" w:rsidP="00E861C8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</w:p>
    <w:p w14:paraId="39304975" w14:textId="67D5DB3A" w:rsidR="00E861C8" w:rsidRPr="008026AF" w:rsidRDefault="00E861C8" w:rsidP="00E861C8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ธุรกิจหลักของธนาคารคือ การประกอบการธนาคารพาณิชย์ </w:t>
      </w:r>
    </w:p>
    <w:p w14:paraId="25D418C1" w14:textId="77777777" w:rsidR="00ED4A40" w:rsidRPr="008026AF" w:rsidRDefault="00ED4A40" w:rsidP="000550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9CF01DE" w14:textId="7D61A618" w:rsidR="00264185" w:rsidRPr="008026AF" w:rsidRDefault="00ED0ED9" w:rsidP="0005509F">
      <w:pPr>
        <w:pStyle w:val="Heading1"/>
        <w:numPr>
          <w:ilvl w:val="0"/>
          <w:numId w:val="12"/>
        </w:numPr>
        <w:spacing w:before="0"/>
        <w:ind w:left="539" w:hanging="539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0" w:name="_Toc40444712"/>
      <w:bookmarkStart w:id="1" w:name="_Toc157414503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เกณฑ์</w:t>
      </w:r>
      <w:r w:rsidR="0037339D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ในการจัดทำงบการเงิน</w:t>
      </w:r>
      <w:bookmarkEnd w:id="0"/>
      <w:bookmarkEnd w:id="1"/>
      <w:r w:rsidR="00A8069A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ระหว่างกาล</w:t>
      </w:r>
    </w:p>
    <w:p w14:paraId="5CDAF6D2" w14:textId="77777777" w:rsidR="00ED4A40" w:rsidRPr="008026AF" w:rsidRDefault="00ED4A40" w:rsidP="000550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2" w:name="_Toc16864181"/>
      <w:bookmarkStart w:id="3" w:name="_Toc459050080"/>
      <w:bookmarkStart w:id="4" w:name="_Toc1376042"/>
    </w:p>
    <w:p w14:paraId="3BACBDE4" w14:textId="76A00B65" w:rsidR="00274A9C" w:rsidRPr="008026AF" w:rsidRDefault="00274A9C" w:rsidP="00274A9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5" w:name="_Toc157414504"/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งบการเงินระหว่างกาลนี้จัดทำขึ้นตามมาตรฐานการบัญชี ฉบับที่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34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เรื่อง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การรายงานทางการเงินระหว่างกาล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แบบสมบูรณ์ รวมถึงแนวปฏิบัติทางการบัญชีที่ประกาศใช้โดยสภาวิชาชีพบัญชีฯ กฎระเบียบและประกาศของธนาคารแห่งประเทศไทย</w:t>
      </w:r>
      <w:r w:rsidR="007302D4" w:rsidRPr="008026AF"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กฎระเบียบและประกาศคณะกรรมการกำกับหลักทรัพย์และตลาดหลักทรัพย์ที่เกี่ยวข้อง ตลอดจนนำเสนอรายการในงบการเงินตามประกาศธนาคารแห่งประเทศไทยที่ สนส.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21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/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ลงวันที่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ตุลาคม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เรื่อง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งบการเงินระหว่างกาลนี้</w:t>
      </w:r>
      <w:r w:rsidR="00BF282A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นำเสนอเป็นเงินบาทซึ่งเป็นสกุลเงินที่ใช้ในการดำเนินงานของธนาคาร นโยบายการบัญชีที่เปิดเผยในหมายเหตุข้อ </w:t>
      </w:r>
      <w:r w:rsidR="00B80236" w:rsidRPr="008026AF">
        <w:rPr>
          <w:rFonts w:asciiTheme="majorBidi" w:hAnsiTheme="majorBidi" w:cstheme="majorBidi"/>
          <w:sz w:val="28"/>
          <w:szCs w:val="28"/>
          <w:lang w:val="en-US"/>
        </w:rPr>
        <w:t>4</w:t>
      </w:r>
      <w:r w:rsidR="00BF282A"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BF282A" w:rsidRPr="008026AF">
        <w:rPr>
          <w:rFonts w:asciiTheme="majorBidi" w:hAnsiTheme="majorBidi" w:cstheme="majorBidi"/>
          <w:sz w:val="28"/>
          <w:szCs w:val="28"/>
          <w:cs/>
          <w:lang w:val="en-US"/>
        </w:rPr>
        <w:t>ได้ถือปฏิบัติโดยสม่ำเสมอสำหรับงบการเงินทุกรอบระยะเวลาที่รายงาน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6CFDA4AC" w14:textId="77777777" w:rsidR="00274A9C" w:rsidRPr="008026AF" w:rsidRDefault="00274A9C" w:rsidP="00274A9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9A35A50" w14:textId="77777777" w:rsidR="00274A9C" w:rsidRPr="008026AF" w:rsidRDefault="00274A9C" w:rsidP="00274A9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มาตรฐานการรายงานทางการเงินหลายฉบับได้มีการปรับปรุงใหม่ ซึ่งมีผลบังคับใช้ตั้งแต่รอบระยะเวลาบัญชีที่เริ่มในหรือหลังวันที่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มกราคม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ารถือปฏิบัติตามมาตรฐานการรายงานทางการเงินที่ปรับปรุงใหม่นั้นมีผลให้เกิดการเปลี่ยนแปลงนโยบายการบัญชีของธนาคารในบางเรื่อง ทั้งนี้การเปลี่ยนแปลงดังกล่าวไม่มีผลกระทบอย่างเป็นสาระสำคัญต่องบการเงินระหว่างกาล</w:t>
      </w:r>
    </w:p>
    <w:p w14:paraId="6ACC8467" w14:textId="77777777" w:rsidR="00274A9C" w:rsidRPr="008026AF" w:rsidRDefault="00274A9C" w:rsidP="00274A9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056C3F6" w14:textId="3E43A973" w:rsidR="00274A9C" w:rsidRPr="008026AF" w:rsidRDefault="00274A9C" w:rsidP="00D175E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นอกจากนี้ธนาคารไม่ได้นำมาตรฐานการรายงานทางการเงินที่ออกใหม่และปรับปรุงใหม่ซึ่งยังไม่มีผลบังคับใช้ในปีปัจจุบันมาถือปฏิบัติในการจัดทำงบการเงินระหว่างกาลนี้ก่อนวันที่มีผลบังคับใช้</w:t>
      </w:r>
    </w:p>
    <w:p w14:paraId="1BA853B1" w14:textId="0328D4C0" w:rsidR="00274A9C" w:rsidRPr="008026AF" w:rsidRDefault="00274A9C" w:rsidP="00274A9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ใหม่และปรับปรุงใหม่ ซึ่งคาดว่าไม่มีผลกระทบที่มีสาระสำคัญต่องบการเงินในงวดที่ถือปฏิบัติ ยกเว้นผลกระทบที่อาจเกิดขึ้นจากการถือปฏิบัติตามมาตรฐานการรายงานทางการเงิน ฉบับที่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17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เรื่อง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สัญญาประกันภัย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เป็นครั้งแรกต่องบการเงิน ซึ่งธนาคารอยู่ระหว่างการประเมินผลกระทบที่อาจเกิดขึ้น</w:t>
      </w:r>
      <w:r w:rsidR="00E92297"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6185765E" w14:textId="77777777" w:rsidR="00702B37" w:rsidRPr="008026AF" w:rsidRDefault="00702B37" w:rsidP="00274A9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342D177" w14:textId="1DA5299E" w:rsidR="00207A6C" w:rsidRPr="008026AF" w:rsidRDefault="00702B37" w:rsidP="00D47E57">
      <w:pPr>
        <w:pStyle w:val="ListParagraph"/>
        <w:ind w:left="540"/>
        <w:jc w:val="thaiDistribute"/>
        <w:rPr>
          <w:rFonts w:asciiTheme="majorBidi" w:hAnsiTheme="majorBidi" w:cstheme="majorBidi"/>
          <w:cs/>
        </w:rPr>
      </w:pPr>
      <w:r w:rsidRPr="008026AF">
        <w:rPr>
          <w:rFonts w:asciiTheme="majorBidi" w:hAnsiTheme="majorBidi" w:cstheme="majorBidi"/>
          <w:cs/>
        </w:rPr>
        <w:t>ในการจัดทำงบการเงินระหว่างกาลให้เป็นไปตามมาตรฐานการรายงานทางการเงิน ผู้บริหารใช้วิจารณญาณ การประมาณการ และข้อสมมติหลายประการ ซึ่งมีผลกระทบต่อการปฏิบัติตามนโยบายการบัญชีของธนาคาร ทั้งนี้ผลที่เกิดขึ้นจริงอาจแตกต่างจากที่ประมาณการไว้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79DD78B2" w14:textId="394987D1" w:rsidR="007B6A7E" w:rsidRPr="008026AF" w:rsidRDefault="007B6A7E" w:rsidP="0005509F">
      <w:pPr>
        <w:rPr>
          <w:rFonts w:asciiTheme="majorBidi" w:hAnsiTheme="majorBidi" w:cstheme="majorBidi"/>
          <w:sz w:val="28"/>
          <w:szCs w:val="28"/>
          <w:lang w:val="en-US" w:eastAsia="x-none"/>
        </w:rPr>
      </w:pPr>
      <w:bookmarkStart w:id="6" w:name="_Toc39248273"/>
      <w:bookmarkStart w:id="7" w:name="_Toc48896580"/>
      <w:bookmarkStart w:id="8" w:name="_Toc33696618"/>
      <w:bookmarkStart w:id="9" w:name="_Toc48896581"/>
      <w:bookmarkEnd w:id="2"/>
      <w:bookmarkEnd w:id="3"/>
      <w:bookmarkEnd w:id="4"/>
      <w:bookmarkEnd w:id="5"/>
    </w:p>
    <w:p w14:paraId="39FC3895" w14:textId="1129F032" w:rsidR="0050243B" w:rsidRPr="008026AF" w:rsidRDefault="0050243B" w:rsidP="0050243B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/>
          <w:sz w:val="28"/>
          <w:szCs w:val="28"/>
          <w:u w:val="none"/>
        </w:rPr>
      </w:pPr>
      <w:r w:rsidRPr="008026AF">
        <w:rPr>
          <w:rFonts w:asciiTheme="majorBidi" w:hAnsiTheme="majorBidi"/>
          <w:sz w:val="28"/>
          <w:szCs w:val="28"/>
          <w:u w:val="none"/>
          <w:cs/>
        </w:rPr>
        <w:t>การเปลี่ยนแปลงประมาณการทางบัญชี</w:t>
      </w:r>
    </w:p>
    <w:p w14:paraId="23B90E16" w14:textId="77777777" w:rsidR="0050243B" w:rsidRPr="008026AF" w:rsidRDefault="0050243B" w:rsidP="0050243B">
      <w:pPr>
        <w:rPr>
          <w:lang w:eastAsia="x-none"/>
        </w:rPr>
      </w:pPr>
    </w:p>
    <w:p w14:paraId="22E725E6" w14:textId="7F7E0695" w:rsidR="00E92297" w:rsidRPr="008026AF" w:rsidRDefault="00E92297" w:rsidP="00E92297">
      <w:pPr>
        <w:pStyle w:val="ListParagraph"/>
        <w:ind w:left="540"/>
        <w:jc w:val="thaiDistribute"/>
        <w:rPr>
          <w:rFonts w:asciiTheme="majorBidi" w:hAnsiTheme="majorBidi" w:cstheme="majorBidi"/>
        </w:rPr>
      </w:pPr>
      <w:r w:rsidRPr="008026AF">
        <w:rPr>
          <w:rFonts w:asciiTheme="majorBidi" w:hAnsiTheme="majorBidi"/>
          <w:cs/>
        </w:rPr>
        <w:t>ในระหว่างงวดหกเดือนสิ้นสุดวันที่</w:t>
      </w:r>
      <w:r w:rsidRPr="008026AF">
        <w:rPr>
          <w:rFonts w:asciiTheme="majorBidi" w:hAnsiTheme="majorBidi" w:hint="cs"/>
          <w:cs/>
        </w:rPr>
        <w:t xml:space="preserve"> </w:t>
      </w:r>
      <w:r w:rsidRPr="008026AF">
        <w:rPr>
          <w:rFonts w:asciiTheme="majorBidi" w:hAnsiTheme="majorBidi" w:cstheme="majorBidi"/>
          <w:sz w:val="28"/>
          <w:lang w:val="en-US"/>
        </w:rPr>
        <w:t>30</w:t>
      </w:r>
      <w:r w:rsidRPr="008026AF">
        <w:rPr>
          <w:rFonts w:asciiTheme="majorBidi" w:hAnsiTheme="majorBidi"/>
          <w:cs/>
        </w:rPr>
        <w:t xml:space="preserve"> มิถุนายน </w:t>
      </w:r>
      <w:r w:rsidR="00BA6E84" w:rsidRPr="008026AF">
        <w:rPr>
          <w:rFonts w:asciiTheme="majorBidi" w:hAnsiTheme="majorBidi" w:cstheme="majorBidi"/>
          <w:sz w:val="28"/>
          <w:lang w:val="en-US"/>
        </w:rPr>
        <w:t>2567</w:t>
      </w:r>
      <w:r w:rsidRPr="008026AF">
        <w:rPr>
          <w:rFonts w:asciiTheme="majorBidi" w:hAnsiTheme="majorBidi"/>
          <w:cs/>
        </w:rPr>
        <w:t xml:space="preserve"> ธนาคารได้เปลี่ยนแปลงข้อสมมติบางประการในการประมาณการ</w:t>
      </w:r>
      <w:r w:rsidR="00BA6E84" w:rsidRPr="008026AF">
        <w:rPr>
          <w:rFonts w:asciiTheme="majorBidi" w:hAnsiTheme="majorBidi" w:hint="cs"/>
          <w:cs/>
        </w:rPr>
        <w:t xml:space="preserve">           </w:t>
      </w:r>
      <w:r w:rsidRPr="008026AF">
        <w:rPr>
          <w:rFonts w:asciiTheme="majorBidi" w:hAnsiTheme="majorBidi"/>
          <w:cs/>
        </w:rPr>
        <w:t xml:space="preserve">ค่าเผื่อผลขาดทุนด้านเครดิตที่คาดว่าจะเกิดขึ้นตามการปรับปรุงระบบและนโยบายการจัดอันดับความเสี่ยงด้านเครดิตภายใน ซึ่งได้ถูกนำมาใช้เป็นส่วนหนึ่งในการคำนวณค่าเผื่อผลขาดทุนด้านเครดิตที่คาดว่าจะเกิดขึ้น </w:t>
      </w:r>
    </w:p>
    <w:p w14:paraId="18A5B3DD" w14:textId="09CE42B7" w:rsidR="00E92297" w:rsidRPr="008026AF" w:rsidRDefault="00E92297" w:rsidP="00E92297">
      <w:pPr>
        <w:pStyle w:val="ListParagraph"/>
        <w:ind w:left="540"/>
        <w:jc w:val="thaiDistribute"/>
        <w:rPr>
          <w:rFonts w:asciiTheme="majorBidi" w:hAnsiTheme="majorBidi" w:cstheme="majorBidi"/>
          <w:cs/>
        </w:rPr>
      </w:pPr>
    </w:p>
    <w:p w14:paraId="79E05A4E" w14:textId="6CC02AF7" w:rsidR="0050243B" w:rsidRPr="008026AF" w:rsidRDefault="00E92297" w:rsidP="00DD777B">
      <w:pPr>
        <w:pStyle w:val="ListParagraph"/>
        <w:ind w:left="540"/>
        <w:jc w:val="thaiDistribute"/>
        <w:rPr>
          <w:rFonts w:asciiTheme="majorBidi" w:hAnsiTheme="majorBidi" w:cstheme="majorBidi"/>
          <w:lang w:val="en-US"/>
        </w:rPr>
      </w:pPr>
      <w:r w:rsidRPr="008026AF">
        <w:rPr>
          <w:rFonts w:asciiTheme="majorBidi" w:hAnsiTheme="majorBidi"/>
          <w:cs/>
        </w:rPr>
        <w:t xml:space="preserve">ตามมาตรฐานการบัญชี ฉบับที่ </w:t>
      </w:r>
      <w:r w:rsidR="00DD777B" w:rsidRPr="008026AF">
        <w:rPr>
          <w:rFonts w:asciiTheme="majorBidi" w:hAnsiTheme="majorBidi" w:cstheme="majorBidi"/>
          <w:sz w:val="28"/>
          <w:lang w:val="en-US"/>
        </w:rPr>
        <w:t>8</w:t>
      </w:r>
      <w:r w:rsidRPr="008026AF">
        <w:rPr>
          <w:rFonts w:asciiTheme="majorBidi" w:hAnsiTheme="majorBidi"/>
          <w:cs/>
        </w:rPr>
        <w:t xml:space="preserve"> เรื่อง </w:t>
      </w:r>
      <w:r w:rsidRPr="008026AF">
        <w:rPr>
          <w:rFonts w:asciiTheme="majorBidi" w:hAnsiTheme="majorBidi"/>
          <w:i/>
          <w:iCs/>
          <w:cs/>
        </w:rPr>
        <w:t>นโยบายการบัญชี การเปลี่ยนแปลงประมาณการทางบัญชีและข้อผิดพลาด</w:t>
      </w:r>
      <w:r w:rsidRPr="008026AF">
        <w:rPr>
          <w:rFonts w:asciiTheme="majorBidi" w:hAnsiTheme="majorBidi"/>
          <w:cs/>
        </w:rPr>
        <w:t xml:space="preserve"> </w:t>
      </w:r>
      <w:r w:rsidR="00BA6E84" w:rsidRPr="008026AF">
        <w:rPr>
          <w:rFonts w:asciiTheme="majorBidi" w:hAnsiTheme="majorBidi" w:hint="cs"/>
          <w:cs/>
        </w:rPr>
        <w:t xml:space="preserve">                    </w:t>
      </w:r>
      <w:r w:rsidRPr="008026AF">
        <w:rPr>
          <w:rFonts w:asciiTheme="majorBidi" w:hAnsiTheme="majorBidi"/>
          <w:cs/>
        </w:rPr>
        <w:t>การเปลี่ยนแปลงประมาณการทางบัญชีนี้ใช้วิธีเปลี่ยนทันทีเป็นต้นไปนับตั้งแต่วันที่มีการเปลี่ยนแปลงประมาณการทางบัญชี ฝ่ายบริหารพิจารณาแล้วว่า ผลกระทบจากการเปลี่ยนแปลงประมาณการทางบัญชีดังกล่าวต่อไม่มีสาระสำคัญต่องบการเงินระหว่างกาล</w:t>
      </w:r>
    </w:p>
    <w:p w14:paraId="1617425D" w14:textId="77777777" w:rsidR="0050243B" w:rsidRPr="008026AF" w:rsidRDefault="0050243B" w:rsidP="0005509F">
      <w:pPr>
        <w:rPr>
          <w:rFonts w:asciiTheme="majorBidi" w:hAnsiTheme="majorBidi" w:cstheme="majorBidi"/>
          <w:sz w:val="28"/>
          <w:szCs w:val="28"/>
          <w:cs/>
          <w:lang w:val="en-US" w:eastAsia="x-none"/>
        </w:rPr>
      </w:pPr>
    </w:p>
    <w:p w14:paraId="40714236" w14:textId="28CF8A0D" w:rsidR="0019082F" w:rsidRPr="008026AF" w:rsidRDefault="0019082F" w:rsidP="0005509F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10" w:name="_Toc157414505"/>
      <w:r w:rsidRPr="008026AF">
        <w:rPr>
          <w:rFonts w:asciiTheme="majorBidi" w:hAnsiTheme="majorBidi" w:cstheme="majorBidi"/>
          <w:sz w:val="28"/>
          <w:szCs w:val="28"/>
          <w:u w:val="none"/>
          <w:cs/>
        </w:rPr>
        <w:t>นโยบายการบัญชีที่</w:t>
      </w:r>
      <w:r w:rsidR="00493369" w:rsidRPr="008026AF">
        <w:rPr>
          <w:rFonts w:asciiTheme="majorBidi" w:hAnsiTheme="majorBidi" w:cstheme="majorBidi"/>
          <w:sz w:val="28"/>
          <w:szCs w:val="28"/>
          <w:u w:val="none"/>
          <w:cs/>
        </w:rPr>
        <w:t>มีสาระ</w:t>
      </w:r>
      <w:r w:rsidRPr="008026AF">
        <w:rPr>
          <w:rFonts w:asciiTheme="majorBidi" w:hAnsiTheme="majorBidi" w:cstheme="majorBidi"/>
          <w:sz w:val="28"/>
          <w:szCs w:val="28"/>
          <w:u w:val="none"/>
          <w:cs/>
        </w:rPr>
        <w:t>สำคัญ</w:t>
      </w:r>
      <w:bookmarkEnd w:id="6"/>
      <w:bookmarkEnd w:id="7"/>
      <w:bookmarkEnd w:id="10"/>
    </w:p>
    <w:p w14:paraId="4714DC1C" w14:textId="042D9716" w:rsidR="007B6A7E" w:rsidRPr="008026AF" w:rsidRDefault="007B6A7E" w:rsidP="0005509F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  <w:bookmarkStart w:id="11" w:name="_Toc65140956"/>
      <w:bookmarkEnd w:id="8"/>
      <w:bookmarkEnd w:id="9"/>
    </w:p>
    <w:bookmarkEnd w:id="11"/>
    <w:p w14:paraId="4AA15A99" w14:textId="544FE1CC" w:rsidR="00E944BF" w:rsidRPr="008026AF" w:rsidRDefault="00A33C5C" w:rsidP="00E944BF">
      <w:pPr>
        <w:tabs>
          <w:tab w:val="left" w:pos="540"/>
        </w:tabs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en-GB"/>
        </w:rPr>
        <w:t>(</w:t>
      </w:r>
      <w:r w:rsidR="007F7438"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en-GB"/>
        </w:rPr>
        <w:t>ก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en-GB"/>
        </w:rPr>
        <w:t>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  <w:tab/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en-GB"/>
        </w:rPr>
        <w:t>เงินตราต่างประเทศ</w:t>
      </w:r>
    </w:p>
    <w:p w14:paraId="25F2E875" w14:textId="77777777" w:rsidR="00E944BF" w:rsidRPr="008026AF" w:rsidRDefault="00E944BF" w:rsidP="00E944BF">
      <w:pPr>
        <w:tabs>
          <w:tab w:val="left" w:pos="540"/>
        </w:tabs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</w:pPr>
    </w:p>
    <w:p w14:paraId="20EA1679" w14:textId="77777777" w:rsidR="000F3C85" w:rsidRPr="008026AF" w:rsidRDefault="00A33C5C" w:rsidP="000F3C85">
      <w:pPr>
        <w:pStyle w:val="ListParagraph"/>
        <w:ind w:left="540"/>
        <w:jc w:val="thaiDistribute"/>
        <w:rPr>
          <w:rFonts w:asciiTheme="majorBidi" w:hAnsiTheme="majorBidi" w:cstheme="majorBidi"/>
        </w:rPr>
      </w:pPr>
      <w:r w:rsidRPr="008026AF">
        <w:rPr>
          <w:rFonts w:asciiTheme="majorBidi" w:hAnsiTheme="majorBidi" w:cstheme="majorBidi"/>
          <w:cs/>
        </w:rPr>
        <w:t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</w:t>
      </w:r>
    </w:p>
    <w:p w14:paraId="1E624AB4" w14:textId="77777777" w:rsidR="000F3C85" w:rsidRPr="008026AF" w:rsidRDefault="000F3C85" w:rsidP="000F3C85">
      <w:pPr>
        <w:pStyle w:val="ListParagraph"/>
        <w:ind w:left="540"/>
        <w:jc w:val="thaiDistribute"/>
        <w:rPr>
          <w:rFonts w:asciiTheme="majorBidi" w:hAnsiTheme="majorBidi" w:cstheme="majorBidi"/>
        </w:rPr>
      </w:pPr>
    </w:p>
    <w:p w14:paraId="79476766" w14:textId="5352C657" w:rsidR="00A9296F" w:rsidRPr="008026AF" w:rsidRDefault="00A33C5C" w:rsidP="000F3C85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</w:t>
      </w:r>
      <w:r w:rsidR="000F3C85" w:rsidRPr="008026AF">
        <w:rPr>
          <w:rFonts w:asciiTheme="majorBidi" w:hAnsiTheme="majorBidi" w:cstheme="majorBidi"/>
          <w:sz w:val="28"/>
          <w:cs/>
        </w:rPr>
        <w:t>งวด</w:t>
      </w:r>
      <w:r w:rsidRPr="008026AF">
        <w:rPr>
          <w:rFonts w:asciiTheme="majorBidi" w:hAnsiTheme="majorBidi" w:cstheme="majorBidi"/>
          <w:sz w:val="28"/>
          <w:cs/>
        </w:rPr>
        <w:t>บัญชีนั้น</w:t>
      </w:r>
    </w:p>
    <w:p w14:paraId="298FCA1A" w14:textId="43D9162F" w:rsidR="007F7438" w:rsidRPr="008026AF" w:rsidRDefault="007F7438" w:rsidP="000F3C85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3DE3B0BC" w14:textId="2F81E8FF" w:rsidR="007F7438" w:rsidRPr="008026AF" w:rsidRDefault="007F7438" w:rsidP="007F7438">
      <w:pPr>
        <w:tabs>
          <w:tab w:val="left" w:pos="540"/>
        </w:tabs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en-GB"/>
        </w:rPr>
        <w:t>(ข)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  <w:tab/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en-GB"/>
        </w:rPr>
        <w:t>เงินสด</w:t>
      </w:r>
    </w:p>
    <w:p w14:paraId="62FFF037" w14:textId="77777777" w:rsidR="007F7438" w:rsidRPr="008026AF" w:rsidRDefault="007F7438" w:rsidP="007F7438">
      <w:pPr>
        <w:tabs>
          <w:tab w:val="left" w:pos="540"/>
        </w:tabs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</w:pPr>
    </w:p>
    <w:p w14:paraId="616E89CC" w14:textId="09B3F627" w:rsidR="007F7438" w:rsidRPr="008026AF" w:rsidRDefault="007F7438" w:rsidP="00EE39E6">
      <w:pPr>
        <w:pStyle w:val="ListParagraph"/>
        <w:ind w:left="540"/>
        <w:jc w:val="thaiDistribute"/>
        <w:rPr>
          <w:rFonts w:asciiTheme="majorBidi" w:hAnsiTheme="majorBidi" w:cstheme="majorBidi"/>
          <w:cs/>
        </w:rPr>
      </w:pPr>
      <w:r w:rsidRPr="008026AF">
        <w:rPr>
          <w:rFonts w:asciiTheme="majorBidi" w:hAnsiTheme="majorBidi" w:cstheme="majorBidi"/>
          <w:cs/>
        </w:rPr>
        <w:t xml:space="preserve">เงินสด หมายถึง เงินสดในมือและรายการเงินสดระหว่างเรียกเก็บ  </w:t>
      </w:r>
    </w:p>
    <w:p w14:paraId="3A216B0B" w14:textId="218CD060" w:rsidR="007F7438" w:rsidRPr="008026AF" w:rsidRDefault="007F7438" w:rsidP="007F7438">
      <w:pPr>
        <w:tabs>
          <w:tab w:val="left" w:pos="540"/>
        </w:tabs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en-GB"/>
        </w:rPr>
        <w:t>(ค)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  <w:tab/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en-GB"/>
        </w:rPr>
        <w:t>เครื่องมือทางการเงิน</w:t>
      </w:r>
    </w:p>
    <w:p w14:paraId="2F1451A6" w14:textId="77777777" w:rsidR="007F7438" w:rsidRPr="008026AF" w:rsidRDefault="007F7438" w:rsidP="007F7438">
      <w:pPr>
        <w:tabs>
          <w:tab w:val="left" w:pos="540"/>
        </w:tabs>
        <w:rPr>
          <w:rFonts w:asciiTheme="majorBidi" w:hAnsiTheme="majorBidi" w:cstheme="majorBidi"/>
          <w:sz w:val="28"/>
          <w:szCs w:val="28"/>
        </w:rPr>
      </w:pPr>
    </w:p>
    <w:p w14:paraId="001CE2A1" w14:textId="14BCD04B" w:rsidR="007F7438" w:rsidRPr="008026AF" w:rsidRDefault="007F7438" w:rsidP="007F7438">
      <w:pPr>
        <w:pStyle w:val="ListParagraph"/>
        <w:numPr>
          <w:ilvl w:val="0"/>
          <w:numId w:val="26"/>
        </w:numPr>
        <w:ind w:left="540" w:hanging="533"/>
        <w:contextualSpacing w:val="0"/>
        <w:jc w:val="thaiDistribute"/>
        <w:rPr>
          <w:rFonts w:asciiTheme="majorBidi" w:hAnsiTheme="majorBidi" w:cstheme="majorBidi"/>
          <w:i/>
          <w:iCs/>
          <w:sz w:val="28"/>
        </w:rPr>
      </w:pPr>
      <w:r w:rsidRPr="008026AF">
        <w:rPr>
          <w:rFonts w:asciiTheme="majorBidi" w:hAnsiTheme="majorBidi" w:cstheme="majorBidi"/>
          <w:i/>
          <w:iCs/>
          <w:sz w:val="28"/>
          <w:cs/>
        </w:rPr>
        <w:t>การรับรู้รายการและการวัดมูลค่าเมื่อเริ่มแรก</w:t>
      </w:r>
    </w:p>
    <w:p w14:paraId="2A8F994D" w14:textId="77777777" w:rsidR="007F7438" w:rsidRPr="008026AF" w:rsidRDefault="007F7438" w:rsidP="007F7438">
      <w:pPr>
        <w:ind w:left="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6F2EE92B" w14:textId="688D547C" w:rsidR="007F7438" w:rsidRPr="008026AF" w:rsidRDefault="007F7438" w:rsidP="00B37A1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ธนาคารรับรู้รายการเมื่อเริ่มแรกของสินทรัพย์ทางการเงินหรือหนี้สินทางการเงิน (ซึ่งรวมถึงการซื้อและการขายสินทรัพย์ทางการเงินตามวิธีปกติ) ณ วันที่เกิดรายการ ซึ่งเป็นวันที่ธนาคารเป็นคู่สัญญาตามข้อกำหนดของเครื่องมือทางการเงินนั้น ยกเว้นเงินลงทุนในตราสารหนี้ ซึ่งธนาคารรับรู้รายการและตัดรายการ ณ วันที่</w:t>
      </w:r>
      <w:r w:rsidR="000C3C5B" w:rsidRPr="008026AF">
        <w:rPr>
          <w:rFonts w:asciiTheme="majorBidi" w:hAnsiTheme="majorBidi" w:cstheme="majorBidi"/>
          <w:sz w:val="28"/>
          <w:szCs w:val="28"/>
          <w:cs/>
        </w:rPr>
        <w:t>ซื้อขาย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</w:rPr>
        <w:t>(</w:t>
      </w:r>
      <w:r w:rsidR="000C3C5B" w:rsidRPr="008026AF">
        <w:rPr>
          <w:rFonts w:asciiTheme="majorBidi" w:hAnsiTheme="majorBidi" w:cstheme="majorBidi"/>
          <w:sz w:val="28"/>
          <w:szCs w:val="28"/>
          <w:cs/>
        </w:rPr>
        <w:t>Trade</w:t>
      </w:r>
      <w:r w:rsidRPr="008026AF">
        <w:rPr>
          <w:rFonts w:asciiTheme="majorBidi" w:hAnsiTheme="majorBidi" w:cstheme="majorBidi"/>
          <w:sz w:val="28"/>
          <w:szCs w:val="28"/>
        </w:rPr>
        <w:t xml:space="preserve"> date)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05C9F4C9" w14:textId="65D6DB1A" w:rsidR="00DB4D57" w:rsidRPr="008026AF" w:rsidRDefault="00DB4D57">
      <w:pPr>
        <w:rPr>
          <w:rFonts w:asciiTheme="majorBidi" w:hAnsiTheme="majorBidi" w:cstheme="majorBidi"/>
          <w:sz w:val="28"/>
          <w:szCs w:val="28"/>
          <w:cs/>
        </w:rPr>
      </w:pPr>
    </w:p>
    <w:p w14:paraId="140B5432" w14:textId="35292054" w:rsidR="007F7438" w:rsidRPr="008026AF" w:rsidRDefault="007F7438" w:rsidP="007F7438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วัดมูลค่าเมื่อเริ่มแรกด้วยมูลค่ายุติธรรมโดยรวมหรือหักต้นทุนการทำรายการที่เกี่ยวข้องโดยตรงกับการได้มาหรือการออกสินทรัพย์ทางการเงินหรือหนี้สินทางการเงินนั้น</w:t>
      </w:r>
    </w:p>
    <w:p w14:paraId="3C3E08E7" w14:textId="77777777" w:rsidR="00BD7CBB" w:rsidRPr="008026AF" w:rsidRDefault="00BD7CBB" w:rsidP="007F7438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C81E59E" w14:textId="1E1661F2" w:rsidR="00BD7CBB" w:rsidRPr="008026AF" w:rsidRDefault="00BD7CBB" w:rsidP="00BD7CBB">
      <w:pPr>
        <w:pStyle w:val="ListParagraph"/>
        <w:numPr>
          <w:ilvl w:val="0"/>
          <w:numId w:val="26"/>
        </w:numPr>
        <w:ind w:left="540" w:hanging="533"/>
        <w:contextualSpacing w:val="0"/>
        <w:jc w:val="thaiDistribute"/>
        <w:rPr>
          <w:rFonts w:asciiTheme="majorBidi" w:hAnsiTheme="majorBidi" w:cstheme="majorBidi"/>
          <w:i/>
          <w:iCs/>
          <w:sz w:val="28"/>
        </w:rPr>
      </w:pPr>
      <w:r w:rsidRPr="008026AF">
        <w:rPr>
          <w:rFonts w:asciiTheme="majorBidi" w:hAnsiTheme="majorBidi" w:cstheme="majorBidi"/>
          <w:i/>
          <w:iCs/>
          <w:sz w:val="28"/>
          <w:cs/>
        </w:rPr>
        <w:t>การจัดประเภทรายการและการวัดมูลค่าภายหลัง</w:t>
      </w:r>
    </w:p>
    <w:p w14:paraId="70497A93" w14:textId="4DF04B38" w:rsidR="007F7438" w:rsidRPr="008026AF" w:rsidRDefault="007F7438" w:rsidP="00C62FCC">
      <w:pPr>
        <w:jc w:val="thaiDistribute"/>
        <w:rPr>
          <w:rFonts w:asciiTheme="majorBidi" w:hAnsiTheme="majorBidi" w:cstheme="majorBidi"/>
          <w:sz w:val="28"/>
          <w:lang w:val="en-US"/>
        </w:rPr>
      </w:pPr>
    </w:p>
    <w:p w14:paraId="608C192A" w14:textId="53797BA3" w:rsidR="00BD7CBB" w:rsidRPr="008026AF" w:rsidRDefault="00BD7CBB" w:rsidP="00BD7CBB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การจัดประเภทรายการของสินทรัพย์ทางการเงิน</w:t>
      </w:r>
    </w:p>
    <w:p w14:paraId="7689038A" w14:textId="77777777" w:rsidR="00BD7CBB" w:rsidRPr="008026AF" w:rsidRDefault="00BD7CBB" w:rsidP="00BD7CBB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79AE4257" w14:textId="6398DB15" w:rsidR="00BD7CBB" w:rsidRPr="008026AF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โดยจัดประเภทตามลักษณะของกระแสเงินสดของสินทรัพย์ทางการเงินและโมเดลธุรกิจของธนาคารในการบริหารสินทรัพย์ทางการเงินนั้น</w:t>
      </w:r>
    </w:p>
    <w:p w14:paraId="2D33EB88" w14:textId="77777777" w:rsidR="00BD7CBB" w:rsidRPr="008026AF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0BD138B3" w14:textId="646CF3EE" w:rsidR="00BD7CBB" w:rsidRPr="008026AF" w:rsidRDefault="00BD7CBB" w:rsidP="002F2EE5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ไม่ได้ถูกกำหนดให้วัดมูลค่าด้วยมูลค่ายุติธรรมผ่านกำไรหรือขาดทุนจะถูกวัดมูลค่าด้วยราคาทุนตัดจำหน่าย หากเข้าเงื่อนไขทั้งสองข้อดังต่อไปนี้ </w:t>
      </w:r>
    </w:p>
    <w:p w14:paraId="7478EED6" w14:textId="77777777" w:rsidR="00BD7CBB" w:rsidRPr="008026AF" w:rsidRDefault="00BD7CBB" w:rsidP="00BD7CBB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 และ</w:t>
      </w:r>
    </w:p>
    <w:p w14:paraId="7435A952" w14:textId="6D7AA278" w:rsidR="00BD7CBB" w:rsidRPr="008026AF" w:rsidRDefault="00BD7CBB" w:rsidP="002F2EE5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4B7BF05" w14:textId="77777777" w:rsidR="002F2EE5" w:rsidRPr="008026AF" w:rsidRDefault="002F2EE5" w:rsidP="002F2EE5">
      <w:pPr>
        <w:autoSpaceDE w:val="0"/>
        <w:autoSpaceDN w:val="0"/>
        <w:adjustRightInd w:val="0"/>
        <w:contextualSpacing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61F439B" w14:textId="5FCC73E3" w:rsidR="00BD7CBB" w:rsidRPr="008026AF" w:rsidRDefault="00BD7CBB" w:rsidP="002F2EE5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ตราสารหนี้ที่ไม่ได้ถูกกำหนดให้วัดมูลค่าด้วยมูลค่ายุติธรรมผ่านกำไรหรือขาดทุนจะถูกวัดมูลค่าด้วยมูลค่ายุติธรรมผ่านกำไรขาดทุนเบ็ดเสร็จอื่น หากเข้าเงื่อนไขทั้งสองข้อดังต่อไปนี้ </w:t>
      </w:r>
    </w:p>
    <w:p w14:paraId="187167C7" w14:textId="77777777" w:rsidR="00BD7CBB" w:rsidRPr="008026AF" w:rsidRDefault="00BD7CBB" w:rsidP="00BD7CBB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และเพื่อขายสินทรัพย์ทางการเงิน และ</w:t>
      </w:r>
    </w:p>
    <w:p w14:paraId="51A7084C" w14:textId="56EC4285" w:rsidR="00BD7CBB" w:rsidRPr="008026AF" w:rsidRDefault="00BD7CBB" w:rsidP="00BD7CBB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40C0BFAF" w14:textId="77777777" w:rsidR="002F2EE5" w:rsidRPr="008026AF" w:rsidRDefault="002F2EE5" w:rsidP="002F2EE5">
      <w:pPr>
        <w:autoSpaceDE w:val="0"/>
        <w:autoSpaceDN w:val="0"/>
        <w:adjustRightInd w:val="0"/>
        <w:ind w:left="81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</w:p>
    <w:p w14:paraId="0FF61EA2" w14:textId="02FD67C5" w:rsidR="00BD7CBB" w:rsidRPr="008026AF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ณ วันที่รับรู้รายการเมื่อเริ่มแรก เงินลงทุนในตราสารทุนที่ไม่ได้ถือไว้เพื่อค้า ธนาคารอาจเลือกให้เงินลงทุนดังกล่าว </w:t>
      </w:r>
      <w:r w:rsidR="008266C5"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แสดงการเปลี่ยนแปลงในมูลค่ายุติธรรมในภายหลังในกำไรขาดทุนเบ็ดเสร็จอื่น ซึ่งการเลือกนี้สามารถเลือกได้เป็นรายเงินลงทุนและเมื่อเลือกแล้วไม่สามารถยกเลิกได้</w:t>
      </w:r>
    </w:p>
    <w:p w14:paraId="2C6DDF52" w14:textId="77777777" w:rsidR="00D44ADD" w:rsidRPr="008026AF" w:rsidRDefault="00D44ADD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1483371F" w14:textId="077EF446" w:rsidR="00BD7CBB" w:rsidRPr="008026AF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ธนาคารสามารถเลือกให้สินทรัพย์ทางการเงินที่เข้าข้อกำหนดในการวัดมูลค่าด้วยราคาทุนตัดจำหน่ายหรือมูลค่ายุติธรรมผ่านกำไรขาดทุนเบ็ดเสร็จอื่นวัดมูลค่าด้วยมูลค่ายุติธรรมผ่านกำไรหรือขาดทุนหากการกำหนดดังกล่าวช่วยขจัดหรือลดความไม่สอดคล้องอย่างมีนัยสำคัญซึ่งอาจเกิดขึ้น ซึ่งเมื่อเลือกแล้วไม่สามารถยกเลิกได้</w:t>
      </w:r>
    </w:p>
    <w:p w14:paraId="4356E562" w14:textId="7EA0747F" w:rsidR="005A41BC" w:rsidRPr="008026AF" w:rsidRDefault="005A41BC">
      <w:pPr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061357C0" w14:textId="7A08EC1C" w:rsidR="00BD7CBB" w:rsidRPr="008026AF" w:rsidRDefault="00BD7CBB" w:rsidP="00BD7CBB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การประเมินโมเดลธุรกิจ</w:t>
      </w:r>
    </w:p>
    <w:p w14:paraId="2F1A1FC4" w14:textId="77777777" w:rsidR="00BD7CBB" w:rsidRPr="008026AF" w:rsidRDefault="00BD7CBB" w:rsidP="00BD7CBB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1DEF394" w14:textId="4CB96F42" w:rsidR="00BD7CBB" w:rsidRPr="008026AF" w:rsidRDefault="00BD7CBB" w:rsidP="00BA75D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ธนาคารได้ประเมินโมเดลธุรกิจของสินทรัพย์ทางการเงินที่ถือไว้ในระดับกลุ่มสินทรัพย์ทางการเงิน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(Portfolio)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เนื่องจากเป็นวิธีที่ดีที่สุดที่จะสะท้อนวิธีการจัดการธุรกิจและเป็นข้อมูลที่นำเสนอให้แก่ผู้บริหาร ข้อมูลที่ใช้ในการพิจารณารวมถึง</w:t>
      </w:r>
    </w:p>
    <w:p w14:paraId="01332FF7" w14:textId="70E8F024" w:rsidR="00BD7CBB" w:rsidRPr="008026AF" w:rsidRDefault="00BD7CBB" w:rsidP="008266C5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นโยบายและวัตถุประสงค์ของกลุ่มสินทรัพย์ทางการเงินและการดำเนินงานตามนโยบายดังกล่าวในทางปฏิบัติ โดยเฉพาะอย่างยิ่งกลยุทธ์ของผู้บริหารเกี่ยวกับการรับรายได้ดอกเบี้ยตามสัญญา การดำรงระดับอัตราดอกเบี้ย การจับคู่ระหว่างระยะเวลาของสินทรัพย์ทางการเงินกับระยะเวลาของหนี้สินที่ใช้สินทรัพย์เหล่านั้นในการจัดหาเงินทุน หรือรับรู้กระแสเงินสดผ่านการขายสินทรัพย์ทางการเงิน</w:t>
      </w:r>
    </w:p>
    <w:p w14:paraId="23C3B6E0" w14:textId="63118C3D" w:rsidR="00BD7CBB" w:rsidRPr="008026AF" w:rsidRDefault="00BD7CBB" w:rsidP="00D70C29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วิธีการประเมินผลการดำเนินงานของกลุ่มสินทรัพย์ทางการเงิน และการรายงานให้ผู้บริหารของธนาคาร</w:t>
      </w:r>
    </w:p>
    <w:p w14:paraId="264B864B" w14:textId="7237DFA7" w:rsidR="00BD7CBB" w:rsidRPr="008026AF" w:rsidRDefault="00BD7CBB" w:rsidP="00D70C29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ความเสี่ยงที่มีผลกระทบต่อผลการดำเนินงานของโมเดลธุรกิจ (และสินทรัพย์ทางการเงินที่ถือตามโมเดลธุรกิจ) และ</w:t>
      </w:r>
      <w:r w:rsidR="008E2F4D" w:rsidRPr="008026AF">
        <w:rPr>
          <w:rFonts w:asciiTheme="majorBidi" w:hAnsiTheme="majorBidi" w:cstheme="majorBidi" w:hint="cs"/>
          <w:color w:val="000000"/>
          <w:sz w:val="28"/>
          <w:szCs w:val="28"/>
          <w:cs/>
        </w:rPr>
        <w:t xml:space="preserve">            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กลยุทธ์ในการบริหารจัดการความเสี่ยง</w:t>
      </w:r>
    </w:p>
    <w:p w14:paraId="3A6BC533" w14:textId="362D785C" w:rsidR="00BD7CBB" w:rsidRPr="008026AF" w:rsidRDefault="00BD7CBB" w:rsidP="008266C5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วิธีการที่ใช้คำนวณผลตอบแทนให้ผู้จัดการ (เช่น การชดเชยที่เกิดจากการบริหารจัดการมูลค่ายุติธรรมของสินทรัพย์หรือการจัดเก็บกระแสเงินสดตามสัญญา) และ</w:t>
      </w:r>
    </w:p>
    <w:p w14:paraId="5378FE78" w14:textId="207B56A2" w:rsidR="00BD7CBB" w:rsidRPr="008026AF" w:rsidRDefault="00BD7CBB" w:rsidP="008266C5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ความถี่ มูลค่าและระยะเวลาของการขายใน</w:t>
      </w:r>
      <w:r w:rsidR="008E2F4D" w:rsidRPr="008026AF">
        <w:rPr>
          <w:rFonts w:asciiTheme="majorBidi" w:hAnsiTheme="majorBidi" w:cstheme="majorBidi" w:hint="cs"/>
          <w:color w:val="000000"/>
          <w:sz w:val="28"/>
          <w:szCs w:val="28"/>
          <w:cs/>
        </w:rPr>
        <w:t>งวด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ก่อน เหตุผลสำหรับการขายเหล่านั้นและความคาดหวังเกี่ยวกับการขายในอนาคต อย่างไรก็ตาม ข้อมูลเกี่ยวกับการขายนั้นไม่นำมาพิจารณาแยกต่างหาก แต่เป็นส่วนหนึ่งของการประเมินภาพรวมของวิธีการบริหารจัดการสินทรัพย์ทางการเงินตามที่ธนาคารระบุวัตถุประสงค์ไว้ และวิธีการให้ได้มาซึ่งกระแสเงินสด</w:t>
      </w:r>
    </w:p>
    <w:p w14:paraId="4C6883A9" w14:textId="608FC5F5" w:rsidR="002F2EE5" w:rsidRPr="008026AF" w:rsidRDefault="002F2EE5" w:rsidP="002F2EE5">
      <w:pPr>
        <w:tabs>
          <w:tab w:val="left" w:pos="1350"/>
        </w:tabs>
        <w:suppressAutoHyphens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639A256F" w14:textId="5E8B9EFB" w:rsidR="002F2EE5" w:rsidRPr="008026AF" w:rsidRDefault="002F2EE5" w:rsidP="002F2EE5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</w:t>
      </w:r>
    </w:p>
    <w:p w14:paraId="2D5EFBF8" w14:textId="77777777" w:rsidR="002F2EE5" w:rsidRPr="008026AF" w:rsidRDefault="002F2EE5" w:rsidP="002F2EE5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2B9B012C" w14:textId="2FF52B71" w:rsidR="002F2EE5" w:rsidRPr="008026AF" w:rsidRDefault="002F2EE5" w:rsidP="002F2EE5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สำหรับวัตถุประสงค์ของการประเมินนี้ “เงินต้น” หมายถึง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มูลค่ายุติธรรมของสินทรัพย์ทางการเงิน ณ วันที่รับรู้รายการเมื่อเริ่มแรก ส่วน “ดอกเบี้ย” หมายถึง สิ่งตอบแทนจากมูลค่าเงินตามเวลา ความเสี่ยงด้านเครดิต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color w:val="000000"/>
          <w:spacing w:val="-4"/>
          <w:sz w:val="28"/>
          <w:szCs w:val="28"/>
          <w:cs/>
        </w:rPr>
        <w:t xml:space="preserve">ความเสี่ยงในการกู้ยืมโดยทั่วไปด้านอื่น ๆ (เช่น ความเสี่ยงด้านสภาพคล่อง) และต้นทุน (เช่น ค่าใช้จ่ายในการบริหาร)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รวมถึงอัตรากำไรขั้นต้นที่เกี่ยวข้องกับการถือสินทรัพย์ทางการเงินในช่วงระยะเวลาใดระยะเวลาหนึ่ง </w:t>
      </w:r>
    </w:p>
    <w:p w14:paraId="6B90596D" w14:textId="77777777" w:rsidR="002F2EE5" w:rsidRPr="008026AF" w:rsidRDefault="002F2EE5" w:rsidP="002F2EE5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32BA0828" w14:textId="36BF286E" w:rsidR="00084822" w:rsidRPr="008026AF" w:rsidRDefault="002F2EE5" w:rsidP="00313223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ใน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</w:t>
      </w:r>
      <w:r w:rsidR="002F3796"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ธนาคารพิจารณาข้อกำหนดตามสัญญาของเครื่องมือทางการเงิน ซี่งรวมถึงการประเมินว่าสินทรัพย์ทางการเงินประกอบด้วยข้อกำหนดตามสัญญาที่สามารถเปลี่ยนแปลงระยะเวลาและจำนวนเงินของกระแสเงินสดตามสัญญา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ซึ่งอาจทำให้ไม่เข้าเงื่อนไข ในการประเมินธนาคารพิจารณาถึง</w:t>
      </w:r>
    </w:p>
    <w:p w14:paraId="1BB25390" w14:textId="77777777" w:rsidR="002F2EE5" w:rsidRPr="008026AF" w:rsidRDefault="002F2EE5" w:rsidP="002F2EE5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เหตุการณ์ที่อาจจะเกิดขึ้นซึ่งเป็นเหตุให้มีการเปลี่ยนแปลงจำนวนเงินและเวลาของกระแสเงินสด</w:t>
      </w:r>
    </w:p>
    <w:p w14:paraId="233C7383" w14:textId="77777777" w:rsidR="002F2EE5" w:rsidRPr="008026AF" w:rsidRDefault="002F2EE5" w:rsidP="002F2EE5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ลักษณะการปรับมูลค่าทางการเงิน</w:t>
      </w:r>
    </w:p>
    <w:p w14:paraId="612824E8" w14:textId="0BB6251F" w:rsidR="002F2EE5" w:rsidRPr="008026AF" w:rsidRDefault="002F2EE5" w:rsidP="002F2EE5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เงื่อนไขเมื่อสิทธิเรียกร้องของธนาคารถูกจำกัดเฉพาะกระแสเงินสดจากสินทรัพย์ตามที่กำหนด (เช่น สินทรัพย์ทางการเงินที่ผู้ให้กู้ไม่มีสิทธิไล่เบี้ย)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และ</w:t>
      </w:r>
    </w:p>
    <w:p w14:paraId="06AA207F" w14:textId="5E8AC06B" w:rsidR="002F2EE5" w:rsidRPr="008026AF" w:rsidRDefault="002F2EE5" w:rsidP="002F2EE5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ลักษณะการเปลี่ยนแปลงผลตอบแทนของมูลค่าเงินตามเวลา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เช่น ระยะเวลาการปรับอัตราดอกเบี้ยใหม่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>)</w:t>
      </w:r>
    </w:p>
    <w:p w14:paraId="0C04AACE" w14:textId="77777777" w:rsidR="00F53D4E" w:rsidRPr="008026AF" w:rsidRDefault="00F53D4E" w:rsidP="00F53D4E">
      <w:p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783E8212" w14:textId="4D5030A0" w:rsidR="00F53D4E" w:rsidRPr="008026AF" w:rsidRDefault="00F53D4E" w:rsidP="00F53D4E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การวัดมูลค่าภายหลังและกำไรและขาดทุนของสินทรัพย์ทางการเงิน</w:t>
      </w:r>
    </w:p>
    <w:p w14:paraId="1866428B" w14:textId="77777777" w:rsidR="00F53D4E" w:rsidRPr="008026AF" w:rsidRDefault="00F53D4E" w:rsidP="00F53D4E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4"/>
        <w:gridCol w:w="5646"/>
      </w:tblGrid>
      <w:tr w:rsidR="00F53D4E" w:rsidRPr="008026AF" w14:paraId="184FA4B8" w14:textId="77777777" w:rsidTr="00D0422A">
        <w:tc>
          <w:tcPr>
            <w:tcW w:w="3624" w:type="dxa"/>
          </w:tcPr>
          <w:p w14:paraId="1110DD16" w14:textId="77777777" w:rsidR="00F53D4E" w:rsidRPr="008026AF" w:rsidRDefault="00F53D4E" w:rsidP="00D0422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สินทรัพย์ทางการเงินที่วัดมูลค่า</w:t>
            </w:r>
          </w:p>
          <w:p w14:paraId="4EFE41E0" w14:textId="77777777" w:rsidR="00F53D4E" w:rsidRPr="008026AF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ab/>
              <w:t>ด้วยราคาทุนตัดจำหน่าย</w:t>
            </w:r>
          </w:p>
        </w:tc>
        <w:tc>
          <w:tcPr>
            <w:tcW w:w="5646" w:type="dxa"/>
          </w:tcPr>
          <w:p w14:paraId="0B3200A6" w14:textId="26138EDD" w:rsidR="00F53D4E" w:rsidRPr="008026AF" w:rsidRDefault="00F53D4E" w:rsidP="00D0422A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      </w:r>
          </w:p>
        </w:tc>
      </w:tr>
      <w:tr w:rsidR="00F53D4E" w:rsidRPr="008026AF" w14:paraId="12662C56" w14:textId="77777777" w:rsidTr="00D0422A">
        <w:trPr>
          <w:trHeight w:val="209"/>
        </w:trPr>
        <w:tc>
          <w:tcPr>
            <w:tcW w:w="3624" w:type="dxa"/>
          </w:tcPr>
          <w:p w14:paraId="426ED41A" w14:textId="77777777" w:rsidR="00F53D4E" w:rsidRPr="008026AF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5646" w:type="dxa"/>
          </w:tcPr>
          <w:p w14:paraId="30CBB832" w14:textId="77777777" w:rsidR="00F53D4E" w:rsidRPr="008026AF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F53D4E" w:rsidRPr="008026AF" w14:paraId="02E499B0" w14:textId="77777777" w:rsidTr="00D0422A">
        <w:tc>
          <w:tcPr>
            <w:tcW w:w="3624" w:type="dxa"/>
          </w:tcPr>
          <w:p w14:paraId="74BF8E5F" w14:textId="77777777" w:rsidR="00F53D4E" w:rsidRPr="008026AF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5646" w:type="dxa"/>
          </w:tcPr>
          <w:p w14:paraId="73C5B603" w14:textId="77777777" w:rsidR="00F53D4E" w:rsidRPr="008026AF" w:rsidRDefault="00F53D4E" w:rsidP="00D0422A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 และผลขาดทุนด้านเครดิตที่คาดว่าจะเกิดขึ้นรับรู้ในกำไรหรือขาดทุน กำไรและขาดทุนสุทธิอื่นรับรู้ในกำไรขาดทุนเบ็ดเสร็จอื่น เมื่อมีการตัดรายการออกจากบัญชี 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      </w:r>
          </w:p>
        </w:tc>
      </w:tr>
      <w:tr w:rsidR="00F53D4E" w:rsidRPr="008026AF" w14:paraId="1AA141AC" w14:textId="77777777" w:rsidTr="00D0422A">
        <w:tc>
          <w:tcPr>
            <w:tcW w:w="3624" w:type="dxa"/>
          </w:tcPr>
          <w:p w14:paraId="16E8AD83" w14:textId="77777777" w:rsidR="00F53D4E" w:rsidRPr="008026AF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</w:p>
        </w:tc>
        <w:tc>
          <w:tcPr>
            <w:tcW w:w="5646" w:type="dxa"/>
          </w:tcPr>
          <w:p w14:paraId="77553363" w14:textId="77777777" w:rsidR="00F53D4E" w:rsidRPr="008026AF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</w:tr>
      <w:tr w:rsidR="00F53D4E" w:rsidRPr="008026AF" w14:paraId="0027AB07" w14:textId="77777777" w:rsidTr="00D0422A">
        <w:tc>
          <w:tcPr>
            <w:tcW w:w="3624" w:type="dxa"/>
          </w:tcPr>
          <w:p w14:paraId="37611BC2" w14:textId="77777777" w:rsidR="00F53D4E" w:rsidRPr="008026AF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5646" w:type="dxa"/>
          </w:tcPr>
          <w:p w14:paraId="2372A4C4" w14:textId="6F48F99E" w:rsidR="00F53D4E" w:rsidRPr="008026AF" w:rsidRDefault="00F53D4E" w:rsidP="00D0422A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สินทรัพย์เหล่านี้ถูกวัดมูลค่าในภายหลังด้วยมูลค่ายุติธรรม เงินปันผลรับรู้เป็นรายได้ในกำไรหรือขาดทุนในวันที่ธนาคารมีสิทธิได้รับเงินปันผล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      </w:r>
          </w:p>
        </w:tc>
      </w:tr>
    </w:tbl>
    <w:p w14:paraId="168279E4" w14:textId="268ACB70" w:rsidR="007F7438" w:rsidRPr="008026AF" w:rsidRDefault="007F7438" w:rsidP="00AF4E8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213BDD6E" w14:textId="77777777" w:rsidR="00EE39E6" w:rsidRPr="008026AF" w:rsidRDefault="00EE39E6">
      <w:pPr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br w:type="page"/>
      </w:r>
    </w:p>
    <w:p w14:paraId="748B431A" w14:textId="6CA2163C" w:rsidR="00AF4E8A" w:rsidRPr="008026AF" w:rsidRDefault="00AF4E8A" w:rsidP="00AF4E8A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การจัดประเภทรายการใหม่</w:t>
      </w:r>
    </w:p>
    <w:p w14:paraId="1D9A39E1" w14:textId="77777777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40AB22E9" w14:textId="1DDC98C9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 เว้นแต่ธนาคารมีการเปลี่ยนแปลงโมเดลธุรกิจในการบริหารสินทรัพย์ทางการเงิน ในกรณีดังกล่าว 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00672B00" w14:textId="77777777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10E95720" w14:textId="3C3AAC31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การเปลี่ยนแปลงสินทรัพย์ทางการเงิน</w:t>
      </w:r>
    </w:p>
    <w:p w14:paraId="62C01BF9" w14:textId="77777777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7EFE143F" w14:textId="32DE2446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หากเงื่อนไขในสินทรัพย์ทางการเงินมีการเปลี่ยนแปลงไป ธนาคารจะประเมินว่ากระแสเงินสดของสินทรัพย์ที่เปลี่ยนแปลงไปต่างจากเดิมอย่างมีนัยสำคัญหรือไม่ </w:t>
      </w:r>
    </w:p>
    <w:p w14:paraId="745BC3C6" w14:textId="77777777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639CA972" w14:textId="18AA22CD" w:rsidR="00AF4E8A" w:rsidRPr="008026AF" w:rsidRDefault="00AF4E8A" w:rsidP="00751E78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หากกระแสเงินสดแตกต่างอย่างมีนัยสำคัญ สิทธิตามสัญญาของกระแสเงินสดจากสินทรัพย์ทางการเงินเดิมถือว่าหมดอายุไป ในกรณีดังกล่าว สินทรัพย์ทางการเงินเดิมจะมีการตัดรายการออกจากบัญชีและรับรู้สินทรัพย์ทางการเงินใหม่ด้วยมูลค่ายุติธรรมบวกด้วยต้นทุนการทำรายการที่เข้าเงื่อนไข ค่าธรรมเนียมใด ๆ ที่ได้รับจากการเปลี่ยนแปลงบันทึกดังนี้</w:t>
      </w:r>
    </w:p>
    <w:p w14:paraId="0C1D6EA2" w14:textId="77777777" w:rsidR="00AF4E8A" w:rsidRPr="008026AF" w:rsidRDefault="00AF4E8A" w:rsidP="00AF4E8A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ค่าธรรมเนียมที่พิจารณาเป็นมูลค่ายุติธรรมของสินทรัพย์ใหม่และค่าธรรมเนียมแสดงถึงการชำระเงินคืนของต้นทุน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br/>
        <w:t xml:space="preserve">การทำรายการที่เข้าเงื่อนไขให้รวมเป็นส่วนหนึ่งในการรับรู้รายการเมื่อเริ่มแรกของสินทรัพย์ และ </w:t>
      </w:r>
    </w:p>
    <w:p w14:paraId="6029E5C3" w14:textId="77777777" w:rsidR="00AF4E8A" w:rsidRPr="008026AF" w:rsidRDefault="00AF4E8A" w:rsidP="00AF4E8A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ค่าธรรมเนียมอื่น ๆ บันทึกในกำไรหรือขาดทุนเป็นส่วนหนึ่งของกำไรหรือขาดทุนจากการตัดรายการออกจากบัญชี </w:t>
      </w:r>
    </w:p>
    <w:p w14:paraId="42604A6C" w14:textId="77777777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0313F03F" w14:textId="0F224F53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หากกระแสเงินสดมีการเปลี่ยนแปลงไปเมื่อผู้กู้ประสบปัญหาทางการเงิน ดังนั้นวัตถุประสงค์ของการเปลี่ยนแปลงเป็นการรับชำระคืนให้มากที่สุดจากข้อกำหนดในสัญญาเดิมมากกว่าการออกสินทรัพย์ใหม่ที่มี</w:t>
      </w:r>
      <w:r w:rsidRPr="008026AF">
        <w:rPr>
          <w:rFonts w:asciiTheme="majorBidi" w:hAnsiTheme="majorBidi" w:cstheme="majorBidi"/>
          <w:sz w:val="28"/>
          <w:szCs w:val="28"/>
          <w:cs/>
        </w:rPr>
        <w:t>ข้อกำหนด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ต่างจากเดิมอย่างมีนัยสำคัญ หากธนาคารวางแผนที่จะเปลี่ยนแปลงสินทรัพย์ทางการเงินในทางที่ส่งผลให้เกิดการลดหนี้ ในลำดับแรกจะพิจารณาว่าควรตัดบางส่วนของสินทรัพย์ออกจากบัญชีก่อนที่จะเกิดการเปลี่ยนแปลงสัญญาหรือไม่ วิธีการดังกล่าวส่งผลต่อการประเมินในเชิงปริมาณและทำให้ไม่เข้าเงื่อนไขของการตัดรายการออกจากบัญชี</w:t>
      </w:r>
    </w:p>
    <w:p w14:paraId="2EF460A7" w14:textId="77777777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702CB03F" w14:textId="3249D7FA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หากการเปลี่ยนแปลงในสินทรัพย์ทางการเงินที่วัดมูลค่าด้วยราคาทุนตัดจำหน่ายหรือมูลค่ายุติธรรมผ่านกำไรขาดทุนเบ็ดเสร็จอื่นไม่ส่งผลต่อการตัดรายการสินทรัพย์ทางการเงินออกจากบัญชี ธนาคารจะคำนวณมูลค่าตามบัญชีขั้นต้นใหม่โดยใช้อัตราดอกเบี้ยที่แท้จริงเดิมของสินทรัพย์และปรับปรุงผลกำไรขาดทุนจากการเปลี่ยนแปลงดังกล่าวในกำไรหรือขาดทุน สำหรับสินทรัพย์ทางการเงินที่มีอัตราดอกเบี้ยลอยตัว อัตราดอกเบี้ยที่แท้จริงเดิมที่ใช้ในการคำนวณกำไรขาดทุนจากการเปลี่ยนแปลงต้องมีการปรับปรุงให้สะท้อนข้อกำหนดของตลาดในปัจจุบัน ณ เวลาที่มีการเปลี่ยนแปลง ต้นทุนหรือค่าธรรมเนียมใด ๆ ที่เกิดขึ้นและค่าธรรมเนียมที่ได้รับจากการเปลี่ยนแปลงนั้นจะถูกปรับปรุงกับมูลค่าตามบัญชีขั้นต้นของสินทรัพย์ทางการเงินที่มีการเปลี่ยนแปลงและตัดจำหน่ายตลอดอายุที่เหลืออยู่ของสินทรัพย์ทางการเงินที่มีการเปลี่ยนแปลง</w:t>
      </w:r>
    </w:p>
    <w:p w14:paraId="7D725FF6" w14:textId="77777777" w:rsidR="00AF4E8A" w:rsidRPr="008026AF" w:rsidRDefault="00AF4E8A" w:rsidP="00EE39E6">
      <w:pPr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27D862F8" w14:textId="77777777" w:rsidR="00AF4E8A" w:rsidRPr="008026AF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หากการเปลี่ยนแปลงเกิดขึ้นเนื่องจากผู้กู้ประสบปัญหาทางการเงิน กำไรหรือขาดทุนจากการเปลี่ยนแปลงจะแสดงรวมกับผลขาดทุนด้านเครดิตที่คาดว่าจะเกิดขึ้น สำหรับกรณีอื่นนั้นแสดงเป็นรายได้ดอกเบี้ยซึ่งคำนวณโดยใช้วิธีอัตราดอกเบี้ยที่แท้จริง </w:t>
      </w:r>
    </w:p>
    <w:p w14:paraId="35AB5697" w14:textId="485D24F8" w:rsidR="007F7438" w:rsidRPr="008026AF" w:rsidRDefault="007F7438" w:rsidP="00AF4E8A">
      <w:pPr>
        <w:pStyle w:val="ListParagraph"/>
        <w:ind w:left="540"/>
        <w:jc w:val="thaiDistribute"/>
        <w:rPr>
          <w:rFonts w:asciiTheme="majorBidi" w:hAnsiTheme="majorBidi" w:cstheme="majorBidi"/>
          <w:szCs w:val="22"/>
        </w:rPr>
      </w:pPr>
    </w:p>
    <w:p w14:paraId="5C2F1EB7" w14:textId="3321785B" w:rsidR="00751E78" w:rsidRPr="008026AF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i/>
          <w:iCs/>
          <w:spacing w:val="-2"/>
          <w:sz w:val="28"/>
        </w:rPr>
      </w:pPr>
      <w:r w:rsidRPr="008026AF">
        <w:rPr>
          <w:rFonts w:asciiTheme="majorBidi" w:hAnsiTheme="majorBidi" w:cstheme="majorBidi"/>
          <w:i/>
          <w:iCs/>
          <w:spacing w:val="-2"/>
          <w:sz w:val="28"/>
          <w:cs/>
        </w:rPr>
        <w:t>สัญญาคํ้าประกันทางการเงินที่ถือครอง</w:t>
      </w:r>
    </w:p>
    <w:p w14:paraId="16BA3C82" w14:textId="77777777" w:rsidR="00751E78" w:rsidRPr="008026AF" w:rsidRDefault="00751E78" w:rsidP="00751E78">
      <w:pPr>
        <w:ind w:left="540"/>
        <w:jc w:val="thaiDistribute"/>
        <w:rPr>
          <w:rFonts w:asciiTheme="majorBidi" w:hAnsiTheme="majorBidi" w:cstheme="majorBidi"/>
          <w:color w:val="000000"/>
        </w:rPr>
      </w:pPr>
    </w:p>
    <w:p w14:paraId="01AFFB88" w14:textId="2F5CD865" w:rsidR="00751E78" w:rsidRPr="008026AF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pacing w:val="-2"/>
          <w:sz w:val="28"/>
        </w:rPr>
      </w:pPr>
      <w:r w:rsidRPr="008026AF">
        <w:rPr>
          <w:rFonts w:asciiTheme="majorBidi" w:hAnsiTheme="majorBidi" w:cstheme="majorBidi"/>
          <w:spacing w:val="-2"/>
          <w:sz w:val="28"/>
          <w:cs/>
        </w:rPr>
        <w:t>ธนาคารประเมินว่าสัญญาคํ้าประกันทางการเงินที่ถือครองนั้นเป็นส่วนหนึ่งของสินทรัพย์ทางการเงินที่มีการบันทึกบัญชีแยกต่างหากหรือไม่ โดยปัจจัยที่ธนาคารใช้ในการพิจารณารวมถึง</w:t>
      </w:r>
    </w:p>
    <w:p w14:paraId="6269D500" w14:textId="77777777" w:rsidR="00751E78" w:rsidRPr="008026AF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การคํ้าประกันเป็นส่วนหนึ่งของเงื่อนไขในสัญญาของตราสารหนี้หรือไม่</w:t>
      </w:r>
    </w:p>
    <w:p w14:paraId="111D4A5A" w14:textId="77777777" w:rsidR="00751E78" w:rsidRPr="008026AF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การคํ้าประกันเป็นข้อกำหนดตามกฎหมายหรือการกำกับตามสัญญาของตราสารหนี้หรือไม่</w:t>
      </w:r>
    </w:p>
    <w:p w14:paraId="2BBA2102" w14:textId="77777777" w:rsidR="00751E78" w:rsidRPr="008026AF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การคํ้าประกันนั้นเกิดขึ้นในเวลาเดียวกันกับการเป็นคู่สัญญาในตราสารหนี้หรือไม่ และ</w:t>
      </w:r>
    </w:p>
    <w:p w14:paraId="1E911A0D" w14:textId="77777777" w:rsidR="00751E78" w:rsidRPr="008026AF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มีการคํ้า</w:t>
      </w:r>
      <w:r w:rsidRPr="008026AF">
        <w:rPr>
          <w:rFonts w:asciiTheme="majorBidi" w:hAnsiTheme="majorBidi" w:cstheme="majorBidi"/>
          <w:sz w:val="28"/>
          <w:szCs w:val="28"/>
          <w:cs/>
        </w:rPr>
        <w:t>ประกันโดยบริษัทใหญ่ของผู้กู้หรือกิจการในกลุ่มของผู้กู้หรือไม่</w:t>
      </w:r>
    </w:p>
    <w:p w14:paraId="3FA133C6" w14:textId="77777777" w:rsidR="00751E78" w:rsidRPr="008026AF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264BFE9C" w14:textId="2BC7FFDD" w:rsidR="00751E78" w:rsidRPr="008026AF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>หากธนาคารพิจารณาแล้วเห็นว่าการคํ้าประกันเป็นส่วนหนึ่งของสินทรัพย์ทางการเงิน ดังนั้นค่าธรรมเนียมค้างจ่ายที่เกี่ยวข้องกับการรับรู้สินทรัพย์ทางการเงินดังกล่าวเมื่อเริ่มแรกจะถูกรับรู้เป็นต้นทุนการทำรายการเพื่อให้ได้มาซึ่งสินทรัพย์ทางการเงินนั้น ธนาคารพิจารณาผลกระทบของสัญญาค้ำประกันทางการเงินที่ถือครองเมื่อมีการวัดมูลค่ายุติธรรมของ</w:t>
      </w:r>
      <w:r w:rsidR="008E2F4D" w:rsidRPr="008026AF">
        <w:rPr>
          <w:rFonts w:asciiTheme="majorBidi" w:hAnsiTheme="majorBidi" w:cstheme="majorBidi" w:hint="cs"/>
          <w:sz w:val="28"/>
          <w:cs/>
        </w:rPr>
        <w:t xml:space="preserve">                </w:t>
      </w:r>
      <w:r w:rsidRPr="008026AF">
        <w:rPr>
          <w:rFonts w:asciiTheme="majorBidi" w:hAnsiTheme="majorBidi" w:cstheme="majorBidi"/>
          <w:sz w:val="28"/>
          <w:cs/>
        </w:rPr>
        <w:t>ตราสารหนี้และเมื่อประมาณผลขาดทุนด้านเครดิตที่คาดว่าจะเกิดขึ้น</w:t>
      </w:r>
    </w:p>
    <w:p w14:paraId="4C736BAE" w14:textId="77777777" w:rsidR="00751E78" w:rsidRPr="008026AF" w:rsidRDefault="00751E78" w:rsidP="00751E78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02F6D738" w14:textId="120183BE" w:rsidR="00751E78" w:rsidRPr="008026AF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  <w:r w:rsidRPr="008026AF">
        <w:rPr>
          <w:rFonts w:asciiTheme="majorBidi" w:hAnsiTheme="majorBidi" w:cstheme="majorBidi"/>
          <w:spacing w:val="-4"/>
          <w:sz w:val="28"/>
          <w:cs/>
        </w:rPr>
        <w:t>หากธนาคารพิจารณาแล้วเห็นว่าการคํ้าประกันไม่เป็นส่วนหนึ่งของสินทรัพย์ทางการเงิน ธนาคารจะรับรู้สินทรัพย์โดยแสดงเป็นค่าธรรมเนียมการค้ำประกันจ่ายล่วงหน้าและสิทธิที่จะได้รับการชดเชยเมื่อเกิดผลขาดทุนด้านเครดิต ค่าธรรมเนียมการค้ำประกันจ่ายล่วงหน้าจะรับรู้ก็ต่อเมื่อความเสี่ยงที่เกี่ยวข้องกับสัญญาค้ำประกันไม่เกิดการด้อยค่าด้านเครดิตหรือไม่มีการเพิ่มขึ้นอย่างมีนัยสำคัญของความเสี่ยงด้านเครดิต ณ วันที่ได้มาซึ่งสัญญาค้ำประกัน โดยสินทรัพย์ดังกล่าวรับรู้เป็นสินทรัพย์อื่น ธนาคารแสดงกำไรหรือขาดทุนจากการการชดเชยจากการคํ้าประกันเป็นส่วนหนึ่งในผลขาดทุนด้านเครดิตที่คาดว่าจะเกิดขึ้น</w:t>
      </w:r>
    </w:p>
    <w:p w14:paraId="52AB2D20" w14:textId="77777777" w:rsidR="00751E78" w:rsidRPr="008026AF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0BEEFDCC" w14:textId="77777777" w:rsidR="00751E78" w:rsidRPr="008026AF" w:rsidRDefault="00751E78" w:rsidP="00751E78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การจัดประเภทรายการ การวัดมูลค่า และกำไรและขาดทุนของหนี้สินทางการเงิน</w:t>
      </w:r>
    </w:p>
    <w:p w14:paraId="6A8B2511" w14:textId="77777777" w:rsidR="00751E78" w:rsidRPr="008026AF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7719F296" w14:textId="7C24C67E" w:rsidR="00751E78" w:rsidRPr="008026AF" w:rsidRDefault="00751E78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>ณ วันที่รับรู้รายการเมื่อเริ่มแรก หนี้สินทางการเงินทั้งหมด ยกเว้นภาระผูกพันวงเงินสินเชื่อและสัญญาค้ำประกันทางการเงินจัดประเภทและวัดมูลค่าด้วยราคาทุนตัดจำหน่ายตามวิธีดอกเบี้ยที่แท้จริง ค่าใช้จ่ายดอกเบี้ยและกำไรและขาดทุนจากอัตราแลกเปลี่ยนรับรู้ในกำไรหรือขาดทุน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กำไรหรือขาดทุนที่เกิดจากการตัดรายการออกจากบัญชีรับรู้ในกำไรหรือขาดทุน</w:t>
      </w:r>
    </w:p>
    <w:p w14:paraId="397C5689" w14:textId="77777777" w:rsidR="00751E78" w:rsidRPr="008026AF" w:rsidRDefault="00751E78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57A61C6D" w14:textId="77777777" w:rsidR="00EE39E6" w:rsidRPr="008026AF" w:rsidRDefault="00EE39E6">
      <w:pPr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br w:type="page"/>
      </w:r>
    </w:p>
    <w:p w14:paraId="1A9F56F7" w14:textId="39DFBEC3" w:rsidR="000255C0" w:rsidRPr="008026AF" w:rsidRDefault="000255C0" w:rsidP="000255C0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การเปลี่ยนแปลงหนี้สินทางการเงิน</w:t>
      </w:r>
    </w:p>
    <w:p w14:paraId="6DD7F1E9" w14:textId="77777777" w:rsidR="000255C0" w:rsidRPr="008026AF" w:rsidRDefault="000255C0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106857FD" w14:textId="5F27B82F" w:rsidR="000255C0" w:rsidRPr="008026AF" w:rsidRDefault="000255C0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 xml:space="preserve">ธนาคารตัดรายการหนี้สินทางการเงินออกจากบัญชีเมื่อข้อกําหนดมีการเปลี่ยนแปลงและกระแสเงินสดของหนี้สินทางการเงินที่เปลี่ยนแปลงนั้นมีความแตกต่างอย่างมีนัยสำคัญ ในกรณีดังกล่าวจะรับรู้หนี้สินทางการเงินใหม่ตามข้อกำหนดที่เปลี่ยนแปลงไปด้วยมูลค่ายุติธรรม ความแตกต่างระหว่างมูลค่าตามบัญชีของหนี้สินทางการเงินที่ตัดรายการออกจากบัญชีและผลตอบแทนที่จ่ายรับรู้ในกำไรหรือขาดทุน ผลตอบแทนที่จ่ายรวมถึงการโอนสินทรัพย์ที่ไม่ใช่สินทรัพย์ทางการเงินและหนี้สินทางการเงินใหม่ที่ได้รับมา </w:t>
      </w:r>
    </w:p>
    <w:p w14:paraId="0E043099" w14:textId="77777777" w:rsidR="000255C0" w:rsidRPr="008026AF" w:rsidRDefault="000255C0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cs/>
        </w:rPr>
      </w:pPr>
    </w:p>
    <w:p w14:paraId="51C90D16" w14:textId="171BBFC2" w:rsidR="000255C0" w:rsidRPr="008026AF" w:rsidRDefault="000255C0" w:rsidP="00EA1C2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>หากการเปลี่ยนแปลงหนี้สินทางการเงินนั้นรับรู้แบบไม่มีการตัดรายการออกจากบัญชี ราคาทุนตัดจำหน่ายของหนี้สินจะมีการคำนวณใหม่โดยคิดลดกระแสเงินสดที่เปลี่ยนแปลงแล้วด้วยอัตราดอกเบี้ยที่แท้จริงเดิม ผลกำไรขาดทุนจากการเปลี่ยนแปลงรับรู้ในกำไรหรือขาดทุน สำหรับหนี้สินทางการเงินที่มีอัตราดอกเบี้ยลอยตัว อัตราดอกเบี้ยที่แท้จริงเดิมที่ใช้ในการคำนวณกำไรขาดทุนจากการเปลี่ยนแปลงจะถูกปรับปรุงให้สะท้อนข้อกำหนดของตลาดในปัจจุบัน ณ เวลาที่มีการเปลี่ยนแปลง ต้นทุนหรือค่าธรรมเนียมใด ๆ ที่เกิดขึ้นรับรู้โดยปรับปรุงกับมูลค่าตามบัญชีของหนี้สินและตัดจำหน่ายตลอดระยะเวลาที่เหลืออยู่ของหนี้สินทางการเงินที่มีการเปลี่ยนแปลงดังกล่าวด้วยอัตราดอกเบี้ยที่แท้จริงที่คำนวณใหม่ของหนี้สินทางการเงินดังกล่าว</w:t>
      </w:r>
    </w:p>
    <w:p w14:paraId="386029C4" w14:textId="51F1B894" w:rsidR="00D44ADD" w:rsidRPr="008026AF" w:rsidRDefault="00D44ADD">
      <w:pPr>
        <w:rPr>
          <w:rFonts w:asciiTheme="majorBidi" w:hAnsiTheme="majorBidi" w:cstheme="majorBidi"/>
          <w:sz w:val="28"/>
          <w:szCs w:val="28"/>
          <w:cs/>
        </w:rPr>
      </w:pPr>
    </w:p>
    <w:p w14:paraId="258118BA" w14:textId="77777777" w:rsidR="00EA1C2A" w:rsidRPr="008026AF" w:rsidRDefault="00EA1C2A" w:rsidP="00EA1C2A">
      <w:pPr>
        <w:ind w:left="540" w:hanging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</w:rPr>
        <w:t>(3)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การตัดรายการออกจากบัญชีและการหักกลบ</w:t>
      </w:r>
    </w:p>
    <w:p w14:paraId="649E6EA3" w14:textId="77777777" w:rsidR="00EA1C2A" w:rsidRPr="008026AF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2D073F9A" w14:textId="77777777" w:rsidR="00EA1C2A" w:rsidRPr="008026AF" w:rsidRDefault="00EA1C2A" w:rsidP="00EA1C2A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 xml:space="preserve">การตัดรายการสินทรัพย์ทางการเงินออกจากบัญชี </w:t>
      </w:r>
    </w:p>
    <w:p w14:paraId="0A1FCF5D" w14:textId="77777777" w:rsidR="00EA1C2A" w:rsidRPr="008026AF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0162E327" w14:textId="4AA981DD" w:rsidR="00EA1C2A" w:rsidRPr="008026AF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color w:val="000000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>ธนาค</w:t>
      </w:r>
      <w:r w:rsidRPr="008026AF">
        <w:rPr>
          <w:rFonts w:asciiTheme="majorBidi" w:hAnsiTheme="majorBidi" w:cstheme="majorBidi"/>
          <w:color w:val="000000"/>
          <w:sz w:val="28"/>
          <w:cs/>
        </w:rPr>
        <w:t xml:space="preserve">าร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ธนาคาร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49B103C4" w14:textId="77777777" w:rsidR="00EA1C2A" w:rsidRPr="008026AF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26EA63AD" w14:textId="77777777" w:rsidR="00EA1C2A" w:rsidRPr="008026AF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>ในการตัดรายการสินทรัพย์ทางการเงินออกจากบัญชี ผลแตกต่างระหว่างมูลค่าตามบัญชีของสินทรัพย์ (หรือมูลค่าตามบัญชีซึ่งจัดสรรให้แก่ส่วนของสินทรัพย์ที่จะมีการตัดรายการออกจากบัญชี) และผลรวมของ</w:t>
      </w:r>
      <w:r w:rsidRPr="008026AF">
        <w:rPr>
          <w:rFonts w:asciiTheme="majorBidi" w:hAnsiTheme="majorBidi" w:cstheme="majorBidi"/>
          <w:sz w:val="28"/>
        </w:rPr>
        <w:t xml:space="preserve"> </w:t>
      </w:r>
      <w:r w:rsidRPr="008026AF">
        <w:rPr>
          <w:rFonts w:asciiTheme="majorBidi" w:hAnsiTheme="majorBidi" w:cstheme="majorBidi"/>
          <w:sz w:val="28"/>
          <w:cs/>
        </w:rPr>
        <w:t>(</w:t>
      </w:r>
      <w:r w:rsidRPr="008026AF">
        <w:rPr>
          <w:rFonts w:asciiTheme="majorBidi" w:hAnsiTheme="majorBidi" w:cstheme="majorBidi"/>
          <w:sz w:val="28"/>
        </w:rPr>
        <w:t xml:space="preserve">1) </w:t>
      </w:r>
      <w:r w:rsidRPr="008026AF">
        <w:rPr>
          <w:rFonts w:asciiTheme="majorBidi" w:hAnsiTheme="majorBidi" w:cstheme="majorBidi"/>
          <w:sz w:val="28"/>
          <w:cs/>
        </w:rPr>
        <w:t>ผลตอบแทนที่จะได้รับ (รวมถึงสินทรัพย์ใหม่ที่ได้รับใด</w:t>
      </w:r>
      <w:r w:rsidRPr="008026AF">
        <w:rPr>
          <w:rFonts w:asciiTheme="majorBidi" w:hAnsiTheme="majorBidi" w:cstheme="majorBidi"/>
          <w:sz w:val="28"/>
        </w:rPr>
        <w:t xml:space="preserve"> </w:t>
      </w:r>
      <w:r w:rsidRPr="008026AF">
        <w:rPr>
          <w:rFonts w:asciiTheme="majorBidi" w:hAnsiTheme="majorBidi" w:cstheme="majorBidi"/>
          <w:sz w:val="28"/>
          <w:cs/>
        </w:rPr>
        <w:t>ๆ หักด้วยหนี้สินใหม่ที่คาดการณ์ไว้) และ</w:t>
      </w:r>
      <w:r w:rsidRPr="008026AF">
        <w:rPr>
          <w:rFonts w:asciiTheme="majorBidi" w:hAnsiTheme="majorBidi" w:cstheme="majorBidi"/>
          <w:sz w:val="28"/>
        </w:rPr>
        <w:t xml:space="preserve"> </w:t>
      </w:r>
      <w:r w:rsidRPr="008026AF">
        <w:rPr>
          <w:rFonts w:asciiTheme="majorBidi" w:hAnsiTheme="majorBidi" w:cstheme="majorBidi"/>
          <w:sz w:val="28"/>
          <w:cs/>
        </w:rPr>
        <w:t>(</w:t>
      </w:r>
      <w:r w:rsidRPr="008026AF">
        <w:rPr>
          <w:rFonts w:asciiTheme="majorBidi" w:hAnsiTheme="majorBidi" w:cstheme="majorBidi"/>
          <w:sz w:val="28"/>
        </w:rPr>
        <w:t xml:space="preserve">2) </w:t>
      </w:r>
      <w:r w:rsidRPr="008026AF">
        <w:rPr>
          <w:rFonts w:asciiTheme="majorBidi" w:hAnsiTheme="majorBidi" w:cstheme="majorBidi"/>
          <w:sz w:val="28"/>
          <w:cs/>
        </w:rPr>
        <w:t xml:space="preserve">กำไรหรือขาดทุนสะสมที่รับรู้ในกำไรขาดทุนเบ็ดเสร็จอื่นรับรู้ในกำไรหรือขาดทุน </w:t>
      </w:r>
    </w:p>
    <w:p w14:paraId="08FEB141" w14:textId="77777777" w:rsidR="00EA1C2A" w:rsidRPr="008026AF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2DE2B014" w14:textId="63E7E77B" w:rsidR="00EA1C2A" w:rsidRPr="008026AF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 xml:space="preserve">จำนวนกำไรหรือขาดทุนสะสมที่รับรู้ในกำไรขาดทุนเบ็ดเสร็จอื่นสำหรับเงินลงทุนในตราสารทุนที่กำหนดให้วัดมูลค่าด้วยมูลค่ายุติธรรมผ่านกำไรขาดทุนเบ็ดเสร็จอื่นจะไม่รับรู้ในกำไรหรือขาดทุนเมื่อมีการตัดรายการหลักทรัพย์ดังกล่าวออกจากบัญชี ส่วนได้เสียใด ๆ ในสินทรัพย์ทางการเงินที่โอนซึ่งเข้าเงื่อนไขการตัดรายการออกจากบัญชีซึ่งก่อให้เกิดหรือยังคงอยู่ในธนาคารรับรู้เป็นสินทรัพย์หรือหนี้สินแยกต่างหาก </w:t>
      </w:r>
    </w:p>
    <w:p w14:paraId="454C7FEE" w14:textId="7A864B17" w:rsidR="00084822" w:rsidRPr="008026AF" w:rsidRDefault="00EA1C2A" w:rsidP="00D44AD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เข้าทำธุรกรรมซึ่งมีการโอนสินทรัพย์ที่รับรู้ในงบฐานะการเงินแต่ยังคงความเสี่ยงและผลตอบแทนของความเป็นเจ้าของทั้งหมดหรือเกือบทั้งหมดในสินทรัพย์ที่โอนหรือบางส่วนของสินทรัพย์ ในกรณีนี้ สินทรัพย์ที่โอนไม่ได้ตัดรายการออกจากบัญชี ตัวอย่างเช่น การให้ยืมหลักทรัพย์หรือการขายโดยมีสัญญาว่าจะซื้อคืน </w:t>
      </w:r>
    </w:p>
    <w:p w14:paraId="2BEC2E52" w14:textId="77777777" w:rsidR="00D44ADD" w:rsidRPr="008026AF" w:rsidRDefault="00D44ADD" w:rsidP="00D44ADD">
      <w:pPr>
        <w:suppressAutoHyphens/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38535448" w14:textId="0CE4EC5E" w:rsidR="00EA1C2A" w:rsidRPr="008026AF" w:rsidRDefault="00EA1C2A" w:rsidP="00084822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 xml:space="preserve">การตัดรายการหนี้สินทางการเงินออกจากบัญชี </w:t>
      </w:r>
    </w:p>
    <w:p w14:paraId="6FD52E49" w14:textId="77777777" w:rsidR="00EA1C2A" w:rsidRPr="008026AF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</w:rPr>
      </w:pPr>
    </w:p>
    <w:p w14:paraId="605DA872" w14:textId="03474B3B" w:rsidR="00EA1C2A" w:rsidRPr="008026AF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ธนาคารตัดรายการหนี้สินทางการเงินออกจากบัญชีเมื่อภาระผูกพันตามสัญญาสิ้นสุดลง ยกเลิก หรือหมดอายุ ธนาคาร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0413F60F" w14:textId="77777777" w:rsidR="00EA1C2A" w:rsidRPr="008026AF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4"/>
          <w:szCs w:val="24"/>
        </w:rPr>
      </w:pPr>
    </w:p>
    <w:p w14:paraId="0CD34C5C" w14:textId="77777777" w:rsidR="00EA1C2A" w:rsidRPr="008026AF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ผลต่างระหว่างมูลค่าตามบัญชีที่ตัดรายการและสิ่งตอบแทนที่ได้รับหรือต้องจ่ายรับรู้ในกำไรหรือขาดทุน</w:t>
      </w:r>
    </w:p>
    <w:p w14:paraId="5B716090" w14:textId="2C26ED19" w:rsidR="00D44ADD" w:rsidRPr="008026AF" w:rsidRDefault="00D44ADD">
      <w:pPr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2589D4A1" w14:textId="1EB9DD74" w:rsidR="00EA1C2A" w:rsidRPr="008026AF" w:rsidRDefault="00EA1C2A" w:rsidP="00084822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การหักกลบ</w:t>
      </w:r>
    </w:p>
    <w:p w14:paraId="33AEDBDD" w14:textId="77777777" w:rsidR="00EA1C2A" w:rsidRPr="008026AF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4"/>
          <w:szCs w:val="24"/>
        </w:rPr>
      </w:pPr>
    </w:p>
    <w:p w14:paraId="563569AD" w14:textId="7FE0FC70" w:rsidR="00EA1C2A" w:rsidRPr="008026AF" w:rsidRDefault="00EA1C2A" w:rsidP="00084822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สินทรัพย์ทางการเงินและหนี้สินทางการเงินจะหักกลบกันเพื่อรายงานในงบฐานะการเงินด้วยจำนวนสุทธิก็ต่อเมื่อธนาคารมีสิทธิบังคับใช้ตามกฎหมายในการหักกลบจำนวนเงินที่รับรู้และธนาคารตั้งใจที่จะชำระด้วยจำนวนเงินสุทธิหรือตั้งใจที่จะรับสินทรัพย์และชำระหนี้สินพร้อมกัน </w:t>
      </w:r>
    </w:p>
    <w:p w14:paraId="7A184D9E" w14:textId="1166A0FC" w:rsidR="00824BDA" w:rsidRPr="008026AF" w:rsidRDefault="00824BDA" w:rsidP="00084822">
      <w:pPr>
        <w:ind w:left="540"/>
        <w:jc w:val="thaiDistribute"/>
        <w:rPr>
          <w:rFonts w:asciiTheme="majorBidi" w:hAnsiTheme="majorBidi" w:cstheme="majorBidi"/>
          <w:color w:val="000000"/>
        </w:rPr>
      </w:pPr>
    </w:p>
    <w:p w14:paraId="03CC455D" w14:textId="77777777" w:rsidR="00B922A0" w:rsidRPr="008026AF" w:rsidRDefault="00B922A0" w:rsidP="00084822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12" w:name="_Hlk149638072"/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</w:rPr>
        <w:t>(4)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ธุรกรรมซื้อหลักทรัพย์โดยมีสัญญาว่าจะขายคืน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</w:rPr>
        <w:t>/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ธุรกรรมขายหลักทรัพย์โดยมีสัญญาว่าจะซื้อคืน</w:t>
      </w:r>
    </w:p>
    <w:bookmarkEnd w:id="12"/>
    <w:p w14:paraId="4E8DAE91" w14:textId="77777777" w:rsidR="00B922A0" w:rsidRPr="008026AF" w:rsidRDefault="00B922A0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</w:rPr>
      </w:pPr>
    </w:p>
    <w:p w14:paraId="2C6EC9D8" w14:textId="653A6DD2" w:rsidR="00B922A0" w:rsidRPr="008026AF" w:rsidRDefault="00B922A0" w:rsidP="00084822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มีการทำธุรกรรมซื้อหลักทรัพย์โดยมีสัญญาว่าจะขายคืนหรือมีการทำสัญญาขายหลักทรัพย์โดยมีสัญญาว่าจะซื้อคืนโดยมีการกำหนดวัน และราคาที่แน่นอนในอนาคต จำนวนเงินที่จ่ายสำหรับหลักทรัพย์ซื้อโดยมีสัญญาขายคืนในอนาคตแสดงเป็นสินทรัพย์ในงบฐานะการเงินภายใต้บัญชี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รายการระหว่างธนาคารและตลาดเงินสุทธิ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ด้านสินทรัพย์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)”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หรือ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เงินให้สินเชื่อแก่ลูกหนี้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”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ขึ้นอยู่กับประเภทของคู่ค้า โดยหลักทรัพย์ภายใต้สัญญาขายคืนดังกล่าวถือเป็นหลักประกัน ในขณะที่หลักทรัพย์ขายโดยมีสัญญาซื้อคืนในอนาคตแสดงเป็นหนี้สินในงบฐานะการเงินภายใต้บัญชี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รายการระหว่างธนาคารและตลาดเงิน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ด้านหนี้สิน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)”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หรือ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ตราสารหนี้ที่ออกและเงินกู้ยืม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”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ขึ้นอยู่กับประเภทของคู่ค้าด้วยจำนวนเงินที่ได้รับมาจากการขายหลักทรัพย์ดังกล่าว โดยหลักทรัพย์ภายใต้สัญญาซื้อคืนถือเป็นหลักประกัน ผลต่างระหว่างราคาซื้อและราคาขายจะถูกรับรู้ตามระยะเวลาของรายการซึ่งแสดงรวมอยู่ในรายได้ดอกเบี้ยหรือค่าใช้จ่ายดอกเบี้ยแล้วแต่กรณี</w:t>
      </w:r>
    </w:p>
    <w:p w14:paraId="5057497F" w14:textId="1C85F40C" w:rsidR="00B922A0" w:rsidRPr="008026AF" w:rsidRDefault="00B922A0" w:rsidP="00084822">
      <w:pPr>
        <w:jc w:val="thaiDistribute"/>
        <w:rPr>
          <w:rFonts w:asciiTheme="majorBidi" w:hAnsiTheme="majorBidi" w:cstheme="majorBidi"/>
          <w:i/>
          <w:iCs/>
          <w:color w:val="000000"/>
          <w:cs/>
        </w:rPr>
      </w:pPr>
    </w:p>
    <w:p w14:paraId="3FAB7E5B" w14:textId="77777777" w:rsidR="00B922A0" w:rsidRPr="008026AF" w:rsidRDefault="00B922A0" w:rsidP="00084822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</w:rPr>
        <w:t>(5)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อนุพันธ์</w:t>
      </w:r>
    </w:p>
    <w:p w14:paraId="311B2E25" w14:textId="77777777" w:rsidR="00B922A0" w:rsidRPr="008026AF" w:rsidRDefault="00B922A0" w:rsidP="00084822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</w:rPr>
      </w:pPr>
      <w:r w:rsidRPr="008026AF">
        <w:rPr>
          <w:rFonts w:asciiTheme="majorBidi" w:hAnsiTheme="majorBidi" w:cstheme="majorBidi"/>
          <w:i/>
          <w:iCs/>
          <w:color w:val="000000"/>
        </w:rPr>
        <w:tab/>
      </w:r>
    </w:p>
    <w:p w14:paraId="7AC6070C" w14:textId="43F9F28A" w:rsidR="00B922A0" w:rsidRPr="008026AF" w:rsidRDefault="00B922A0" w:rsidP="00084822">
      <w:pPr>
        <w:pStyle w:val="ListParagraph"/>
        <w:ind w:left="540"/>
        <w:jc w:val="thaiDistribute"/>
        <w:rPr>
          <w:rFonts w:asciiTheme="majorBidi" w:hAnsiTheme="majorBidi" w:cstheme="majorBidi"/>
          <w:spacing w:val="-2"/>
          <w:sz w:val="28"/>
          <w:cs/>
        </w:rPr>
      </w:pPr>
      <w:r w:rsidRPr="008026AF">
        <w:rPr>
          <w:rFonts w:asciiTheme="majorBidi" w:hAnsiTheme="majorBidi" w:cstheme="majorBidi"/>
          <w:spacing w:val="-2"/>
          <w:sz w:val="28"/>
          <w:cs/>
        </w:rPr>
        <w:t xml:space="preserve">อนุพันธ์รับรู้ด้วยมูลค่ายุติธรรมและวัดมูลค่ายุติธรรมทุกวันสิ้นรอบระยะเวลารายงาน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p w14:paraId="293A9D51" w14:textId="77777777" w:rsidR="00824BDA" w:rsidRPr="008026AF" w:rsidRDefault="00824BDA" w:rsidP="00084822">
      <w:pPr>
        <w:ind w:left="540"/>
        <w:jc w:val="thaiDistribute"/>
        <w:rPr>
          <w:rFonts w:asciiTheme="majorBidi" w:hAnsiTheme="majorBidi" w:cstheme="majorBidi"/>
          <w:color w:val="000000"/>
          <w:cs/>
        </w:rPr>
      </w:pPr>
    </w:p>
    <w:p w14:paraId="1672B260" w14:textId="77777777" w:rsidR="00EE39E6" w:rsidRPr="008026AF" w:rsidRDefault="00EE39E6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br w:type="page"/>
      </w:r>
    </w:p>
    <w:p w14:paraId="2EB03108" w14:textId="1FE7B0B4" w:rsidR="0087462A" w:rsidRPr="008026AF" w:rsidRDefault="0087462A" w:rsidP="00084822">
      <w:pPr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(ง)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 xml:space="preserve">ทรัพย์สินรอการขาย </w:t>
      </w:r>
    </w:p>
    <w:p w14:paraId="3855C8F6" w14:textId="77777777" w:rsidR="0087462A" w:rsidRPr="008026AF" w:rsidRDefault="008746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4"/>
          <w:szCs w:val="24"/>
        </w:rPr>
      </w:pPr>
    </w:p>
    <w:p w14:paraId="4E0B6307" w14:textId="5B0FD1E1" w:rsidR="0087462A" w:rsidRPr="008026AF" w:rsidRDefault="0087462A" w:rsidP="0008482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ทรัพย์สินรอการขายรวมถึงทรัพย์สินรอการขายที่ตีโอนตามมาตรการสนับสนุนการรับโอนทรัพย์สินหลักประกันเพื่อชำระหนี้</w:t>
      </w:r>
      <w:r w:rsidRPr="008026AF">
        <w:rPr>
          <w:rFonts w:asciiTheme="majorBidi" w:hAnsiTheme="majorBidi" w:cstheme="majorBidi"/>
          <w:sz w:val="28"/>
          <w:szCs w:val="28"/>
        </w:rPr>
        <w:t xml:space="preserve"> (</w:t>
      </w:r>
      <w:r w:rsidRPr="008026AF">
        <w:rPr>
          <w:rFonts w:asciiTheme="majorBidi" w:hAnsiTheme="majorBidi" w:cstheme="majorBidi"/>
          <w:sz w:val="28"/>
          <w:szCs w:val="28"/>
          <w:cs/>
        </w:rPr>
        <w:t>พักทรัพย์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พักหนี้</w:t>
      </w:r>
      <w:r w:rsidRPr="008026AF">
        <w:rPr>
          <w:rFonts w:asciiTheme="majorBidi" w:hAnsiTheme="majorBidi" w:cstheme="majorBidi"/>
          <w:sz w:val="28"/>
          <w:szCs w:val="28"/>
        </w:rPr>
        <w:t xml:space="preserve">)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ของธนาคารแห่งประเทศไทย ซึ่งมีเงื่อนไขให้ลูกหนี้มีสิทธิซื้อคืนในราคาที่โอนรวมค่าใช้จ่ายในการดูแลรักษาภายในระยะเวลาที่ตกลงกันโดยต้องไม่เกิน </w:t>
      </w:r>
      <w:r w:rsidRPr="008026AF">
        <w:rPr>
          <w:rFonts w:asciiTheme="majorBidi" w:hAnsiTheme="majorBidi" w:cstheme="majorBidi"/>
          <w:sz w:val="28"/>
          <w:szCs w:val="28"/>
        </w:rPr>
        <w:t>5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ปี นับจากวันที่โอนและลูกหนี้มีสิทธิเช่าทรัพย์สินนั้นกลับไปใช้ในการประกอบธุรกิจ</w:t>
      </w:r>
    </w:p>
    <w:p w14:paraId="08F39356" w14:textId="77777777" w:rsidR="00D973C6" w:rsidRPr="008026AF" w:rsidRDefault="00D973C6" w:rsidP="00084822">
      <w:pPr>
        <w:ind w:left="54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34AB6525" w14:textId="15C20ACA" w:rsidR="002A5644" w:rsidRPr="008026AF" w:rsidRDefault="002A5644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8026AF">
        <w:rPr>
          <w:rFonts w:asciiTheme="majorBidi" w:hAnsiTheme="majorBidi" w:cstheme="majorBidi"/>
          <w:sz w:val="28"/>
          <w:cs/>
          <w:lang w:val="en-US"/>
        </w:rPr>
        <w:t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</w:t>
      </w:r>
      <w:r w:rsidR="00D93ACC" w:rsidRPr="008026AF">
        <w:rPr>
          <w:rFonts w:asciiTheme="majorBidi" w:hAnsiTheme="majorBidi" w:cstheme="majorBidi"/>
          <w:sz w:val="28"/>
          <w:cs/>
          <w:lang w:val="en-US"/>
        </w:rPr>
        <w:t>ธนาคาร</w:t>
      </w:r>
      <w:r w:rsidRPr="008026AF">
        <w:rPr>
          <w:rFonts w:asciiTheme="majorBidi" w:hAnsiTheme="majorBidi" w:cstheme="majorBidi"/>
          <w:sz w:val="28"/>
          <w:cs/>
          <w:lang w:val="en-US"/>
        </w:rPr>
        <w:t xml:space="preserve">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407C9845" w14:textId="77777777" w:rsidR="00964277" w:rsidRPr="008026AF" w:rsidRDefault="00964277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3DE74A87" w14:textId="4706767D" w:rsidR="007F7438" w:rsidRPr="008026AF" w:rsidRDefault="002A5644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8026AF">
        <w:rPr>
          <w:rFonts w:asciiTheme="majorBidi" w:hAnsiTheme="majorBidi" w:cstheme="majorBidi"/>
          <w:sz w:val="28"/>
          <w:cs/>
          <w:lang w:val="en-US"/>
        </w:rPr>
        <w:t>กำไร (ขาดทุน) จากการจำหน่ายทรัพย์สินรอการขายจะรับรู้เป็นรายได้ (ค่าใช้จ่าย) ในกำไรหรือขาดทุนเมื่อขาย ขาดทุนจากการด้อยค่าจะรับรู้เป็นค่าใช้จ่ายในกำไรหรือขาดทุน</w:t>
      </w:r>
    </w:p>
    <w:p w14:paraId="60122641" w14:textId="77777777" w:rsidR="007F5A14" w:rsidRPr="008026AF" w:rsidRDefault="007F5A14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783B698B" w14:textId="2B0DA1D1" w:rsidR="00E5162C" w:rsidRPr="008026AF" w:rsidRDefault="00E5162C" w:rsidP="00312B87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(จ)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อาคารและอุปกรณ์</w:t>
      </w:r>
    </w:p>
    <w:p w14:paraId="1A4CF4AE" w14:textId="77777777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1553825E" w14:textId="77777777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อาคารและอุปกรณ์วัดมูลค่าด้วยราคาทุนหักค่าเสื่อมราคาสะสมและขาดทุนจากการด้อยค่า</w:t>
      </w:r>
    </w:p>
    <w:p w14:paraId="3FBD0ABE" w14:textId="77777777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5251F683" w14:textId="2D1B2AEB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ราคาทุนรวมถึงต้นทุนทางตรงที่เกี่ยวข้องกับการได้มาของสินทรัพย์ และต้นทุนในการรื้อถอน การขนย้าย การบูรณะสถานที่ตั้งของสินทรัพย์ 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</w:t>
      </w:r>
    </w:p>
    <w:p w14:paraId="2D6AD11D" w14:textId="77777777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75E510FC" w14:textId="77777777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ผลต่างระหว่างสิ่งตอบแทนสุทธิที่ได้รับจากการจำหน่ายกับมูลค่าตามบัญชีของอาคารและอุปกรณ์รับรู้ในกำไรหรือขาดทุน</w:t>
      </w:r>
    </w:p>
    <w:p w14:paraId="6FC99060" w14:textId="77777777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22B4A465" w14:textId="77777777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ค่าเสื่อมราคา</w:t>
      </w:r>
    </w:p>
    <w:p w14:paraId="0713715D" w14:textId="77777777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0FF0B8E2" w14:textId="5E8AF9D0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ค่าเสื่อมราคาคำนวณโดยวิธีเส้นตรงตามเกณฑ์อายุการใช้ประโยชน์โดยประมาณของแต่ละส่วนประกอบของสินทรัพย์ และรับรู้ในกำไรหรือขาดทุน ทั้งนี้ธนาคารไม่คิดค่าเสื่อมราคาสำหรับ</w:t>
      </w:r>
      <w:r w:rsidR="00ED78AF" w:rsidRPr="008026AF">
        <w:rPr>
          <w:rFonts w:asciiTheme="majorBidi" w:hAnsiTheme="majorBidi" w:cstheme="majorBidi"/>
          <w:sz w:val="28"/>
          <w:szCs w:val="28"/>
          <w:cs/>
        </w:rPr>
        <w:t>ที่ดินและ</w:t>
      </w:r>
      <w:r w:rsidRPr="008026AF">
        <w:rPr>
          <w:rFonts w:asciiTheme="majorBidi" w:hAnsiTheme="majorBidi" w:cstheme="majorBidi"/>
          <w:sz w:val="28"/>
          <w:szCs w:val="28"/>
          <w:cs/>
        </w:rPr>
        <w:t>สินทรัพย์ที่อยู่ระหว่างติดตั้ง</w:t>
      </w:r>
    </w:p>
    <w:p w14:paraId="20F15D24" w14:textId="77777777" w:rsidR="00E5162C" w:rsidRPr="008026AF" w:rsidRDefault="00E5162C" w:rsidP="00312B8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1A8D735" w14:textId="593D843C" w:rsidR="00BB42B8" w:rsidRPr="008026AF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E5162C" w:rsidRPr="008026AF" w14:paraId="0AAC008E" w14:textId="77777777" w:rsidTr="00D0422A">
        <w:tc>
          <w:tcPr>
            <w:tcW w:w="3708" w:type="dxa"/>
          </w:tcPr>
          <w:p w14:paraId="66DFE9D4" w14:textId="77777777" w:rsidR="00E5162C" w:rsidRPr="008026AF" w:rsidRDefault="00E5162C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อาคาร</w:t>
            </w:r>
          </w:p>
        </w:tc>
        <w:tc>
          <w:tcPr>
            <w:tcW w:w="5735" w:type="dxa"/>
          </w:tcPr>
          <w:p w14:paraId="371A6546" w14:textId="3B12419A" w:rsidR="00E5162C" w:rsidRPr="008026AF" w:rsidRDefault="00E5162C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2</w:t>
            </w:r>
            <w:r w:rsidR="000B3A30"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0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8026AF" w14:paraId="2B2A0810" w14:textId="77777777" w:rsidTr="00D0422A">
        <w:tc>
          <w:tcPr>
            <w:tcW w:w="3708" w:type="dxa"/>
          </w:tcPr>
          <w:p w14:paraId="039DFE10" w14:textId="006526F0" w:rsidR="000B3A30" w:rsidRPr="008026AF" w:rsidRDefault="000B3A30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</w:rPr>
              <w:t>ส่วนปรับปรุงอาคารเช่า</w:t>
            </w:r>
          </w:p>
        </w:tc>
        <w:tc>
          <w:tcPr>
            <w:tcW w:w="5735" w:type="dxa"/>
          </w:tcPr>
          <w:p w14:paraId="5F28614F" w14:textId="608ABA99" w:rsidR="000B3A30" w:rsidRPr="008026AF" w:rsidRDefault="00796213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3 </w:t>
            </w:r>
            <w:r>
              <w:rPr>
                <w:rFonts w:asciiTheme="majorBidi" w:hAnsiTheme="majorBidi" w:hint="cs"/>
                <w:sz w:val="28"/>
                <w:szCs w:val="28"/>
                <w:cs/>
                <w:lang w:val="en-US" w:bidi="th-TH"/>
              </w:rPr>
              <w:t xml:space="preserve">และ </w:t>
            </w:r>
            <w:proofErr w:type="gramStart"/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8026AF" w14:paraId="3FD79713" w14:textId="77777777" w:rsidTr="00D0422A">
        <w:tc>
          <w:tcPr>
            <w:tcW w:w="3708" w:type="dxa"/>
          </w:tcPr>
          <w:p w14:paraId="06842B07" w14:textId="0A6C503D" w:rsidR="000B3A30" w:rsidRPr="008026AF" w:rsidRDefault="000B3A30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</w:rPr>
              <w:t>เครื่องตกแต่งสำนักงาน</w:t>
            </w:r>
          </w:p>
        </w:tc>
        <w:tc>
          <w:tcPr>
            <w:tcW w:w="5735" w:type="dxa"/>
          </w:tcPr>
          <w:p w14:paraId="17735D86" w14:textId="26805D44" w:rsidR="000B3A30" w:rsidRPr="008026AF" w:rsidRDefault="000B3A30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8026AF" w14:paraId="76F466B2" w14:textId="77777777" w:rsidTr="00D0422A">
        <w:tc>
          <w:tcPr>
            <w:tcW w:w="3708" w:type="dxa"/>
          </w:tcPr>
          <w:p w14:paraId="711250A1" w14:textId="06164A05" w:rsidR="000B3A30" w:rsidRPr="008026AF" w:rsidRDefault="000B3A30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</w:rPr>
              <w:t>เครื่องใช้สำนักงาน</w:t>
            </w:r>
          </w:p>
        </w:tc>
        <w:tc>
          <w:tcPr>
            <w:tcW w:w="5735" w:type="dxa"/>
          </w:tcPr>
          <w:p w14:paraId="66AC3183" w14:textId="137F8261" w:rsidR="000B3A30" w:rsidRPr="008026AF" w:rsidRDefault="000B3A30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proofErr w:type="gramStart"/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8026AF" w14:paraId="074F1167" w14:textId="77777777" w:rsidTr="00D0422A">
        <w:tc>
          <w:tcPr>
            <w:tcW w:w="3708" w:type="dxa"/>
          </w:tcPr>
          <w:p w14:paraId="4CCB92FC" w14:textId="60BEA973" w:rsidR="000B3A30" w:rsidRPr="008026AF" w:rsidRDefault="000B3A30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5735" w:type="dxa"/>
          </w:tcPr>
          <w:p w14:paraId="38D2BAA5" w14:textId="2FAABD12" w:rsidR="000B3A30" w:rsidRPr="008026AF" w:rsidRDefault="000B3A30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</w:tbl>
    <w:p w14:paraId="6872AAE9" w14:textId="3B5E40DA" w:rsidR="00312B87" w:rsidRPr="008026AF" w:rsidRDefault="00312B87" w:rsidP="00312B87">
      <w:pPr>
        <w:autoSpaceDE w:val="0"/>
        <w:autoSpaceDN w:val="0"/>
        <w:adjustRightInd w:val="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(</w:t>
      </w:r>
      <w:r w:rsidR="005B6C1F"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ฉ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สัญญาเช่า</w:t>
      </w:r>
    </w:p>
    <w:p w14:paraId="12138CC8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30C89DC" w14:textId="149E8964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 ธนาคารจะประเมินว่าสัญญาเป็นสัญญาเช่าหรือประกอบด้วยสัญญาเช่า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184AD8D6" w14:textId="5D2C87AB" w:rsidR="00E165C2" w:rsidRPr="008026AF" w:rsidRDefault="00E165C2">
      <w:pPr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2EDE0D0E" w14:textId="0CAE5DA2" w:rsidR="00312B87" w:rsidRPr="008026AF" w:rsidRDefault="00312B87" w:rsidP="00312B87">
      <w:pPr>
        <w:tabs>
          <w:tab w:val="left" w:pos="540"/>
        </w:tabs>
        <w:ind w:left="540" w:right="4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ในฐานะผู้เช่า</w:t>
      </w:r>
    </w:p>
    <w:p w14:paraId="17A7A8EE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60879F2" w14:textId="037C6CE2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ณ วันที่สัญญาเช่าเริ่มมีผลหรือวันที่มีการเปลี่ยนแปลงสัญญาเช่า ธนาคาร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สำหรับสัญญาเช่าอสังหาริมทรัพย์ ธนาคาร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5E3AF754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72F371F" w14:textId="5769C02A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09625F6E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DF3B729" w14:textId="7FEBF9D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ประมาณการต้นทุนในการบูรณะและสุทธิจากสิ่งจูงใจในสัญญาเช่าที่ได้รับ สินทรัพย์สิทธิการใช้แสดงเป็นส่วนหนึ่งในรายการอาคารและอุปกรณ์ในงบฐานะการเงิน 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</w:p>
    <w:p w14:paraId="29C65C37" w14:textId="049E400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1616A33" w14:textId="77777777" w:rsidR="00BB42B8" w:rsidRPr="008026AF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CD38E4" w:rsidRPr="008026AF" w14:paraId="4F031877" w14:textId="77777777" w:rsidTr="00D0422A">
        <w:tc>
          <w:tcPr>
            <w:tcW w:w="3708" w:type="dxa"/>
          </w:tcPr>
          <w:p w14:paraId="00A1C9F9" w14:textId="68150359" w:rsidR="00CD38E4" w:rsidRPr="008026AF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สินทรัพย์สิทธิการใช้</w:t>
            </w:r>
          </w:p>
        </w:tc>
        <w:tc>
          <w:tcPr>
            <w:tcW w:w="5735" w:type="dxa"/>
          </w:tcPr>
          <w:p w14:paraId="59CE00D7" w14:textId="7EB08900" w:rsidR="00CD38E4" w:rsidRPr="008026AF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</w:p>
        </w:tc>
      </w:tr>
      <w:tr w:rsidR="00CD38E4" w:rsidRPr="008026AF" w14:paraId="70BC303C" w14:textId="77777777" w:rsidTr="00D0422A">
        <w:tc>
          <w:tcPr>
            <w:tcW w:w="3708" w:type="dxa"/>
          </w:tcPr>
          <w:p w14:paraId="44CE62CC" w14:textId="6DF4199A" w:rsidR="00CD38E4" w:rsidRPr="008026AF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-</w:t>
            </w:r>
            <w:r w:rsidR="005C4260"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</w:t>
            </w:r>
            <w:r w:rsidR="005C4260"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พื้นที่สำนักงาน</w:t>
            </w:r>
          </w:p>
        </w:tc>
        <w:tc>
          <w:tcPr>
            <w:tcW w:w="5735" w:type="dxa"/>
          </w:tcPr>
          <w:p w14:paraId="3CB11695" w14:textId="202179F4" w:rsidR="00CD38E4" w:rsidRPr="008026AF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1 - </w:t>
            </w:r>
            <w:proofErr w:type="gramStart"/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6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CD38E4" w:rsidRPr="008026AF" w14:paraId="67C252D8" w14:textId="77777777" w:rsidTr="00D0422A">
        <w:tc>
          <w:tcPr>
            <w:tcW w:w="3708" w:type="dxa"/>
          </w:tcPr>
          <w:p w14:paraId="56C5493B" w14:textId="2785AF30" w:rsidR="00CD38E4" w:rsidRPr="008026AF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- 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ยานพาหนะ</w:t>
            </w:r>
          </w:p>
        </w:tc>
        <w:tc>
          <w:tcPr>
            <w:tcW w:w="5735" w:type="dxa"/>
          </w:tcPr>
          <w:p w14:paraId="69972DBB" w14:textId="05EDCB94" w:rsidR="00CD38E4" w:rsidRPr="008026AF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1 - </w:t>
            </w:r>
            <w:proofErr w:type="gramStart"/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</w:tbl>
    <w:p w14:paraId="4C4B6CEB" w14:textId="77777777" w:rsidR="00CD38E4" w:rsidRPr="008026AF" w:rsidRDefault="00CD38E4" w:rsidP="00CD38E4">
      <w:pPr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9CC65EC" w14:textId="49ED3A6D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ทั้งนี้ธนาคารใช้อัตราดอกเบี้ยเงินกู้ยืมส่วนเพิ่มของธนาคารในการคิดลดเป็นมูลค่าปัจจุบัน ธนาคารกำหนดอัตราดอกเบี้ยเงินกู้ยืมส่วนเพิ่มโดยนำอัตราดอกเบี้ยจากแหล่งข้อมูลภาย</w:t>
      </w:r>
      <w:r w:rsidR="00A124A2" w:rsidRPr="008026AF">
        <w:rPr>
          <w:rFonts w:asciiTheme="majorBidi" w:hAnsiTheme="majorBidi" w:cstheme="majorBidi"/>
          <w:sz w:val="28"/>
          <w:szCs w:val="28"/>
          <w:cs/>
          <w:lang w:val="en-US"/>
        </w:rPr>
        <w:t>นอก</w:t>
      </w:r>
      <w:r w:rsidRPr="008026AF">
        <w:rPr>
          <w:rFonts w:asciiTheme="majorBidi" w:hAnsiTheme="majorBidi" w:cstheme="majorBidi"/>
          <w:sz w:val="28"/>
          <w:szCs w:val="28"/>
          <w:cs/>
        </w:rPr>
        <w:t>ของธนาคารที่สะท้อนระยะเวลาของสัญญาเช่า</w:t>
      </w:r>
    </w:p>
    <w:p w14:paraId="716EF48F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8A90C62" w14:textId="308D5852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 เมื่อมีการวัดมูลค่าหนี้สินตามสัญญาเช่าใหม่จะปรับปรุงกับมูลค่าตามบัญชีของสินทรัพย์สิทธิการใช้ หรือรับรู้ในกำไรหรือขาดทุนหากมูลค่าตามบัญชีของสินทรัพย์สิทธิการใช้ได้ถูกลดมูลค่าลงจนเป็นศูนย์แล้ว</w:t>
      </w:r>
    </w:p>
    <w:p w14:paraId="184CDDF3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7EB7EA7" w14:textId="77777777" w:rsidR="00312B87" w:rsidRPr="008026AF" w:rsidRDefault="00312B87" w:rsidP="00312B87">
      <w:pPr>
        <w:tabs>
          <w:tab w:val="left" w:pos="540"/>
        </w:tabs>
        <w:ind w:left="540" w:right="4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ในฐานะผู้ให้เช่า</w:t>
      </w:r>
    </w:p>
    <w:p w14:paraId="0066C289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141AA89" w14:textId="281383DB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วันเริ่มต้นของสัญญาเช่าหรือวันที่มีการเปลี่ยนแปลงสัญญาเช่า ธนาคาร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</w:t>
      </w:r>
    </w:p>
    <w:p w14:paraId="0B0B7A9A" w14:textId="77777777" w:rsidR="00964277" w:rsidRPr="008026AF" w:rsidRDefault="0096427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F37F60E" w14:textId="0FB62674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วันเริ่มต้นของสัญญาให้เช่า ธนาคาร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30E74659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3829987" w14:textId="1675B3BF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เมื่อธนาคารเป็นผู้ให้เช่าช่วง ธนาคาร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เว้นแต่สัญญาเช่าหลักเป็นสัญญาเช่าระยะสั้น สัญญาให้เช่าช่วงจะถูกจัดประเภทเป็นสัญญาเช่าดำเนินงาน</w:t>
      </w:r>
    </w:p>
    <w:p w14:paraId="344897AD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FEF9433" w14:textId="4C2ED955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และมูลค่าคงเหลือที่ไม่ได้รับประกันคิดลดด้วยอัตราดอกเบี้ยตามนัยของสัญญ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ธนาคารที่ได้จากเงินลงทุนสุทธิคงเหลือตามสัญญาเช่า</w:t>
      </w:r>
    </w:p>
    <w:p w14:paraId="051545E4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C26FBBF" w14:textId="2F2A632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ธนาคารรับรู้ค่าเช่ารับจากสัญญาเช่าดำเนินงานในกำไรหรือขาดทุนด้วยวิธีเส้นตรงตลอดอายุสัญญาเช่า และแสดงเป็นส่วนหักในค่าใช้จ่ายเกี่ยวกับอาคารและอุปกรณ์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</w:t>
      </w:r>
    </w:p>
    <w:p w14:paraId="1E947F8B" w14:textId="7777777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1EDB0F7" w14:textId="3E73FB87" w:rsidR="00312B87" w:rsidRPr="008026AF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ธนาคารตัดรายการและพิจารณาการด้อยค่าของลูกหนี้ตามสัญญาเช่าตามที่เปิดเผยในหมายเหตุข้อ </w:t>
      </w:r>
      <w:r w:rsidR="00B80236" w:rsidRPr="008026AF">
        <w:rPr>
          <w:rFonts w:asciiTheme="majorBidi" w:hAnsiTheme="majorBidi" w:cstheme="majorBidi" w:hint="cs"/>
          <w:sz w:val="28"/>
          <w:szCs w:val="28"/>
          <w:cs/>
        </w:rPr>
        <w:t>4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(</w:t>
      </w:r>
      <w:r w:rsidR="009C4200" w:rsidRPr="008026AF">
        <w:rPr>
          <w:rFonts w:asciiTheme="majorBidi" w:hAnsiTheme="majorBidi" w:cstheme="majorBidi"/>
          <w:sz w:val="28"/>
          <w:szCs w:val="28"/>
          <w:cs/>
        </w:rPr>
        <w:t>ค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8026AF">
        <w:rPr>
          <w:rFonts w:asciiTheme="majorBidi" w:hAnsiTheme="majorBidi" w:cstheme="majorBidi"/>
          <w:sz w:val="28"/>
          <w:szCs w:val="28"/>
        </w:rPr>
        <w:t xml:space="preserve">(3)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563791" w:rsidRPr="008026AF">
        <w:rPr>
          <w:rFonts w:asciiTheme="majorBidi" w:hAnsiTheme="majorBidi" w:cstheme="majorBidi" w:hint="cs"/>
          <w:sz w:val="28"/>
          <w:szCs w:val="28"/>
          <w:cs/>
        </w:rPr>
        <w:t>4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(</w:t>
      </w:r>
      <w:r w:rsidR="009C4200" w:rsidRPr="008026AF">
        <w:rPr>
          <w:rFonts w:asciiTheme="majorBidi" w:hAnsiTheme="majorBidi" w:cstheme="majorBidi"/>
          <w:sz w:val="28"/>
          <w:szCs w:val="28"/>
          <w:cs/>
        </w:rPr>
        <w:t>ซ</w:t>
      </w:r>
      <w:r w:rsidRPr="008026AF">
        <w:rPr>
          <w:rFonts w:asciiTheme="majorBidi" w:hAnsiTheme="majorBidi" w:cstheme="majorBidi"/>
          <w:sz w:val="28"/>
          <w:szCs w:val="28"/>
          <w:cs/>
        </w:rPr>
        <w:t>) ตามลำดับ</w:t>
      </w:r>
    </w:p>
    <w:p w14:paraId="00AD48A3" w14:textId="04E4F38F" w:rsidR="00312B87" w:rsidRPr="008026AF" w:rsidRDefault="00312B87" w:rsidP="00964277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458E8F79" w14:textId="2508864E" w:rsidR="00BB42B8" w:rsidRPr="008026AF" w:rsidRDefault="00BB42B8" w:rsidP="00BB42B8">
      <w:p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(</w:t>
      </w:r>
      <w:r w:rsidR="004034E7"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ช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ab/>
        <w:t>สินทรัพย์ไม่มีตัวตน</w:t>
      </w:r>
    </w:p>
    <w:p w14:paraId="0922E0A3" w14:textId="77777777" w:rsidR="00BB42B8" w:rsidRPr="008026AF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A10923A" w14:textId="2018BE4E" w:rsidR="00BB42B8" w:rsidRPr="008026AF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สินทรัพย์ไม่มีตัวตนวัดมูลค่าด้วยราคาทุนหักค่าตัดจำหน่ายสะสมและขาดทุนจากการด้อยค่า รายจ่ายภายหลังการรับรู้รายการจะรับรู้เป็นสินทรัพย์เมื่อก่อให้เกิดประโยชน์เชิงเศรษฐกิจในอนาคต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 และรับรู้ในกำไรหรือขาดทุน ทั้งนี้ธนาคารไม่คิดค่าตัดจำหน่ายสำหรับสินทรัพย์ที่อยู่ระหว่างการ</w:t>
      </w:r>
      <w:r w:rsidR="00A778C9" w:rsidRPr="008026AF">
        <w:rPr>
          <w:rFonts w:asciiTheme="majorBidi" w:hAnsiTheme="majorBidi" w:cstheme="majorBidi"/>
          <w:sz w:val="28"/>
          <w:szCs w:val="28"/>
          <w:cs/>
        </w:rPr>
        <w:t>พัฒนา</w:t>
      </w:r>
    </w:p>
    <w:p w14:paraId="08C679B7" w14:textId="77777777" w:rsidR="00BB42B8" w:rsidRPr="008026AF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DDA978B" w14:textId="77777777" w:rsidR="007F5A14" w:rsidRPr="008026AF" w:rsidRDefault="007F5A14">
      <w:pPr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EAE5682" w14:textId="06AAB47B" w:rsidR="00BB42B8" w:rsidRPr="008026AF" w:rsidRDefault="00BB42B8" w:rsidP="00964277">
      <w:pPr>
        <w:ind w:left="540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BB42B8" w:rsidRPr="008026AF" w14:paraId="33E7C526" w14:textId="77777777" w:rsidTr="00D0422A">
        <w:tc>
          <w:tcPr>
            <w:tcW w:w="3708" w:type="dxa"/>
          </w:tcPr>
          <w:p w14:paraId="67CB43C0" w14:textId="66C88717" w:rsidR="00BB42B8" w:rsidRPr="008026AF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คอมพิวเตอร์ซอฟต์แวร์</w:t>
            </w:r>
          </w:p>
        </w:tc>
        <w:tc>
          <w:tcPr>
            <w:tcW w:w="5735" w:type="dxa"/>
          </w:tcPr>
          <w:p w14:paraId="7BF2FD2E" w14:textId="73C9FDE0" w:rsidR="00BB42B8" w:rsidRPr="008026AF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BB42B8" w:rsidRPr="008026AF" w14:paraId="7D1D3D3A" w14:textId="77777777" w:rsidTr="00D0422A">
        <w:tc>
          <w:tcPr>
            <w:tcW w:w="3708" w:type="dxa"/>
          </w:tcPr>
          <w:p w14:paraId="5D830AF6" w14:textId="527426EB" w:rsidR="00BB42B8" w:rsidRPr="008026AF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>ค่าธรรมเนียมสมาชิกและใบอนุญาต</w:t>
            </w:r>
          </w:p>
        </w:tc>
        <w:tc>
          <w:tcPr>
            <w:tcW w:w="5735" w:type="dxa"/>
          </w:tcPr>
          <w:p w14:paraId="07485623" w14:textId="27655572" w:rsidR="00BB42B8" w:rsidRPr="008026AF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5 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 xml:space="preserve">และ </w:t>
            </w:r>
            <w:proofErr w:type="gramStart"/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10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</w:tbl>
    <w:p w14:paraId="140AAFE8" w14:textId="25F48691" w:rsidR="00D44ADD" w:rsidRPr="008026AF" w:rsidRDefault="00D44ADD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</w:p>
    <w:p w14:paraId="74266460" w14:textId="70C54D65" w:rsidR="004034E7" w:rsidRPr="008026AF" w:rsidRDefault="004034E7" w:rsidP="004034E7">
      <w:pPr>
        <w:pStyle w:val="ListParagraph"/>
        <w:ind w:left="540" w:hanging="540"/>
        <w:contextualSpacing w:val="0"/>
        <w:jc w:val="thaiDistribute"/>
        <w:rPr>
          <w:rFonts w:asciiTheme="majorBidi" w:hAnsiTheme="majorBidi" w:cstheme="majorBidi"/>
          <w:b/>
          <w:bCs/>
          <w:i/>
          <w:iCs/>
          <w:sz w:val="28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cs/>
        </w:rPr>
        <w:t>(ซ)</w:t>
      </w:r>
      <w:r w:rsidRPr="008026AF">
        <w:rPr>
          <w:rFonts w:asciiTheme="majorBidi" w:hAnsiTheme="majorBidi" w:cstheme="majorBidi"/>
          <w:b/>
          <w:bCs/>
          <w:i/>
          <w:iCs/>
          <w:sz w:val="28"/>
          <w:cs/>
        </w:rPr>
        <w:tab/>
        <w:t>การด้อยค่าของสินทรัพย์ทางการเงินและลูกหนี้ตามสัญญาเช่า</w:t>
      </w:r>
    </w:p>
    <w:p w14:paraId="7FE59D39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26CD98B5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การประมาณการและการใช้ดุลยพินิจที่สำคัญ</w:t>
      </w:r>
    </w:p>
    <w:p w14:paraId="38681B1D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CE50CB1" w14:textId="692A315D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การคำนวณผลขาดทุนด้านเครดิตที่คาดว่าจะเกิดขึ้นของธนาคารขึ้นอยู่กับแบบจำลองที่สลับซับซ้อนและชุดข้อมูลข้อสมมติหลายชุด การใช้ดุลยพินิจและการประมาณการที่สำคัญในการกำหนดผลขาดทุนด้านเครดิตที่คาดว่าจะเกิดขึ้นเกี่ยวข้องกับเกณฑ์ที่ใช้ในการประเมินเกี่ยวกับการเพิ่มขึ้น</w:t>
      </w:r>
      <w:r w:rsidR="008E2F4D" w:rsidRPr="008026AF">
        <w:rPr>
          <w:rFonts w:asciiTheme="majorBidi" w:hAnsiTheme="majorBidi" w:cstheme="majorBidi" w:hint="cs"/>
          <w:sz w:val="28"/>
          <w:szCs w:val="28"/>
          <w:cs/>
        </w:rPr>
        <w:t>อย่างมีนัยสำคัญ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ของความเสี่ยงด้านเครดิตและการพัฒนาแบบจำลองผลขาดทุนด้านเครดิตที่คาดว่าจะเกิดขึ้น รวมถึงการเลือกข้อมูลเศรษฐศาสตร์มหภาค การคำนวณผลขาดทุนด้านเครดิตที่คาดว่าจะเกิดขึ้นเกี่ยวข้องกับการใช้ดุลยพินิจของผู้เชี่ยวชาญความเสี่ยงด้านเครดิตซึ่งฝ่ายบริหารนำมาพิจารณาร่วมกับข้อมูลที่หลากหลายของคู่สัญญา ซึ่งมาจากทั้งภายในและภายนอก ในกรณีที่แบบจำลองไม่สามารถประเมินความเสี่ยงที่เกิดขึ้นได้ จะมีการใช้ดุลยพินิจของผู้เชี่ยวชาญในการพิจารณาการปรับปรุงภายหลังแบบจำลองตามหลักการ </w:t>
      </w:r>
      <w:r w:rsidRPr="008026AF">
        <w:rPr>
          <w:rFonts w:asciiTheme="majorBidi" w:hAnsiTheme="majorBidi" w:cstheme="majorBidi"/>
          <w:sz w:val="28"/>
          <w:szCs w:val="28"/>
        </w:rPr>
        <w:t xml:space="preserve">Management Overlay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ซึ่งจะครอบคลุมทั้งในเรื่องข้อบกพร่องของแบบจำลอง ความเสี่ยงของลูกหนี้และปัจจัยอื่น ๆ </w:t>
      </w:r>
    </w:p>
    <w:p w14:paraId="4A249E05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9CEF6BC" w14:textId="77777777" w:rsidR="004034E7" w:rsidRPr="008026AF" w:rsidRDefault="004034E7" w:rsidP="004034E7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การวัดมูลค่าผลขาดทุนด้านเครดิตที่คาดว่าจะเกิดขึ้น</w:t>
      </w:r>
    </w:p>
    <w:p w14:paraId="13DC9119" w14:textId="77777777" w:rsidR="004034E7" w:rsidRPr="008026AF" w:rsidRDefault="004034E7" w:rsidP="004034E7">
      <w:pPr>
        <w:ind w:left="900" w:hanging="360"/>
        <w:jc w:val="thaiDistribute"/>
        <w:rPr>
          <w:rFonts w:asciiTheme="majorBidi" w:hAnsiTheme="majorBidi" w:cstheme="majorBidi"/>
          <w:sz w:val="28"/>
          <w:szCs w:val="28"/>
        </w:rPr>
      </w:pPr>
    </w:p>
    <w:p w14:paraId="0FB716DF" w14:textId="3F1F1EBD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ผลขาดทุนด้านเครดิตที่คาดว่าจะเกิดขึ้นคำนวณอย่างปราศจากอคติ คำนึงถึงความน่าจะเป็นถ่วงน้ำหนัก ซึ่งพิจารณาจากการประเมินช่วงของผลลัพธ์ที่เป็นไปได้ มูลค่าเงินตามเวลา และข้อมูลสนับสนุนที่มีความสมเหตุสมผลทั้งหมด ซึ่งรวมถึงการพยากรณ์สภาวะเศรษฐกิจไปในอนาคต</w:t>
      </w:r>
    </w:p>
    <w:p w14:paraId="7DF5119F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E2B2441" w14:textId="09804425" w:rsidR="000D3272" w:rsidRPr="008026AF" w:rsidRDefault="004034E7" w:rsidP="0042396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เป็นการประมาณการความน่าจะเป็นถ่วงน้ำหนักของผลขาดทุนด้านเครดิตโดยวัดมูลค่าดังนี้</w:t>
      </w:r>
    </w:p>
    <w:p w14:paraId="4308E483" w14:textId="50DCDE37" w:rsidR="004034E7" w:rsidRPr="008026AF" w:rsidRDefault="004034E7" w:rsidP="004034E7">
      <w:pPr>
        <w:pStyle w:val="ListParagraph"/>
        <w:numPr>
          <w:ilvl w:val="0"/>
          <w:numId w:val="30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>สินทรัพย์ทางการเงินวัดผลขาดทุนด้านเครดิตที่คาดว่าจะเกิดขึ้นด้วยมูลค่าปัจจุบันของจำนวนเงินสดที่คาดว่าจะไม่ได้รับทั้งหมด (เช่น ส่วนต่างระหว่างกระแสเงินสดกับกิจการตามสัญญา และกระแสเงินสดที่ธนาคารคาดว่าจะได้รับ)</w:t>
      </w:r>
    </w:p>
    <w:p w14:paraId="47334923" w14:textId="1AEFD9A9" w:rsidR="004034E7" w:rsidRPr="008026AF" w:rsidRDefault="004034E7" w:rsidP="004034E7">
      <w:pPr>
        <w:pStyle w:val="ListParagraph"/>
        <w:numPr>
          <w:ilvl w:val="0"/>
          <w:numId w:val="30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eastAsia="Calibri" w:hAnsiTheme="majorBidi" w:cstheme="majorBidi"/>
          <w:color w:val="000000"/>
          <w:sz w:val="28"/>
          <w:lang w:val="en-GB"/>
        </w:rPr>
      </w:pPr>
      <w:r w:rsidRPr="008026AF">
        <w:rPr>
          <w:rFonts w:asciiTheme="majorBidi" w:hAnsiTheme="majorBidi" w:cstheme="majorBidi"/>
          <w:sz w:val="28"/>
          <w:cs/>
        </w:rPr>
        <w:t>ภาระผูกพันวงเงินสินเชื่อที่ยังไม่ได้เบิกใช้วัดผลขาดทุนด้านเครดิตที่คาดว่าจะเกิดขึ้นด้วย</w:t>
      </w:r>
      <w:r w:rsidRPr="008026AF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>มูลค่าปัจจุบันของส่วนต่าง</w:t>
      </w:r>
      <w:r w:rsidRPr="008026AF">
        <w:rPr>
          <w:rFonts w:asciiTheme="majorBidi" w:hAnsiTheme="majorBidi" w:cstheme="majorBidi"/>
          <w:sz w:val="28"/>
          <w:cs/>
        </w:rPr>
        <w:t>ระหว่าง</w:t>
      </w:r>
      <w:r w:rsidRPr="008026AF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>กระแสเงินสดตามสัญญ</w:t>
      </w:r>
      <w:r w:rsidRPr="008026AF">
        <w:rPr>
          <w:rFonts w:asciiTheme="majorBidi" w:eastAsia="Calibri" w:hAnsiTheme="majorBidi" w:cstheme="majorBidi"/>
          <w:color w:val="000000"/>
          <w:sz w:val="28"/>
          <w:cs/>
        </w:rPr>
        <w:t>าที่มีต่อธนาคารในกรณีที่ภาระผูกพันดังกล่าวถูกเบิกใช้</w:t>
      </w:r>
      <w:r w:rsidRPr="008026AF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 xml:space="preserve"> และกระแสเงินสดที่</w:t>
      </w:r>
      <w:r w:rsidRPr="008026AF">
        <w:rPr>
          <w:rFonts w:asciiTheme="majorBidi" w:hAnsiTheme="majorBidi" w:cstheme="majorBidi"/>
          <w:sz w:val="28"/>
          <w:cs/>
        </w:rPr>
        <w:t>ธนาคารคาดว่าจะได้รับ ในกรณีที่สินเชื่อถูกเบิกใช้ และ</w:t>
      </w:r>
    </w:p>
    <w:p w14:paraId="15898B80" w14:textId="025DB155" w:rsidR="004034E7" w:rsidRPr="008026AF" w:rsidRDefault="004034E7" w:rsidP="004034E7">
      <w:pPr>
        <w:pStyle w:val="ListParagraph"/>
        <w:numPr>
          <w:ilvl w:val="0"/>
          <w:numId w:val="30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>สัญญาค้ำประกันทางการเงินวัดผลขาดทุนด้านเครดิตที่คาดว่าจะเกิดขึ้นด้วยประมาณการจ่ายเงินชดเชยที่คาดว่าจะจ่ายให้ผู้ถือสัญญาหักด้วยจำนวนเงินที่ธนาคารคาดว่าจะได้รับคืน</w:t>
      </w:r>
    </w:p>
    <w:p w14:paraId="5ADB67B7" w14:textId="09D2CEC3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ประมาณการของจำนวนเงินสดที่คาดว่าจะไม่ได้รับคำนวณโดยใช้ผลคูณของความน่าจะเป็นของการปฏิบัติผิดสัญญา</w:t>
      </w:r>
      <w:r w:rsidRPr="008026AF">
        <w:rPr>
          <w:rFonts w:asciiTheme="majorBidi" w:hAnsiTheme="majorBidi" w:cstheme="majorBidi"/>
          <w:sz w:val="28"/>
          <w:szCs w:val="28"/>
        </w:rPr>
        <w:t xml:space="preserve"> (PD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</w:rPr>
        <w:t xml:space="preserve">- Probability of default)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กับร้อยละของความเสียหายที่อาจจะเกิดขึ้นเมื่อมีการปฏิบัติผิดสัญญาต่อยอดหนี้ </w:t>
      </w:r>
      <w:r w:rsidRPr="008026AF">
        <w:rPr>
          <w:rFonts w:asciiTheme="majorBidi" w:hAnsiTheme="majorBidi" w:cstheme="majorBidi"/>
          <w:sz w:val="28"/>
          <w:szCs w:val="28"/>
        </w:rPr>
        <w:t xml:space="preserve">(LGD - Loss given default) </w:t>
      </w:r>
      <w:r w:rsidRPr="008026AF">
        <w:rPr>
          <w:rFonts w:asciiTheme="majorBidi" w:hAnsiTheme="majorBidi" w:cstheme="majorBidi"/>
          <w:sz w:val="28"/>
          <w:szCs w:val="28"/>
          <w:cs/>
        </w:rPr>
        <w:t>และประมาณการยอดหนี้เมื่อมีการปฏิบัติผิดสัญญา (</w:t>
      </w:r>
      <w:r w:rsidRPr="008026AF">
        <w:rPr>
          <w:rFonts w:asciiTheme="majorBidi" w:hAnsiTheme="majorBidi" w:cstheme="majorBidi"/>
          <w:sz w:val="28"/>
          <w:szCs w:val="28"/>
        </w:rPr>
        <w:t>EAD - Exposure at the time of default</w:t>
      </w:r>
      <w:r w:rsidRPr="008026AF">
        <w:rPr>
          <w:rFonts w:asciiTheme="majorBidi" w:hAnsiTheme="majorBidi" w:cstheme="majorBidi"/>
          <w:sz w:val="28"/>
          <w:szCs w:val="28"/>
          <w:cs/>
        </w:rPr>
        <w:t>)</w:t>
      </w:r>
    </w:p>
    <w:p w14:paraId="2E26BE82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F6751B4" w14:textId="70CD2A43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ปัจจัยเชิงเศรษฐศาสตร์มหภาคถูกรวมอยู่ใน </w:t>
      </w:r>
      <w:r w:rsidRPr="008026AF">
        <w:rPr>
          <w:rFonts w:asciiTheme="majorBidi" w:hAnsiTheme="majorBidi" w:cstheme="majorBidi"/>
          <w:sz w:val="28"/>
          <w:szCs w:val="28"/>
        </w:rPr>
        <w:t xml:space="preserve">PD LGD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</w:rPr>
        <w:t xml:space="preserve">EAD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หากมีความเกี่ยวข้องและมีอิทธิพลต่อความเสี่ยงด้านเครดิต เช่น อัตราการเติบโตของผลิตภัณฑ์มวลรวมในประเทศ </w:t>
      </w:r>
      <w:r w:rsidRPr="008026AF">
        <w:rPr>
          <w:rFonts w:asciiTheme="majorBidi" w:hAnsiTheme="majorBidi" w:cstheme="majorBidi"/>
          <w:sz w:val="28"/>
          <w:szCs w:val="28"/>
        </w:rPr>
        <w:t xml:space="preserve">(GDP) </w:t>
      </w:r>
      <w:r w:rsidRPr="008026AF">
        <w:rPr>
          <w:rFonts w:asciiTheme="majorBidi" w:hAnsiTheme="majorBidi" w:cstheme="majorBidi"/>
          <w:sz w:val="28"/>
          <w:szCs w:val="28"/>
          <w:cs/>
        </w:rPr>
        <w:t>อัตราเงินเฟ้อ และอัตราการว่างงาน</w:t>
      </w:r>
      <w:r w:rsidR="0018087E"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DB2BDE" w:rsidRPr="008026AF">
        <w:rPr>
          <w:rFonts w:asciiTheme="majorBidi" w:hAnsiTheme="majorBidi" w:cstheme="majorBidi"/>
          <w:sz w:val="28"/>
          <w:szCs w:val="28"/>
          <w:cs/>
        </w:rPr>
        <w:t>เป็นต้น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ปัจจัยเหล่านี้พิจารณาจากข้อมูลสนับสนุนทั้งหมดที่มีความสมเหตุสมผล ซึ่งรวมถึงการคาดการณ์ที่พัฒนาขึ้นจากข้อมูลทั้งภายในและภายนอกที่มีอยู่ ซึ่งสอดคล้องกับการวางแผนทางการเงินและการวางแผนเงินทุน</w:t>
      </w:r>
    </w:p>
    <w:p w14:paraId="59B61D03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A83E5E4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สถานการณ์ที่หลากหลายของข้อสมมติเศรษฐศาสตร์มหภาคถูกรวบรวมไว้เป็นช่วงของผลลัพธ์ที่มีความเป็นไปได้และสมเหตุสมผลสำหรับกลุ่มสินทรัพย์ทางการเงินทั้งหมดที่มีสาระสำคัญ ทั้งในแง่ของการพิจารณา </w:t>
      </w:r>
      <w:r w:rsidRPr="008026AF">
        <w:rPr>
          <w:rFonts w:asciiTheme="majorBidi" w:hAnsiTheme="majorBidi" w:cstheme="majorBidi"/>
          <w:sz w:val="28"/>
          <w:szCs w:val="28"/>
        </w:rPr>
        <w:t xml:space="preserve">PD LGD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</w:rPr>
        <w:t>EAD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หากมีความเกี่ยวข้อง และในการพิจารณาภาพรวมของผลขาดทุนด้านเครดิตที่คาดว่าจะเกิดขึ้น</w:t>
      </w:r>
    </w:p>
    <w:p w14:paraId="71172195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F705574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การประมาณจำนวนเงินสดที่คาดว่าจะไม่ได้รับสำหรับเครื่องมือทางการเงินที่มีหลักประกันนั้นได้มีการคาดการณ์จำนวนและจังหวะเวลาของกระแสเงินสดที่จะได้รับจากการยึดหลักประกันโดยหักต้นทุนเพื่อให้ได้มาและต้นทุนการขายหลักประกัน และไม่คำนึงว่าการยึดทรัพย์นั้นจะเป็นไปได้หรือไม่</w:t>
      </w:r>
    </w:p>
    <w:p w14:paraId="338B1497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9A1A956" w14:textId="77777777" w:rsidR="004034E7" w:rsidRPr="008026AF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8026AF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การประมาณจำนวนเงินสดที่คาดว่าจะไม่ได้รับถูกคิดลดด้วยอัตราดอกเบี้ยที่แท้จริงของสินทรัพย์ทางการเงิน</w:t>
      </w:r>
    </w:p>
    <w:p w14:paraId="49EA4932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C06CDDE" w14:textId="77777777" w:rsidR="004034E7" w:rsidRPr="008026AF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i/>
          <w:iCs/>
          <w:color w:val="000000"/>
          <w:sz w:val="28"/>
          <w:szCs w:val="28"/>
        </w:rPr>
      </w:pPr>
      <w:r w:rsidRPr="008026AF">
        <w:rPr>
          <w:rFonts w:asciiTheme="majorBidi" w:eastAsia="DengXian" w:hAnsiTheme="majorBidi" w:cstheme="majorBidi"/>
          <w:i/>
          <w:iCs/>
          <w:color w:val="000000"/>
          <w:sz w:val="28"/>
          <w:szCs w:val="28"/>
          <w:cs/>
        </w:rPr>
        <w:t>การจัดชั้น</w:t>
      </w:r>
    </w:p>
    <w:p w14:paraId="6C149B28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D9141BE" w14:textId="63787DEE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ในการรับรู้ผลขาดทุนด้านเครดิตที่คาดว่าจะเกิดขึ้นจะมีการจัดประเภทสินทรัพย์ทางการเงินเป็น </w:t>
      </w:r>
      <w:r w:rsidRPr="008026AF">
        <w:rPr>
          <w:rFonts w:asciiTheme="majorBidi" w:hAnsiTheme="majorBidi" w:cstheme="majorBidi"/>
          <w:sz w:val="28"/>
          <w:szCs w:val="28"/>
        </w:rPr>
        <w:t>3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ชั้นทุกวันที่รายงาน โดยจะพิจารณาเป็นรายลูกหนี้ ทั้งนี้สินทรัพย์ทางการเงินสามารถเปลี่ยนแปลงระดับชั้นได้ตลอดอายุของสินทรัพย์ทางการเงินตามการเปลี่ยนแปลงในคุณภาพของสินเชื่อนับจากวันที่รับรู้รายการเมื่อเริ่มแรกดังต่อไปนี้</w:t>
      </w:r>
    </w:p>
    <w:p w14:paraId="57A14988" w14:textId="3C3B6504" w:rsidR="004034E7" w:rsidRPr="008026AF" w:rsidRDefault="004034E7" w:rsidP="003A4DA2">
      <w:pPr>
        <w:rPr>
          <w:rFonts w:asciiTheme="majorBidi" w:hAnsiTheme="majorBidi" w:cstheme="majorBidi"/>
          <w:sz w:val="28"/>
          <w:szCs w:val="28"/>
          <w:cs/>
        </w:rPr>
      </w:pPr>
    </w:p>
    <w:p w14:paraId="629312EC" w14:textId="77777777" w:rsidR="004034E7" w:rsidRPr="008026AF" w:rsidRDefault="004034E7" w:rsidP="004034E7">
      <w:pPr>
        <w:numPr>
          <w:ilvl w:val="0"/>
          <w:numId w:val="27"/>
        </w:numPr>
        <w:suppressAutoHyphens/>
        <w:ind w:left="720" w:hanging="18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ชั้นที่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>1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 สินทรัพย์ทางการเงินที่ไม่มีการเพิ่มขึ้นอย่างมีนัยสำคัญของความเสี่ยงด้านเครดิต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(Performing) </w:t>
      </w:r>
    </w:p>
    <w:p w14:paraId="3F49C9AB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CCA681C" w14:textId="16EC9A16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ไม่มีการเพิ่มขึ้นอย่างมีนัยสำคัญของความเสี่ยงด้านเครดิตนับจากวันที่รับรู้รายการเมื่อเริ่มแรก (ไม่เข้าเงื่อนไขของชั้นที่ </w:t>
      </w:r>
      <w:r w:rsidRPr="008026AF">
        <w:rPr>
          <w:rFonts w:asciiTheme="majorBidi" w:hAnsiTheme="majorBidi" w:cstheme="majorBidi"/>
          <w:sz w:val="28"/>
          <w:szCs w:val="28"/>
        </w:rPr>
        <w:t xml:space="preserve">2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และชั้นที่ </w:t>
      </w:r>
      <w:r w:rsidRPr="008026AF">
        <w:rPr>
          <w:rFonts w:asciiTheme="majorBidi" w:hAnsiTheme="majorBidi" w:cstheme="majorBidi"/>
          <w:sz w:val="28"/>
          <w:szCs w:val="28"/>
        </w:rPr>
        <w:t>3)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หรือเป็นเงินลงทุนในตราสารหนี้ที่พิจารณาว่ามีความเสี่ยงด้านเครดิตต่ำ ณ วันที่รายงาน ทั้งนี้ไม่รวมสินทรัพย์ทางการเงินที่มีการด้อยค่าด้านเครดิตเมื่อซื้อหรือเมื่อกำเนิด (</w:t>
      </w:r>
      <w:r w:rsidRPr="008026AF">
        <w:rPr>
          <w:rFonts w:asciiTheme="majorBidi" w:hAnsiTheme="majorBidi" w:cstheme="majorBidi"/>
          <w:sz w:val="28"/>
          <w:szCs w:val="28"/>
        </w:rPr>
        <w:t xml:space="preserve">POCI)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ค่าเผื่อผลขาดทุนด้านเครดิตที่คาดว่าจะเกิดขึ้นรับรู้ตามผลขาดทุนด้านเครดิตที่คาดว่าจะเกิดขึ้นในอีก </w:t>
      </w:r>
      <w:r w:rsidRPr="008026AF">
        <w:rPr>
          <w:rFonts w:asciiTheme="majorBidi" w:hAnsiTheme="majorBidi" w:cstheme="majorBidi"/>
          <w:sz w:val="28"/>
          <w:szCs w:val="28"/>
        </w:rPr>
        <w:t xml:space="preserve">12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เดือนข้างหน้า ผลขาดทุนด้านเครดิตที่คาดว่าจะเกิดขึ้นในอีก </w:t>
      </w:r>
      <w:r w:rsidRPr="008026AF">
        <w:rPr>
          <w:rFonts w:asciiTheme="majorBidi" w:hAnsiTheme="majorBidi" w:cstheme="majorBidi"/>
          <w:sz w:val="28"/>
          <w:szCs w:val="28"/>
        </w:rPr>
        <w:t xml:space="preserve">12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เดือนข้างหน้าเป็นส่วนหนึ่งของผลขาดทุนด้านเครดิตที่คาดว่าจะเกิดขึ้นตลอดอายุ ซึ่งเป็นผลจากเหตุการณ์การผิดนัดชำระหนี้ของเครื่องมือทางการเงินที่คาดว่าจะเกิดขึ้นภายใน </w:t>
      </w:r>
      <w:r w:rsidRPr="008026AF">
        <w:rPr>
          <w:rFonts w:asciiTheme="majorBidi" w:hAnsiTheme="majorBidi" w:cstheme="majorBidi"/>
          <w:sz w:val="28"/>
          <w:szCs w:val="28"/>
        </w:rPr>
        <w:t xml:space="preserve">12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เดือนนับจากวันที่รายงาน </w:t>
      </w:r>
    </w:p>
    <w:p w14:paraId="7C85D11B" w14:textId="34B3FC89" w:rsidR="00A441F8" w:rsidRPr="008026AF" w:rsidRDefault="00BA75DA">
      <w:pPr>
        <w:rPr>
          <w:rFonts w:asciiTheme="majorBidi" w:hAnsiTheme="majorBidi" w:cstheme="majorBidi"/>
          <w:color w:val="000000"/>
          <w:sz w:val="28"/>
          <w:szCs w:val="28"/>
          <w:cs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br w:type="page"/>
      </w:r>
    </w:p>
    <w:p w14:paraId="08285891" w14:textId="666FB589" w:rsidR="004034E7" w:rsidRPr="008026AF" w:rsidRDefault="004034E7" w:rsidP="004034E7">
      <w:pPr>
        <w:numPr>
          <w:ilvl w:val="0"/>
          <w:numId w:val="27"/>
        </w:numPr>
        <w:suppressAutoHyphens/>
        <w:ind w:left="720" w:hanging="18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ชั้นที่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2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สินทรัพย์ทางการเงินที่มีการเพิ่มขึ้นอย่างมีนัยสำคัญของความเสี่ยงด้านเครดิต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 (Under-performing) </w:t>
      </w:r>
    </w:p>
    <w:p w14:paraId="0EDA57FE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96E7048" w14:textId="5EC3AC8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เมื่อสินทรัพย์ทางการเงินมีการเพิ่มขึ้นอย่างมีนัยสำคัญของความเสี่ยงด้านเครดิตนับจากวันที่รับรู้รายการเมื่อเริ่มแรก ประมาณการผลขาดทุนด้านเครดิตที่คาดว่าจะเกิดขึ้นรับรู้โดยการประมาณการความเป็นไปได้ที่จะเกิดการผิดนัดตลอดอายุของสินทรัพย์ทางการเงิน (</w:t>
      </w:r>
      <w:r w:rsidRPr="008026AF">
        <w:rPr>
          <w:rFonts w:asciiTheme="majorBidi" w:hAnsiTheme="majorBidi" w:cstheme="majorBidi"/>
          <w:sz w:val="28"/>
          <w:szCs w:val="28"/>
        </w:rPr>
        <w:t>lifetime ECL)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โดยการพิจารณาความมีนัยสำคัญของการเพิ่มขึ้นอย่างมีนัยสำคัญของความเสี่ยงด้านเครดิตนั้นพิจารณาจากปัจจัยเชิงปริมาณและเชิงคุณภาพ สินทรัพย์ทางการเงินที่ค้างชำระ </w:t>
      </w:r>
      <w:r w:rsidRPr="008026AF">
        <w:rPr>
          <w:rFonts w:asciiTheme="majorBidi" w:hAnsiTheme="majorBidi" w:cstheme="majorBidi"/>
          <w:sz w:val="28"/>
          <w:szCs w:val="28"/>
        </w:rPr>
        <w:t xml:space="preserve">30 </w:t>
      </w:r>
      <w:r w:rsidRPr="008026AF">
        <w:rPr>
          <w:rFonts w:asciiTheme="majorBidi" w:hAnsiTheme="majorBidi" w:cstheme="majorBidi"/>
          <w:sz w:val="28"/>
          <w:szCs w:val="28"/>
          <w:cs/>
        </w:rPr>
        <w:t>วันหรือ</w:t>
      </w:r>
      <w:r w:rsidRPr="008026AF">
        <w:rPr>
          <w:rFonts w:asciiTheme="majorBidi" w:hAnsiTheme="majorBidi" w:cstheme="majorBidi"/>
          <w:sz w:val="28"/>
          <w:szCs w:val="28"/>
        </w:rPr>
        <w:t xml:space="preserve"> 1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เดือนนับแต่วันถึงกำหนดชำระหรือเกินกว่านั้นแต่ยังไม่เกิดการด้อยค่าด้านเครดิตจะถูกพิจารณาว่ามีการเพิ่มขึ้นอย่างมีนัยสำคัญของความเสี่ยงด้านเครดิต</w:t>
      </w:r>
    </w:p>
    <w:p w14:paraId="4DED3C1B" w14:textId="77777777" w:rsidR="003A4DA2" w:rsidRPr="008026AF" w:rsidRDefault="003A4DA2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221B163" w14:textId="5FADDF1B" w:rsidR="00AF0332" w:rsidRPr="008026AF" w:rsidRDefault="00AF0332" w:rsidP="00AF0332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กณฑ์เชิงปริมาณได้รวมถึงการประเมินว่ามีการเพิ่มขึ้นอย่างมีนัยสำคัญของความน่าจะเป็นที่จะปฏิบัติผิดสัญญานับตั้งแต่การรับรู้รายการเมื่อเริ่มแรกหรือไม่ การเพิ่มขึ้นของความน่าจะเป็นของการปฏิบัติผิดสัญญาพิจารณาจากสภาพเศรษฐกิจที่เกี่ยวข้องกับการเปลี่ยนแปลงของความเสี่ยงด้านเครดิต เช่น การลดอันดับความน่าเชื่อถือด้านเครดิตของลูกหนี้ </w:t>
      </w:r>
      <w:r w:rsidRPr="008026AF">
        <w:rPr>
          <w:rFonts w:asciiTheme="majorBidi" w:hAnsiTheme="majorBidi" w:cstheme="majorBidi"/>
          <w:sz w:val="28"/>
          <w:szCs w:val="28"/>
        </w:rPr>
        <w:t>(</w:t>
      </w:r>
      <w:r w:rsidRPr="008026AF">
        <w:rPr>
          <w:rFonts w:asciiTheme="majorBidi" w:hAnsiTheme="majorBidi" w:cstheme="majorBidi"/>
          <w:sz w:val="28"/>
          <w:szCs w:val="28"/>
          <w:cs/>
        </w:rPr>
        <w:t>การจัดอันดับที่ใช้เป็นการภายในของธนาคาร</w:t>
      </w:r>
      <w:r w:rsidRPr="008026AF">
        <w:rPr>
          <w:rFonts w:asciiTheme="majorBidi" w:hAnsiTheme="majorBidi" w:cstheme="majorBidi"/>
          <w:sz w:val="28"/>
          <w:szCs w:val="28"/>
        </w:rPr>
        <w:t xml:space="preserve">) </w:t>
      </w:r>
      <w:r w:rsidRPr="008026AF">
        <w:rPr>
          <w:rFonts w:asciiTheme="majorBidi" w:hAnsiTheme="majorBidi" w:cstheme="majorBidi"/>
          <w:sz w:val="28"/>
          <w:szCs w:val="28"/>
          <w:cs/>
        </w:rPr>
        <w:t>หากมีการเปลี่ยนแปลงเกินกว่าอัตราที่กำหนดไว้ สินทรัพย์ทางการเงินดังกล่าวจะถูกพิจารณาว่ามีการเพิ่มอย่างมีนัยสำคัญของความเสี่ยงด้านเครดิต</w:t>
      </w:r>
    </w:p>
    <w:p w14:paraId="4CD65F29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70D7C0A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การประเมินตามเกณฑ์เชิงคุณภาพเป็นส่วนหนึ่งในกระบวนการบริหารความเสี่ยงด้านเครดิตในปัจจุบัน เช่น การพิจารณาการเสื่อมถอยลงอย่างมีนัยสำคัญของความสามารถในการชำระหนี้ของลูกหนี้ ข้อบ่งชี้เชิงคุณภาพรวมถึงผลการดำเนินงาน สภาพคล่องทางการเงินและข้อบ่งชี้ที่น่าเชื่อถืออื่น ๆ</w:t>
      </w:r>
    </w:p>
    <w:p w14:paraId="3B5C64CC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293C5CB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สินทรัพย์ทางการเงินสามารถโอนกลับไปยังชั้นที่</w:t>
      </w:r>
      <w:r w:rsidRPr="008026AF">
        <w:rPr>
          <w:rFonts w:asciiTheme="majorBidi" w:hAnsiTheme="majorBidi" w:cstheme="majorBidi"/>
          <w:sz w:val="28"/>
          <w:szCs w:val="28"/>
        </w:rPr>
        <w:t xml:space="preserve"> 1 </w:t>
      </w:r>
      <w:r w:rsidRPr="008026AF">
        <w:rPr>
          <w:rFonts w:asciiTheme="majorBidi" w:hAnsiTheme="majorBidi" w:cstheme="majorBidi"/>
          <w:sz w:val="28"/>
          <w:szCs w:val="28"/>
          <w:cs/>
        </w:rPr>
        <w:t>ได้เมื่อสามารถพิสูจน์ได้ถึงความสามารถในการชำระหนี้ที่กลับมาเป็นปกติ</w:t>
      </w:r>
    </w:p>
    <w:p w14:paraId="5A17D4DC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F4DED23" w14:textId="77777777" w:rsidR="004034E7" w:rsidRPr="008026AF" w:rsidRDefault="004034E7" w:rsidP="004034E7">
      <w:pPr>
        <w:numPr>
          <w:ilvl w:val="0"/>
          <w:numId w:val="27"/>
        </w:numPr>
        <w:tabs>
          <w:tab w:val="left" w:pos="810"/>
        </w:tabs>
        <w:suppressAutoHyphens/>
        <w:ind w:left="720" w:hanging="180"/>
        <w:jc w:val="thaiDistribute"/>
        <w:rPr>
          <w:rFonts w:asciiTheme="majorBidi" w:hAnsiTheme="majorBidi" w:cstheme="majorBidi"/>
          <w:spacing w:val="-4"/>
          <w:sz w:val="28"/>
          <w:szCs w:val="28"/>
          <w:cs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ชั้นที่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3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สินทรัพย์ทางการเงินที่มีการด้อยค่าด้านเครดิต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 (Non-performing)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</w:p>
    <w:p w14:paraId="4B8F4329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21067DE" w14:textId="5FFDAB24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มีการด้อยค่าด้านเครดิตหรือผิดนัดชำระคือสินทรัพย์ทางการเงินที่ค้างชำระเงินต้นและ/หรือดอกเบี้ยเท่ากับหรือมากกว่า </w:t>
      </w:r>
      <w:r w:rsidRPr="008026AF">
        <w:rPr>
          <w:rFonts w:asciiTheme="majorBidi" w:hAnsiTheme="majorBidi" w:cstheme="majorBidi"/>
          <w:sz w:val="28"/>
          <w:szCs w:val="28"/>
        </w:rPr>
        <w:t>90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วัน หรือ </w:t>
      </w:r>
      <w:r w:rsidRPr="008026AF">
        <w:rPr>
          <w:rFonts w:asciiTheme="majorBidi" w:hAnsiTheme="majorBidi" w:cstheme="majorBidi"/>
          <w:sz w:val="28"/>
          <w:szCs w:val="28"/>
        </w:rPr>
        <w:t xml:space="preserve">3 </w:t>
      </w:r>
      <w:r w:rsidRPr="008026AF">
        <w:rPr>
          <w:rFonts w:asciiTheme="majorBidi" w:hAnsiTheme="majorBidi" w:cstheme="majorBidi"/>
          <w:sz w:val="28"/>
          <w:szCs w:val="28"/>
          <w:cs/>
        </w:rPr>
        <w:t>เดือนนับแต่วันถึงกำหนดชำระ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นอกจากนี้สินทรัพย์ทางการเงินจะถูกพิจารณาว่ามีการด้อยค่าด้านเครดิตเมื่อลูกหนี้มีความเป็นไปได้ที่จะไม่สามารถชำระหนี้ได้เมื่อเกิดเหตุการณ์ใดเหตุการณ์หนึ่งหรือหลายเหตุการณ์ที่ส่งผลกระทบเชิงลบต่อประมาณการกระแสเงินสดในอนาคตของสินทรัพย์ทางการเงิน</w:t>
      </w:r>
    </w:p>
    <w:p w14:paraId="240DB0BD" w14:textId="49CA3648" w:rsidR="004074BC" w:rsidRPr="008026AF" w:rsidRDefault="004074BC">
      <w:pPr>
        <w:rPr>
          <w:rFonts w:asciiTheme="majorBidi" w:hAnsiTheme="majorBidi" w:cstheme="majorBidi"/>
          <w:sz w:val="28"/>
          <w:szCs w:val="28"/>
          <w:cs/>
        </w:rPr>
      </w:pPr>
    </w:p>
    <w:p w14:paraId="4B919957" w14:textId="3AE8D7AD" w:rsidR="004034E7" w:rsidRPr="008026AF" w:rsidRDefault="004034E7" w:rsidP="00BB133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หลักฐานที่แสดงว่าสินทรัพย์ทางการเงินมีการด้อยค่าด้านเครดิตครอบคลุมถึงเหตุการณ์ดังต่อไปนี้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</w:p>
    <w:p w14:paraId="64852062" w14:textId="24144815" w:rsidR="008B3FDB" w:rsidRPr="008026AF" w:rsidRDefault="008B3FDB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ลูกหนี้ที่ธนาคารไม่สามารถเรียกช</w:t>
      </w:r>
      <w:r w:rsidR="009306A8" w:rsidRPr="008026AF">
        <w:rPr>
          <w:rFonts w:asciiTheme="majorBidi" w:eastAsia="DengXian" w:hAnsiTheme="majorBidi" w:hint="cs"/>
          <w:color w:val="000000"/>
          <w:sz w:val="28"/>
          <w:szCs w:val="28"/>
          <w:cs/>
        </w:rPr>
        <w:t>ำร</w:t>
      </w: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ะหนี้คืนได้ หรือคุณภาพของลูกหนี้มีการเสื่อมถอยลงอย่างมีนัยสาคัญ</w:t>
      </w:r>
    </w:p>
    <w:p w14:paraId="61E2CA46" w14:textId="10E02B68" w:rsidR="008B3FDB" w:rsidRPr="008026AF" w:rsidRDefault="008B3FDB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ลูกหนี้ที่ไม่ปรากฎธุรกิจแน่ชัด หรือไม่ได้ประกอบธุรกิจจริงจัง หรือน</w:t>
      </w:r>
      <w:r w:rsidR="009306A8" w:rsidRPr="008026AF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เงินไปใช้ผิดวัตถุประสงค์</w:t>
      </w:r>
    </w:p>
    <w:p w14:paraId="3C25129C" w14:textId="2016771C" w:rsidR="009306A8" w:rsidRPr="008026AF" w:rsidRDefault="008B3FDB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ลูกหนี้ที่ประวิงการช</w:t>
      </w:r>
      <w:r w:rsidR="009306A8" w:rsidRPr="008026AF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ระหนี้ หรือกระท</w:t>
      </w:r>
      <w:r w:rsidR="009306A8" w:rsidRPr="008026AF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การใด</w:t>
      </w:r>
      <w:r w:rsidR="00EF5DBD" w:rsidRPr="008026AF">
        <w:rPr>
          <w:rFonts w:asciiTheme="majorBidi" w:eastAsia="DengXian" w:hAnsiTheme="majorBidi" w:hint="cs"/>
          <w:color w:val="000000"/>
          <w:sz w:val="28"/>
          <w:szCs w:val="28"/>
          <w:cs/>
        </w:rPr>
        <w:t xml:space="preserve"> </w:t>
      </w: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ๆ เพื่อมิให้ธนาคารได้รับช</w:t>
      </w:r>
      <w:r w:rsidR="009306A8" w:rsidRPr="008026AF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ระหนี้</w:t>
      </w:r>
      <w:r w:rsidRPr="008026AF">
        <w:rPr>
          <w:rFonts w:asciiTheme="majorBidi" w:eastAsia="DengXian" w:hAnsiTheme="majorBidi" w:cstheme="majorBidi" w:hint="cs"/>
          <w:color w:val="000000"/>
          <w:sz w:val="28"/>
          <w:szCs w:val="28"/>
          <w:cs/>
        </w:rPr>
        <w:t xml:space="preserve"> </w:t>
      </w: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เช่น ออกไปนอกราชอาณาจักรหรือยักย้ายถ่ายเททรัพย์สิน</w:t>
      </w:r>
    </w:p>
    <w:p w14:paraId="3A2846AE" w14:textId="03E77344" w:rsidR="009306A8" w:rsidRPr="008026AF" w:rsidRDefault="009306A8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ลูกหนี้ที่ธนาคารติดต่อไม่ได้ หรือตามตัวลูกหนี้ไม่พบ หรือลูกหนี้ไปเสียจากภูมิล</w:t>
      </w:r>
      <w:r w:rsidRPr="008026AF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เนาที่ปรากฎตามสัญญาโดยไม่แจ้งให้ธนาคารทราบ</w:t>
      </w:r>
      <w:r w:rsidR="00C46EE6" w:rsidRPr="008026AF">
        <w:rPr>
          <w:rFonts w:asciiTheme="majorBidi" w:eastAsia="DengXian" w:hAnsiTheme="majorBidi" w:hint="cs"/>
          <w:color w:val="000000"/>
          <w:sz w:val="28"/>
          <w:szCs w:val="28"/>
          <w:cs/>
        </w:rPr>
        <w:t xml:space="preserve"> หรือ</w:t>
      </w:r>
    </w:p>
    <w:p w14:paraId="7F62A069" w14:textId="244C71A9" w:rsidR="009306A8" w:rsidRPr="008026AF" w:rsidRDefault="009306A8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ลูกหนี้ที่หยุดด</w:t>
      </w:r>
      <w:r w:rsidRPr="008026AF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เนินกิจการหรือเลิกกิจการ หรือกิจการของลูกหนี้อยู่ระหว่างช</w:t>
      </w:r>
      <w:r w:rsidRPr="008026AF">
        <w:rPr>
          <w:rFonts w:asciiTheme="majorBidi" w:eastAsia="DengXian" w:hAnsiTheme="majorBidi" w:hint="cs"/>
          <w:color w:val="000000"/>
          <w:sz w:val="28"/>
          <w:szCs w:val="28"/>
          <w:cs/>
        </w:rPr>
        <w:t>ำ</w:t>
      </w:r>
      <w:r w:rsidRPr="008026AF">
        <w:rPr>
          <w:rFonts w:asciiTheme="majorBidi" w:eastAsia="DengXian" w:hAnsiTheme="majorBidi"/>
          <w:color w:val="000000"/>
          <w:sz w:val="28"/>
          <w:szCs w:val="28"/>
          <w:cs/>
        </w:rPr>
        <w:t>ระบัญชี</w:t>
      </w:r>
    </w:p>
    <w:p w14:paraId="6AEF0F82" w14:textId="51724234" w:rsidR="002B7784" w:rsidRPr="008026AF" w:rsidRDefault="002B7784">
      <w:pPr>
        <w:rPr>
          <w:rFonts w:asciiTheme="majorBidi" w:hAnsiTheme="majorBidi" w:cstheme="majorBidi"/>
          <w:sz w:val="24"/>
          <w:szCs w:val="24"/>
          <w:cs/>
        </w:rPr>
      </w:pPr>
    </w:p>
    <w:p w14:paraId="6CD48ABB" w14:textId="65D9ADD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ผลขาดทุนด้านเครดิตที่คาดว่าจะเกิดขึ้นของสินทรัพย์ทางการเงินที่มีการด้อยค่าด้านเครดิต พิจารณาจากผลต่างระหว่างมูลค่าปัจจุบันของกระแสเงินสดทั้งหมดที่คาดว่าจะได้รับในแต่ละสถานการณ์ รวมถึงการถือครองหลักประกัน การคิดลดด้วยอัตราดอกเบี้ยที่แท้จริงของสินทรัพย์ทางการเงินนั้น และมูลค่าตามบัญชีขั้นต้นของสินทรัพย์ทางการเงินก่อนเกิดการด้อยค่าด้านเครดิต</w:t>
      </w:r>
    </w:p>
    <w:p w14:paraId="30DB1C86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0E20C6E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สินทรัพย์ทางการเงินที่มีการด้อยค่าด้านเครดิตมีการประมาณการผลขาดทุนด้านเครดิตที่คาดว่าจะเกิดขึ้นตลอดอายุ</w:t>
      </w:r>
    </w:p>
    <w:p w14:paraId="1083DA2C" w14:textId="77777777" w:rsidR="003A4DA2" w:rsidRPr="008026AF" w:rsidRDefault="003A4DA2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3B74CCDB" w14:textId="77777777" w:rsidR="004034E7" w:rsidRPr="008026AF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  <w:cs/>
        </w:rPr>
      </w:pPr>
      <w:r w:rsidRPr="008026AF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การเปลี่ยนแปลงเงื่อนไขของเครื่องมือทางการเงิน</w:t>
      </w:r>
    </w:p>
    <w:p w14:paraId="0AE3C215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5E994EE8" w14:textId="74D01CC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เมื่อเงื่อนไขของสัญญาเดิมมีการเปลี่ยนแปลงโดยมีสาเหตุจากความเสี่ยงด้านเครดิตและไม่มีการตัดรายการสินทรัพย์ทางการเงินนั้น ผลขาดทุนจากการเปลี่ยนแปลงเงื่อนไขทางการเงินที่เกิดขึ้นจะรับรู้เป็นผลขาดทุนด้านเครดิตที่คาดว่าจะเกิดขึ้นในกำไรหรือขาดทุน โดยลดลงตามมูลค่าตามบัญชีของสินทรัพย์</w:t>
      </w:r>
    </w:p>
    <w:p w14:paraId="3A750BB9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74F9232" w14:textId="6EECE398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ผลขาดทุนด้านเครดิตที่คาดว่าจะเกิดขึ้นสำหรับสินทรัพย์ทางการเงินที่มีการเปลี่ยนแปลงเงื่อนไขและยังไม่ได้ถูกตัดรายการ และไม่ได้รับการพิจารณาว่าเป็นสินทรัพย์ทางการเงินที่มีการด้อยค่าด้านเครดิตจะรับรู้ผลขาดทุนด้านเครดิตที่คาดว่าจะเกิดขึ้นใน </w:t>
      </w:r>
      <w:r w:rsidRPr="008026AF">
        <w:rPr>
          <w:rFonts w:asciiTheme="majorBidi" w:hAnsiTheme="majorBidi" w:cstheme="majorBidi"/>
          <w:sz w:val="28"/>
          <w:szCs w:val="28"/>
        </w:rPr>
        <w:t>12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เดือนข้างหน้าหรือตลอดอายุหากเข้าเงื่อนไขว่า สินทรัพย์ทางการเงินมีการเพิ่มขึ้นอย่างมีนัยสำคัญของความเสี่ยงด้านเครดิตหรือไม่ สินทรัพย์เหล่านี้ได้รับการประเมินเพื่อพิจารณาว่ามีการเพิ่มขึ้นอย่างมีนัยสำคัญของความเสี่ยงด้านเครดิตภายหลังจากการเปลี่ยนแปลงเงื่อนไข</w:t>
      </w:r>
    </w:p>
    <w:p w14:paraId="02A867C7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01BF2A39" w14:textId="4F26852F" w:rsidR="004034E7" w:rsidRPr="008026AF" w:rsidRDefault="004034E7" w:rsidP="00AF033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เงินให้สินเชื่อที่มีการเจรจาต่อรองเงื่อนไขใหม่หรือเปลี่ยนแปลงเงื่อนไขของกระแสเงินสดตามสัญญา ธนาคารอาจจะถือเงินให้สินเชื่อดังกล่าวเป็นสินทรัพย์ทางการเงินที่มีความเสี่ยงด้านเครดิตเพิ่มขึ้นอย่างมีนัยสำคัญ ยกเว้นจะมีหลักฐานที่แสดงว่าความเสี่ยงที่จะไม่ได้รับกระแสเงินสดตามสัญญานั้นลดลงอย่างมีนัยสำคัญ และไม่มีข้อบ่งชี้ของการด้อยค่า ธนาคารจะถือเงินให้สินเชื่อดังกล่าวเป็นสินทรัพย์ทางการเงินที่ไม่มีการเพิ่มขึ้นอย่างมีนัยสำคัญของความเสี่ยงด้านเครดิต</w:t>
      </w:r>
    </w:p>
    <w:p w14:paraId="0A767BE8" w14:textId="14330BA5" w:rsidR="00BA75DA" w:rsidRPr="008026AF" w:rsidRDefault="00BA75DA" w:rsidP="00BA75DA">
      <w:pPr>
        <w:rPr>
          <w:rFonts w:asciiTheme="majorBidi" w:hAnsiTheme="majorBidi" w:cstheme="majorBidi"/>
          <w:sz w:val="24"/>
          <w:szCs w:val="24"/>
          <w:cs/>
        </w:rPr>
      </w:pPr>
    </w:p>
    <w:p w14:paraId="40CF243C" w14:textId="77777777" w:rsidR="004034E7" w:rsidRPr="008026AF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8026AF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ตัดจำหน่ายเครื่องมือทางการเงินที่มีการด้อยค่าด้านเครดิตและการกลับรายการผลขาดทุนด้านเครดิตที่คาดว่าจะเกิดขึ้น</w:t>
      </w:r>
    </w:p>
    <w:p w14:paraId="65ADF839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5E188829" w14:textId="67809543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ในกรณีที่เครื่องมือทางการเงินถูกพิจารณาว่าไม่สามารถเรียกคืนได้ ส่วนของมูลค่าตามบัญชีขั้นต้นจะถูกตัดจำหน่ายคู่กับค่าเผื่อผลขาดทุนด้านเครดิตที่คาดว่าจะเกิดขึ้นของเครื่องมือทางการเงินที่เกี่ยวข้อง เครื่องมือทางการเงินดังกล่าวจะถูกตัดจำหน่ายหลังจากดำเนินการตามขั้นตอนที่จำเป็นทั้งหมดแล้ว มีการประเมินแล้วว่าไม่มีความน่าจะเป็นในการได้รับคืน และได้พิจารณาถึงผลขาดทุน มูลค่าที่ได้รับคืนภายหลังจากการตัดจำหน่ายออกจากบัญชีจะนำมาลดจำนวนผลขาดทุนด้านเครดิตที่คาดว่าจะเกิดขึ้นในกำไรหรือขาดทุน</w:t>
      </w:r>
    </w:p>
    <w:p w14:paraId="3817CFD9" w14:textId="7032D879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หากมีการลดลงของค่าเผื่อผลขาดทุนด้านเครดิตที่คาดว่าจะเกิดขึ้นในรอบระยะเวลาต่อมา และการลดลงนั้นสัมพันธ์โดยตรงกับเหตุการณ์ที่เกิดขึ้นหลังจากการรับรู้ผลขาดทุนด้านเครดิตที่คาดว่าจะเกิดขึ้น ผลขาดทุนด้านเครดิตที่คาดว่าจะเกิดขึ้นที่เคยรับรู้ในปีก่อนจะถูกกลับรายการกับบัญชีค่าเผื่อผลขาดทุนด้านเครดิตที่คาดว่าจะเกิดขึ้น จำนวนเงินของการกลับรายการรับรู้ในกำไรหรือขาดทุน</w:t>
      </w:r>
    </w:p>
    <w:p w14:paraId="4750B730" w14:textId="635A350E" w:rsidR="004034E7" w:rsidRPr="008026AF" w:rsidRDefault="004034E7" w:rsidP="004034E7">
      <w:pPr>
        <w:rPr>
          <w:rFonts w:asciiTheme="majorBidi" w:eastAsiaTheme="minorHAnsi" w:hAnsiTheme="majorBidi" w:cstheme="majorBidi"/>
          <w:i/>
          <w:iCs/>
          <w:sz w:val="28"/>
          <w:szCs w:val="28"/>
          <w:cs/>
        </w:rPr>
      </w:pPr>
    </w:p>
    <w:p w14:paraId="7E90951C" w14:textId="77777777" w:rsidR="004034E7" w:rsidRPr="008026AF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8026AF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การปรับปรุงความเสี่ยงด้านเครดิต</w:t>
      </w:r>
    </w:p>
    <w:p w14:paraId="0BB549DD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4DF4BF9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เมื่อเวลาผ่านพ้นไป สินทรัพย์ทางการเงินที่ถูกจัดชั้นที่ </w:t>
      </w:r>
      <w:r w:rsidRPr="008026AF">
        <w:rPr>
          <w:rFonts w:asciiTheme="majorBidi" w:hAnsiTheme="majorBidi" w:cstheme="majorBidi"/>
          <w:sz w:val="28"/>
          <w:szCs w:val="28"/>
        </w:rPr>
        <w:t xml:space="preserve">2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หรือชั้นที่ </w:t>
      </w:r>
      <w:r w:rsidRPr="008026AF">
        <w:rPr>
          <w:rFonts w:asciiTheme="majorBidi" w:hAnsiTheme="majorBidi" w:cstheme="majorBidi"/>
          <w:sz w:val="28"/>
          <w:szCs w:val="28"/>
        </w:rPr>
        <w:t xml:space="preserve">3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อาจถูกจัดประเภทใหม่กลับไปเป็นชั้นที่ </w:t>
      </w:r>
      <w:r w:rsidRPr="008026AF">
        <w:rPr>
          <w:rFonts w:asciiTheme="majorBidi" w:hAnsiTheme="majorBidi" w:cstheme="majorBidi"/>
          <w:sz w:val="28"/>
          <w:szCs w:val="28"/>
        </w:rPr>
        <w:t xml:space="preserve">1 </w:t>
      </w:r>
    </w:p>
    <w:p w14:paraId="45725B22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F1F12B9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สำหรับสินทรัพย์ทางการเงินที่มีการด้อยค่าด้านเครดิต (ชั้นที่ </w:t>
      </w:r>
      <w:r w:rsidRPr="008026AF">
        <w:rPr>
          <w:rFonts w:asciiTheme="majorBidi" w:hAnsiTheme="majorBidi" w:cstheme="majorBidi"/>
          <w:sz w:val="28"/>
          <w:szCs w:val="28"/>
        </w:rPr>
        <w:t>3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) และไม่มีการปรับโครงสร้างหนี้ จะถูกโอนไปยังชั้นที่ </w:t>
      </w:r>
      <w:r w:rsidRPr="008026AF">
        <w:rPr>
          <w:rFonts w:asciiTheme="majorBidi" w:hAnsiTheme="majorBidi" w:cstheme="majorBidi"/>
          <w:sz w:val="28"/>
          <w:szCs w:val="28"/>
        </w:rPr>
        <w:t>2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หรือชั้นที่ </w:t>
      </w:r>
      <w:r w:rsidRPr="008026AF">
        <w:rPr>
          <w:rFonts w:asciiTheme="majorBidi" w:hAnsiTheme="majorBidi" w:cstheme="majorBidi"/>
          <w:sz w:val="28"/>
          <w:szCs w:val="28"/>
        </w:rPr>
        <w:t>1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เฉพาะกรณีที่พิจารณาแล้วเห็นว่าไม่เข้าเงื่อนไขเป็นสินทรัพย์ทางการเงินที่มีการด้อยค่าด้านเครดิตอีกต่อไป</w:t>
      </w:r>
    </w:p>
    <w:p w14:paraId="761E2835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DF973C2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สำหรับสินทรัพย์ทางการเงินที่จัดชั้นที่ </w:t>
      </w:r>
      <w:r w:rsidRPr="008026AF">
        <w:rPr>
          <w:rFonts w:asciiTheme="majorBidi" w:hAnsiTheme="majorBidi" w:cstheme="majorBidi"/>
          <w:sz w:val="28"/>
          <w:szCs w:val="28"/>
        </w:rPr>
        <w:t>2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สามารถโอนกลับไปยังชั้นที่ </w:t>
      </w:r>
      <w:r w:rsidRPr="008026AF">
        <w:rPr>
          <w:rFonts w:asciiTheme="majorBidi" w:hAnsiTheme="majorBidi" w:cstheme="majorBidi"/>
          <w:sz w:val="28"/>
          <w:szCs w:val="28"/>
        </w:rPr>
        <w:t>1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ได้เมื่อพิจารณาแล้วว่าไม่มีการเพิ่มขึ้นอย่างมีนัยสำคัญของความเสี่ยงด้านเครดิตอีกต่อไป</w:t>
      </w:r>
    </w:p>
    <w:p w14:paraId="65DAD914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7C6BAFF" w14:textId="16B24A55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ในกรณีที่การเพิ่มขึ้นอย่างมีนัยสำคัญของความเสี่ยงด้านเครดิตเกิดจากการพิจารณาตามเกณฑ์เชิงปริมาณ สินทรัพย์ทางการเงินจะถูกโอนกลับไปยังชั้นที่ </w:t>
      </w:r>
      <w:r w:rsidRPr="008026AF">
        <w:rPr>
          <w:rFonts w:asciiTheme="majorBidi" w:hAnsiTheme="majorBidi" w:cstheme="majorBidi"/>
          <w:sz w:val="28"/>
          <w:szCs w:val="28"/>
        </w:rPr>
        <w:t xml:space="preserve">1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โดยอัตโนมัติหากความน่าจะเป็นที่ลูกหนี้จะผิดสัญญาที่ทำให้เกิดการเปลี่ยนชั้นนั้นไม่มีอีกต่อไป สำหรับกรณีที่สินทรัพย์ทางการเงินถูกโอนไปยังชั้นที่ </w:t>
      </w:r>
      <w:r w:rsidRPr="008026AF">
        <w:rPr>
          <w:rFonts w:asciiTheme="majorBidi" w:hAnsiTheme="majorBidi" w:cstheme="majorBidi"/>
          <w:sz w:val="28"/>
          <w:szCs w:val="28"/>
        </w:rPr>
        <w:t>2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เนื่องจากเกณฑ์เชิงคุณภาพ ปัจจัยดังกล่าวต้องได้รับการแก้ไขก่อนจึงจะโอนสินทรัพย์ทางการเงินดังกล่าวไปเป็นชั้นที่ </w:t>
      </w:r>
      <w:r w:rsidRPr="008026AF">
        <w:rPr>
          <w:rFonts w:asciiTheme="majorBidi" w:hAnsiTheme="majorBidi" w:cstheme="majorBidi"/>
          <w:sz w:val="28"/>
          <w:szCs w:val="28"/>
        </w:rPr>
        <w:t xml:space="preserve">1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รวมถึงได้ดำเนินการแก้ไขก่อนที่จะจัดประเภทสินเชื่อใหม่เป็นชั้นที่ </w:t>
      </w:r>
      <w:r w:rsidRPr="008026AF">
        <w:rPr>
          <w:rFonts w:asciiTheme="majorBidi" w:hAnsiTheme="majorBidi" w:cstheme="majorBidi"/>
          <w:sz w:val="28"/>
          <w:szCs w:val="28"/>
        </w:rPr>
        <w:t xml:space="preserve">1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3E007D3D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3D15445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สำหรับลูกหนี้ปรับโครงสร้างหนี้ที่มีปัญหาที่จัดชั้นที่ </w:t>
      </w:r>
      <w:r w:rsidRPr="008026AF">
        <w:rPr>
          <w:rFonts w:asciiTheme="majorBidi" w:hAnsiTheme="majorBidi" w:cstheme="majorBidi"/>
          <w:sz w:val="28"/>
          <w:szCs w:val="28"/>
        </w:rPr>
        <w:t>3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จะสามารถโอนไปยังชั้นที่ </w:t>
      </w:r>
      <w:r w:rsidRPr="008026AF">
        <w:rPr>
          <w:rFonts w:asciiTheme="majorBidi" w:hAnsiTheme="majorBidi" w:cstheme="majorBidi"/>
          <w:sz w:val="28"/>
          <w:szCs w:val="28"/>
        </w:rPr>
        <w:t>2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เมื่อลูกค้าดำเนินการตามข้อกำหนดตามสัญญาที่เปลี่ยนแปลงใหม่โดยการชำระเงินติดต่อกัน </w:t>
      </w:r>
      <w:r w:rsidRPr="008026AF">
        <w:rPr>
          <w:rFonts w:asciiTheme="majorBidi" w:hAnsiTheme="majorBidi" w:cstheme="majorBidi"/>
          <w:sz w:val="28"/>
          <w:szCs w:val="28"/>
        </w:rPr>
        <w:t xml:space="preserve">3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เดือน หรือ </w:t>
      </w:r>
      <w:r w:rsidRPr="008026AF">
        <w:rPr>
          <w:rFonts w:asciiTheme="majorBidi" w:hAnsiTheme="majorBidi" w:cstheme="majorBidi"/>
          <w:sz w:val="28"/>
          <w:szCs w:val="28"/>
        </w:rPr>
        <w:t>3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งวด แล้วแต่ระยะเวลาใดจะนานกว่า ลูกหนี้ดังกล่าวที่จะถูกโอนไปยังชั้นที่ </w:t>
      </w:r>
      <w:r w:rsidRPr="008026AF">
        <w:rPr>
          <w:rFonts w:asciiTheme="majorBidi" w:hAnsiTheme="majorBidi" w:cstheme="majorBidi"/>
          <w:sz w:val="28"/>
          <w:szCs w:val="28"/>
        </w:rPr>
        <w:t xml:space="preserve">1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จะต้องใช้ระยะเวลาในการติดตามอีก </w:t>
      </w:r>
      <w:r w:rsidRPr="008026AF">
        <w:rPr>
          <w:rFonts w:asciiTheme="majorBidi" w:hAnsiTheme="majorBidi" w:cstheme="majorBidi"/>
          <w:sz w:val="28"/>
          <w:szCs w:val="28"/>
        </w:rPr>
        <w:t>9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เดือน โดยจะต้องไม่มียอดเงินที่ค้างชำระในบัญชีและคาดว่าลูกหนี้จะชำระหนี้ที่เหลือทั้งหมด </w:t>
      </w:r>
    </w:p>
    <w:p w14:paraId="009A9D02" w14:textId="77777777" w:rsidR="004034E7" w:rsidRPr="008026AF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9A38F75" w14:textId="77777777" w:rsidR="003A4DA2" w:rsidRPr="008026AF" w:rsidRDefault="004034E7" w:rsidP="003A4DA2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สำหรับลูกหนี้ปรับโครงสร้างหนี้ที่มีปัญหาที่จัดชั้นที่ </w:t>
      </w:r>
      <w:r w:rsidRPr="008026AF">
        <w:rPr>
          <w:rFonts w:asciiTheme="majorBidi" w:hAnsiTheme="majorBidi" w:cstheme="majorBidi"/>
          <w:sz w:val="28"/>
          <w:szCs w:val="28"/>
        </w:rPr>
        <w:t>2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ซึ่งไม่เคยถูกจัดเป็นสินทรัพย์ด้อยค่าด้านเครดิตมาก่อนสามารถโอนไปยังชั้นที่ </w:t>
      </w:r>
      <w:r w:rsidRPr="008026AF">
        <w:rPr>
          <w:rFonts w:asciiTheme="majorBidi" w:hAnsiTheme="majorBidi" w:cstheme="majorBidi"/>
          <w:sz w:val="28"/>
          <w:szCs w:val="28"/>
        </w:rPr>
        <w:t>1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เมื่อลูกหนี้ดำเนินการภายใต้ข้อกำหนดตามสัญญาที่เปลี่ยนแปลงใหม่โดยการชำระเงินติดต่อกัน</w:t>
      </w:r>
      <w:r w:rsidRPr="008026AF">
        <w:rPr>
          <w:rFonts w:asciiTheme="majorBidi" w:hAnsiTheme="majorBidi" w:cstheme="majorBidi"/>
          <w:sz w:val="28"/>
          <w:szCs w:val="28"/>
        </w:rPr>
        <w:t xml:space="preserve"> 3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เดือน หรือ </w:t>
      </w:r>
      <w:r w:rsidRPr="008026AF">
        <w:rPr>
          <w:rFonts w:asciiTheme="majorBidi" w:hAnsiTheme="majorBidi" w:cstheme="majorBidi"/>
          <w:sz w:val="28"/>
          <w:szCs w:val="28"/>
        </w:rPr>
        <w:t>3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งวด แล้วแต่ระยะเวลาใดจะนานกว่า</w:t>
      </w:r>
    </w:p>
    <w:p w14:paraId="5CB34B5C" w14:textId="77777777" w:rsidR="003A4DA2" w:rsidRPr="008026AF" w:rsidRDefault="003A4DA2" w:rsidP="003A4DA2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14:paraId="6545FD01" w14:textId="77777777" w:rsidR="004527F8" w:rsidRPr="008026AF" w:rsidRDefault="004527F8">
      <w:pPr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</w:rPr>
        <w:br w:type="page"/>
      </w:r>
    </w:p>
    <w:p w14:paraId="3AA590FB" w14:textId="685D7B09" w:rsidR="00091274" w:rsidRPr="008026AF" w:rsidRDefault="00091274" w:rsidP="003A4DA2">
      <w:pPr>
        <w:ind w:left="540" w:right="-25" w:hanging="540"/>
        <w:jc w:val="thaiDistribute"/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</w:rPr>
        <w:t>(ฌ)</w:t>
      </w:r>
      <w:r w:rsidRPr="008026AF"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</w:rPr>
        <w:tab/>
        <w:t>การด้อยค่าสินทรัพย์ที่ไม่ใช่สินทรัพย์ทางการเงิน</w:t>
      </w:r>
    </w:p>
    <w:p w14:paraId="7CB7C30C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0C2A9B5" w14:textId="194D0A08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ยอดสินทรัพย์ตามบัญชีของธนาคารได้รับการทบทวน ณ ทุกวันที่รายงานว่ามีข้อบ่งชี้เรื่องการด้อยค่าหรือไม่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ในกรณีที่มีข้อบ่งชี้จะทำการประมาณมูลค่าสินทรัพย์ที่คาดว่าจะได้รับคืน สำหรับสินทรัพย์ไม่มีตัวตนที่มีอายุการให้ประโยชน์ไม่ทราบแน่นอน หรือยังไม่พร้อมใช้งาน จะประมาณมูลค่าที่คาดว่าจะได้รับคืนทุกปีในช่วงเวลาเดียวกัน</w:t>
      </w:r>
    </w:p>
    <w:p w14:paraId="027EE43F" w14:textId="77777777" w:rsidR="00242335" w:rsidRPr="008026AF" w:rsidRDefault="00242335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C6913D7" w14:textId="72CB761B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ขาดทุนจากการด้อยค่ารับรู้ในกำไรหรือขาดทุนเมื่อมูลค่าตามบัญชีของสินทรัพย์สูงกว่ามูลค่าที่คาดว่าจะได้รับคืน </w:t>
      </w:r>
    </w:p>
    <w:p w14:paraId="662B07EE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BDC13CC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ถ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</w:p>
    <w:p w14:paraId="64F046E2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0DC3AC5" w14:textId="20B6C1A3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ขาดทุนจากการด้อยค่าของสินทรัพย์ที่เคยรับรู้ในปีก่อนจะถูกกลับรายการ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เสมือนหนึ่งไม่เคยมีการบันทึกขาดทุนจากการด้อยค่ามาก่อน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</w:p>
    <w:p w14:paraId="4BC77C45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EF741B4" w14:textId="61B33DAC" w:rsidR="00091274" w:rsidRPr="008026AF" w:rsidRDefault="00091274" w:rsidP="00091274">
      <w:pPr>
        <w:ind w:left="540" w:right="-25" w:hanging="540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</w:rPr>
        <w:t>(</w:t>
      </w:r>
      <w:r w:rsidR="004001F0"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ญ</w:t>
      </w:r>
      <w:r w:rsidRPr="008026AF"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</w:rPr>
        <w:t>)</w:t>
      </w:r>
      <w:r w:rsidRPr="008026AF"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</w:rPr>
        <w:tab/>
      </w:r>
      <w:r w:rsidRPr="008026AF"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</w:rPr>
        <w:t>ผลประโยชน์ของพนักงาน</w:t>
      </w:r>
    </w:p>
    <w:p w14:paraId="2EA059AD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89D2008" w14:textId="77777777" w:rsidR="00091274" w:rsidRPr="008026AF" w:rsidRDefault="00091274" w:rsidP="00091274">
      <w:pPr>
        <w:ind w:left="540" w:right="-23"/>
        <w:jc w:val="thaiDistribute"/>
        <w:rPr>
          <w:rFonts w:asciiTheme="majorBidi" w:hAnsiTheme="majorBidi" w:cstheme="majorBidi"/>
          <w:i/>
          <w:iCs/>
          <w:spacing w:val="-4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โครงการสมทบเงิน</w:t>
      </w:r>
    </w:p>
    <w:p w14:paraId="1EE2B91C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AE437B7" w14:textId="3B869C1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ภาระผูกพันในการสมทบเข้ากองทุนสำรองเลี้ยงชีพสำหรับพนักงานของธนาคารจะถูกรับรู้เป็นค่าใช้จ่ายเกี่ยวกับพนักงานในกำไรหรือขาดทุนในรอบระยะเวลาที่พนักงานได้ทำงานให้กับกิจการ</w:t>
      </w:r>
    </w:p>
    <w:p w14:paraId="5A0A6B06" w14:textId="588A2B2E" w:rsidR="00CB5346" w:rsidRPr="008026AF" w:rsidRDefault="00CB5346">
      <w:pPr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7D2C84EF" w14:textId="73F6B1A8" w:rsidR="00091274" w:rsidRPr="008026AF" w:rsidRDefault="00091274" w:rsidP="00091274">
      <w:pPr>
        <w:ind w:left="540" w:right="-2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โครงการผลประโยชน์ที่กำหนดไว้</w:t>
      </w:r>
    </w:p>
    <w:p w14:paraId="2FF4BF42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2CF7C63" w14:textId="45C65D6C" w:rsidR="003A4DA2" w:rsidRPr="008026AF" w:rsidRDefault="00091274" w:rsidP="001F3B2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ภาระผูกพันสุทธิของธนาคาร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ปีปัจจุบันและปีก่อน ๆ ผลประโยชน์ดังกล่าวได้มีการคิดลดกระแสเงินสดเพื่อให้เป็นมูลค่าปัจจุบัน 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</w:t>
      </w:r>
    </w:p>
    <w:p w14:paraId="7A536664" w14:textId="77777777" w:rsidR="00242335" w:rsidRPr="008026AF" w:rsidRDefault="00242335" w:rsidP="003A4DA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A02546E" w14:textId="77777777" w:rsidR="00482968" w:rsidRPr="008026AF" w:rsidRDefault="00482968">
      <w:pPr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74040E8" w14:textId="438AAC57" w:rsidR="00091274" w:rsidRPr="008026AF" w:rsidRDefault="00091274" w:rsidP="003A4DA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ธนาคาร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 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 ๆ ที่เกี่ยวข้องกับโครงการผลประโยชน์รับรู้ในกำไรหรือขาดทุน</w:t>
      </w:r>
    </w:p>
    <w:p w14:paraId="1706D369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BE90F6C" w14:textId="6B737A6A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ธนาคารรับรู้กำไรและขาดทุนจากการจ่ายชำระผลประโยชน์พนักงานเมื่อเกิดขึ้น</w:t>
      </w:r>
    </w:p>
    <w:p w14:paraId="62EF6DD9" w14:textId="77777777" w:rsidR="001F3B27" w:rsidRPr="008026AF" w:rsidRDefault="001F3B27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6C3FD5C" w14:textId="1F921CBC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เมื่อธนาคารไม่สามารถยกเลิกข้อเสนอการให้ผลประโยชน์ดังกล่าวได้อีกต่อไป หรือเมื่อธนาคารรับรู้ต้นทุนสำหรับการปรับโครงสร้าง หากระยะเวลาการจ่ายผลประโยชน์เกินกว่า </w:t>
      </w:r>
      <w:r w:rsidRPr="008026AF">
        <w:rPr>
          <w:rFonts w:asciiTheme="majorBidi" w:hAnsiTheme="majorBidi" w:cstheme="majorBidi"/>
          <w:sz w:val="28"/>
          <w:szCs w:val="28"/>
        </w:rPr>
        <w:t>12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37DB90FB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D55CFDC" w14:textId="43652A7E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หากธนาคาร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67120DBA" w14:textId="76659909" w:rsidR="00091274" w:rsidRPr="008026AF" w:rsidRDefault="00091274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A32FFC5" w14:textId="421DD5E2" w:rsidR="00091274" w:rsidRPr="008026AF" w:rsidRDefault="00091274" w:rsidP="00091274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001F0"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ฎ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 xml:space="preserve">ประมาณการหนี้สิน </w:t>
      </w:r>
    </w:p>
    <w:p w14:paraId="418B2519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21B0594" w14:textId="1B1C0795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ประมาณการหนี้สินจะรับรู้ก็ต่อเมื่อธนาคาร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 </w:t>
      </w:r>
    </w:p>
    <w:p w14:paraId="68C50DD0" w14:textId="5CB89BB8" w:rsidR="006450D9" w:rsidRPr="008026AF" w:rsidRDefault="006450D9">
      <w:pPr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</w:p>
    <w:p w14:paraId="31B1BBE9" w14:textId="67DB7284" w:rsidR="00091274" w:rsidRPr="008026AF" w:rsidRDefault="00091274" w:rsidP="00091274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i/>
          <w:iCs/>
          <w:sz w:val="28"/>
        </w:rPr>
      </w:pPr>
      <w:r w:rsidRPr="008026AF">
        <w:rPr>
          <w:rFonts w:asciiTheme="majorBidi" w:hAnsiTheme="majorBidi" w:cstheme="majorBidi"/>
          <w:i/>
          <w:iCs/>
          <w:sz w:val="28"/>
          <w:cs/>
        </w:rPr>
        <w:t>ค่าเผื่อผลขาดทุนด้านเครดิตที่คาดว่าจะเกิดขึ้นของภาระผูกพันที่มีความเสี่ยงด้านเครดิต</w:t>
      </w:r>
    </w:p>
    <w:p w14:paraId="0A829584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EAEA173" w14:textId="3FC7D974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ธนาคารตั้งค่าเผื่อผลขาดทุนด้านเครดิตที่คาดว่าจะเกิดขึ้นของภาระผูกพันวงเงินสินเชื่อที่ยังไม่ได้เบิกใช้และสัญญาค้ำประกันทางการเงินโดยใช้หลักการเดียวกันกับการด้อยค่าของสินทรัพย์ทางการเงินและลูกหนี้ตามสัญญาเช่าที่กล่าวในหมายเหตุข้อ </w:t>
      </w:r>
      <w:r w:rsidR="00482968" w:rsidRPr="008026AF">
        <w:rPr>
          <w:rFonts w:asciiTheme="majorBidi" w:hAnsiTheme="majorBidi" w:cstheme="majorBidi" w:hint="cs"/>
          <w:sz w:val="28"/>
          <w:szCs w:val="28"/>
          <w:cs/>
        </w:rPr>
        <w:t>4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(</w:t>
      </w:r>
      <w:r w:rsidR="00A37EE2" w:rsidRPr="008026AF">
        <w:rPr>
          <w:rFonts w:asciiTheme="majorBidi" w:hAnsiTheme="majorBidi" w:cstheme="majorBidi"/>
          <w:sz w:val="28"/>
          <w:szCs w:val="28"/>
          <w:cs/>
        </w:rPr>
        <w:t>ซ</w:t>
      </w:r>
      <w:r w:rsidRPr="008026AF">
        <w:rPr>
          <w:rFonts w:asciiTheme="majorBidi" w:hAnsiTheme="majorBidi" w:cstheme="majorBidi"/>
          <w:sz w:val="28"/>
          <w:szCs w:val="28"/>
          <w:cs/>
        </w:rPr>
        <w:t>)</w:t>
      </w:r>
    </w:p>
    <w:p w14:paraId="1C7490F8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EEA4BEA" w14:textId="0B33D68C" w:rsidR="00091274" w:rsidRPr="008026AF" w:rsidRDefault="00091274" w:rsidP="00091274">
      <w:pPr>
        <w:tabs>
          <w:tab w:val="left" w:pos="540"/>
        </w:tabs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(</w:t>
      </w:r>
      <w:r w:rsidR="004001F0"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ฏ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 xml:space="preserve">) 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ab/>
        <w:t>การวัดมูลค่ายุติธรรม</w:t>
      </w:r>
    </w:p>
    <w:p w14:paraId="3D6F3756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6"/>
          <w:szCs w:val="26"/>
        </w:rPr>
      </w:pPr>
    </w:p>
    <w:p w14:paraId="6EAAA439" w14:textId="5CC3999A" w:rsidR="00091274" w:rsidRPr="008026AF" w:rsidRDefault="00091274" w:rsidP="00091274">
      <w:pPr>
        <w:pStyle w:val="BodyText"/>
        <w:shd w:val="clear" w:color="auto" w:fill="FFFFFF"/>
        <w:spacing w:after="0"/>
        <w:ind w:left="54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 xml:space="preserve"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ที่ธนาคารสามารถเข้าถึงได้ในวันดังกล่าว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236B1193" w14:textId="77777777" w:rsidR="00091274" w:rsidRPr="008026AF" w:rsidRDefault="00091274" w:rsidP="00091274">
      <w:pPr>
        <w:ind w:left="547"/>
        <w:jc w:val="thaiDistribute"/>
        <w:rPr>
          <w:rFonts w:asciiTheme="majorBidi" w:hAnsiTheme="majorBidi" w:cstheme="majorBidi"/>
          <w:sz w:val="26"/>
          <w:szCs w:val="26"/>
        </w:rPr>
      </w:pPr>
    </w:p>
    <w:p w14:paraId="38741B4E" w14:textId="2D51242F" w:rsidR="00141905" w:rsidRPr="008026AF" w:rsidRDefault="00091274" w:rsidP="00346ED2">
      <w:pPr>
        <w:tabs>
          <w:tab w:val="left" w:pos="720"/>
        </w:tabs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การวัดมูลค่ายุติธรรมของสินทรัพย์หรือหนี้สิน ธนาคารใช้ข้อมูลที่สามารถสังเกตได้ให้มากที่สุดเท่าที่จะทำได้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40AC83F3" w14:textId="77777777" w:rsidR="00091274" w:rsidRPr="008026AF" w:rsidRDefault="00091274" w:rsidP="00091274">
      <w:pPr>
        <w:pStyle w:val="ListParagraph"/>
        <w:numPr>
          <w:ilvl w:val="0"/>
          <w:numId w:val="29"/>
        </w:numPr>
        <w:tabs>
          <w:tab w:val="left" w:pos="900"/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8026AF">
        <w:rPr>
          <w:rFonts w:asciiTheme="majorBidi" w:hAnsiTheme="majorBidi" w:cstheme="majorBidi"/>
          <w:sz w:val="28"/>
        </w:rPr>
        <w:t>1</w:t>
      </w:r>
      <w:r w:rsidRPr="008026AF">
        <w:rPr>
          <w:rFonts w:asciiTheme="majorBidi" w:hAnsiTheme="majorBidi" w:cstheme="majorBidi"/>
          <w:sz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</w:rPr>
        <w:tab/>
      </w:r>
      <w:r w:rsidRPr="008026AF">
        <w:rPr>
          <w:rFonts w:asciiTheme="majorBidi" w:hAnsiTheme="majorBidi" w:cstheme="majorBidi"/>
          <w:sz w:val="28"/>
          <w:cs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354EDA71" w14:textId="77777777" w:rsidR="00091274" w:rsidRPr="008026AF" w:rsidRDefault="00091274" w:rsidP="00091274">
      <w:pPr>
        <w:pStyle w:val="ListParagraph"/>
        <w:numPr>
          <w:ilvl w:val="0"/>
          <w:numId w:val="29"/>
        </w:numPr>
        <w:tabs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8026AF">
        <w:rPr>
          <w:rFonts w:asciiTheme="majorBidi" w:hAnsiTheme="majorBidi" w:cstheme="majorBidi"/>
          <w:sz w:val="28"/>
        </w:rPr>
        <w:t>2</w:t>
      </w:r>
      <w:r w:rsidRPr="008026AF">
        <w:rPr>
          <w:rFonts w:asciiTheme="majorBidi" w:hAnsiTheme="majorBidi" w:cstheme="majorBidi"/>
          <w:sz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</w:rPr>
        <w:tab/>
      </w:r>
      <w:r w:rsidRPr="008026AF">
        <w:rPr>
          <w:rFonts w:asciiTheme="majorBidi" w:hAnsiTheme="majorBidi" w:cstheme="majorBidi"/>
          <w:sz w:val="28"/>
          <w:cs/>
        </w:rPr>
        <w:t>เป็นข้อมูลอื่นที่สังเกตได้โดยตรงหรือโดยอ้อมสำหรับสินทรัพย์นั้นหรือหนี้สินนั้นนอกเหนือ</w:t>
      </w:r>
      <w:r w:rsidRPr="008026AF">
        <w:rPr>
          <w:rFonts w:asciiTheme="majorBidi" w:hAnsiTheme="majorBidi" w:cstheme="majorBidi"/>
          <w:sz w:val="28"/>
        </w:rPr>
        <w:tab/>
      </w:r>
      <w:r w:rsidRPr="008026AF">
        <w:rPr>
          <w:rFonts w:asciiTheme="majorBidi" w:hAnsiTheme="majorBidi" w:cstheme="majorBidi"/>
          <w:sz w:val="28"/>
          <w:cs/>
        </w:rPr>
        <w:t xml:space="preserve">จากราคาเสนอซื้อขายซึ่งรวมอยู่ในข้อมูลระดับ </w:t>
      </w:r>
      <w:r w:rsidRPr="008026AF">
        <w:rPr>
          <w:rFonts w:asciiTheme="majorBidi" w:hAnsiTheme="majorBidi" w:cstheme="majorBidi"/>
          <w:sz w:val="28"/>
        </w:rPr>
        <w:t>1</w:t>
      </w:r>
    </w:p>
    <w:p w14:paraId="2D1F00BC" w14:textId="77777777" w:rsidR="00091274" w:rsidRPr="008026AF" w:rsidRDefault="00091274" w:rsidP="00091274">
      <w:pPr>
        <w:pStyle w:val="ListParagraph"/>
        <w:numPr>
          <w:ilvl w:val="0"/>
          <w:numId w:val="29"/>
        </w:numPr>
        <w:tabs>
          <w:tab w:val="left" w:pos="907"/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  <w:cs/>
        </w:rPr>
      </w:pPr>
      <w:r w:rsidRPr="008026AF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8026AF">
        <w:rPr>
          <w:rFonts w:asciiTheme="majorBidi" w:hAnsiTheme="majorBidi" w:cstheme="majorBidi"/>
          <w:sz w:val="28"/>
        </w:rPr>
        <w:t>3</w:t>
      </w:r>
      <w:r w:rsidRPr="008026AF">
        <w:rPr>
          <w:rFonts w:asciiTheme="majorBidi" w:hAnsiTheme="majorBidi" w:cstheme="majorBidi"/>
          <w:sz w:val="28"/>
        </w:rPr>
        <w:tab/>
      </w:r>
      <w:r w:rsidRPr="008026AF">
        <w:rPr>
          <w:rFonts w:asciiTheme="majorBidi" w:hAnsiTheme="majorBidi" w:cstheme="majorBidi"/>
          <w:sz w:val="28"/>
          <w:cs/>
        </w:rPr>
        <w:t xml:space="preserve">ข้อมูลที่ใช้เป็นข้อมูลที่ไม่สามารถสังเกตได้สำหรับสินทรัพย์หรือหนี้สินนั้น </w:t>
      </w:r>
    </w:p>
    <w:p w14:paraId="196C046A" w14:textId="77777777" w:rsidR="00091274" w:rsidRPr="008026AF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5FF2215C" w14:textId="5F5BCDE8" w:rsidR="00091274" w:rsidRPr="008026AF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66F6B1DE" w14:textId="77777777" w:rsidR="00091274" w:rsidRPr="008026AF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21127D9F" w14:textId="5FF7311E" w:rsidR="00091274" w:rsidRPr="008026AF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ธนาคารวัดมูลค่าสินทรัพย์และสถานะการเป็นสินทรัพย์ด้วยราคาเสนอซื้อ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5D6A0CC9" w14:textId="77777777" w:rsidR="00091274" w:rsidRPr="008026AF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4879548F" w14:textId="2924450F" w:rsidR="00091274" w:rsidRPr="008026AF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หากธนาคารพิจารณาว่ามูลค่ายุติธรรมของเครื่องมือทางการเงิน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Pr="008026AF">
        <w:rPr>
          <w:rFonts w:asciiTheme="majorBidi" w:hAnsiTheme="majorBidi" w:cstheme="majorBidi"/>
          <w:sz w:val="28"/>
          <w:szCs w:val="28"/>
        </w:rPr>
        <w:t xml:space="preserve">3 </w:t>
      </w:r>
      <w:r w:rsidRPr="008026AF">
        <w:rPr>
          <w:rFonts w:asciiTheme="majorBidi" w:hAnsiTheme="majorBidi" w:cstheme="majorBidi"/>
          <w:sz w:val="28"/>
          <w:szCs w:val="28"/>
          <w:cs/>
        </w:rPr>
        <w:t>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 หรือเมื่อรายการดังกล่าวสิ้นสุดลง</w:t>
      </w:r>
    </w:p>
    <w:p w14:paraId="231F78FE" w14:textId="3898C3EF" w:rsidR="00A915E8" w:rsidRPr="008026AF" w:rsidRDefault="00A915E8">
      <w:pPr>
        <w:rPr>
          <w:rFonts w:asciiTheme="majorBidi" w:eastAsia="Calibri" w:hAnsiTheme="majorBidi" w:cstheme="majorBidi"/>
          <w:b/>
          <w:bCs/>
          <w:i/>
          <w:iCs/>
          <w:sz w:val="26"/>
          <w:szCs w:val="26"/>
          <w:cs/>
        </w:rPr>
      </w:pPr>
    </w:p>
    <w:p w14:paraId="143954A0" w14:textId="2B21F7D0" w:rsidR="00AF543A" w:rsidRPr="008026AF" w:rsidRDefault="00AF543A" w:rsidP="00AF543A">
      <w:pPr>
        <w:pStyle w:val="ListParagraph"/>
        <w:suppressAutoHyphens/>
        <w:autoSpaceDE w:val="0"/>
        <w:autoSpaceDN w:val="0"/>
        <w:adjustRightInd w:val="0"/>
        <w:ind w:left="540" w:right="36" w:hanging="540"/>
        <w:jc w:val="thaiDistribute"/>
        <w:rPr>
          <w:rFonts w:asciiTheme="majorBidi" w:eastAsia="Calibri" w:hAnsiTheme="majorBidi" w:cstheme="majorBidi"/>
          <w:b/>
          <w:bCs/>
          <w:i/>
          <w:iCs/>
          <w:sz w:val="28"/>
        </w:rPr>
      </w:pPr>
      <w:r w:rsidRPr="008026AF">
        <w:rPr>
          <w:rFonts w:asciiTheme="majorBidi" w:eastAsia="Calibri" w:hAnsiTheme="majorBidi" w:cstheme="majorBidi"/>
          <w:b/>
          <w:bCs/>
          <w:i/>
          <w:iCs/>
          <w:sz w:val="28"/>
          <w:cs/>
        </w:rPr>
        <w:t>(ฐ)</w:t>
      </w:r>
      <w:r w:rsidRPr="008026AF">
        <w:rPr>
          <w:rFonts w:asciiTheme="majorBidi" w:eastAsia="Calibri" w:hAnsiTheme="majorBidi" w:cstheme="majorBidi"/>
          <w:b/>
          <w:bCs/>
          <w:i/>
          <w:iCs/>
          <w:sz w:val="28"/>
          <w:cs/>
        </w:rPr>
        <w:tab/>
        <w:t>ดอกเบี้ย</w:t>
      </w:r>
    </w:p>
    <w:p w14:paraId="76702A68" w14:textId="77777777" w:rsidR="00AF543A" w:rsidRPr="008026AF" w:rsidRDefault="00AF543A" w:rsidP="00AF543A">
      <w:pPr>
        <w:ind w:left="547"/>
        <w:jc w:val="thaiDistribute"/>
        <w:rPr>
          <w:rFonts w:asciiTheme="majorBidi" w:hAnsiTheme="majorBidi" w:cstheme="majorBidi"/>
          <w:sz w:val="26"/>
          <w:szCs w:val="26"/>
        </w:rPr>
      </w:pPr>
    </w:p>
    <w:p w14:paraId="52087B6F" w14:textId="160A6210" w:rsidR="00AF543A" w:rsidRPr="008026AF" w:rsidRDefault="00AF543A" w:rsidP="006904E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8026AF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อัตราดอกเบี้ยที่แท้จริง</w:t>
      </w:r>
    </w:p>
    <w:p w14:paraId="469C6F18" w14:textId="77777777" w:rsidR="006904EA" w:rsidRPr="008026AF" w:rsidRDefault="006904EA" w:rsidP="006904E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6"/>
          <w:szCs w:val="26"/>
          <w:cs/>
        </w:rPr>
      </w:pPr>
    </w:p>
    <w:p w14:paraId="2A742FE3" w14:textId="77777777" w:rsidR="00AF543A" w:rsidRPr="008026AF" w:rsidRDefault="00AF543A" w:rsidP="00AF543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sz w:val="28"/>
          <w:szCs w:val="28"/>
        </w:rPr>
      </w:pPr>
      <w:r w:rsidRPr="008026AF">
        <w:rPr>
          <w:rFonts w:asciiTheme="majorBidi" w:eastAsiaTheme="minorHAnsi" w:hAnsiTheme="majorBidi" w:cstheme="majorBidi"/>
          <w:sz w:val="28"/>
          <w:szCs w:val="28"/>
          <w:cs/>
        </w:rPr>
        <w:t xml:space="preserve">รายได้ดอกเบี้ยและค่าใช้จ่ายดอกเบี้ยรับรู้ในกำไรหรือขาดทุนด้วยวิธีดอกเบี้ยที่แท้จริง อัตราดอกเบี้ยที่แท้จริงคือ อัตราที่ใช้ในการคิดลดประมาณการเงินสดจ่ายหรือรับในอนาคตตลอดอายุที่คาดไว้ของเครื่องมือทางการเงินเพื่อให้ได้มูลค่าตามบัญชีขั้นต้นของสินทรัพย์ทางการเงิน หรือราคาทุนตัดจำหน่ายของหนี้สินทางการเงิน </w:t>
      </w:r>
    </w:p>
    <w:p w14:paraId="189281F7" w14:textId="3B0E9D91" w:rsidR="00AF543A" w:rsidRPr="008026AF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ในการคำนวณอัตราดอกเบี้ยที่แท้จริงสำหรับเครื่องมือทางการเงินนอกเหนือจากสินทรัพย์ทางการเงินที่มีการด้อยค่าด้านเครดิตเมื่อซื้อหรือเมื่อกำเนิด ธนาคารประมาณการกระแสเงินสดที่คาดว่าจะได้รับในอนาคตโดยพิจารณาเงื่อนไขของสัญญาทั้งหมดของเครื่องมือทางการเงินนั้น แต่ไม่พิจารณาค่าเผื่อผลขาดทุนด้านเครดิตที่คาดว่าจะเกิดขึ้น</w:t>
      </w:r>
    </w:p>
    <w:p w14:paraId="4790A032" w14:textId="77777777" w:rsidR="00AF543A" w:rsidRPr="008026AF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25E723D" w14:textId="77777777" w:rsidR="00AF543A" w:rsidRPr="008026AF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การคำนวณอัตราดอกเบี้ยที่แท้จริงให้รวมถึงต้นทุนการทำรายการและค่าธรรมเนียมซึ่งเป็นส่วนหนึ่งของอัตราดอกเบี้ยที่แท้จริง ต้นทุนการทำรายการรวมถึงต้นทุนส่วนเพิ่มที่เกี่ยวข้องโดยตรงกับการซื้อหรือออกสินทรัพย์ทางการเงินหรือหนี้สินทางการเงิน</w:t>
      </w:r>
    </w:p>
    <w:p w14:paraId="6526DCFE" w14:textId="77777777" w:rsidR="00074CF9" w:rsidRPr="008026AF" w:rsidRDefault="00074CF9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32AA913" w14:textId="6C76CE5E" w:rsidR="00AF543A" w:rsidRPr="008026AF" w:rsidRDefault="00AF543A" w:rsidP="00AF543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sz w:val="28"/>
          <w:szCs w:val="28"/>
        </w:rPr>
      </w:pPr>
      <w:r w:rsidRPr="008026AF">
        <w:rPr>
          <w:rFonts w:asciiTheme="majorBidi" w:eastAsia="DengXian" w:hAnsiTheme="majorBidi" w:cstheme="majorBidi"/>
          <w:sz w:val="28"/>
          <w:szCs w:val="28"/>
          <w:cs/>
        </w:rPr>
        <w:t>ราคาทุนตัดจำหน่ายของสินทรัพย์ทางการเงินหรือหนี้สินทางการเงินคือ มูลค่าของสินทรัพย์ทางการเงินหรือหนี้สินทางการเงินที่รับรู้เมื่อเริ่มแรกหักด้วยการชำระคืนเงินต้น บวกหรือหักค่าตัดจำหน่ายสะสมที่คำนวณ</w:t>
      </w:r>
      <w:r w:rsidRPr="008026AF">
        <w:rPr>
          <w:rFonts w:asciiTheme="majorBidi" w:eastAsiaTheme="minorHAnsi" w:hAnsiTheme="majorBidi" w:cstheme="majorBidi"/>
          <w:sz w:val="28"/>
          <w:szCs w:val="28"/>
          <w:cs/>
        </w:rPr>
        <w:t>ด้วยวิธีดอกเบี้ยที่แท้จริง</w:t>
      </w:r>
      <w:r w:rsidRPr="008026AF">
        <w:rPr>
          <w:rFonts w:asciiTheme="majorBidi" w:eastAsia="DengXian" w:hAnsiTheme="majorBidi" w:cstheme="majorBidi"/>
          <w:sz w:val="28"/>
          <w:szCs w:val="28"/>
          <w:cs/>
        </w:rPr>
        <w:t xml:space="preserve"> ซึ่งเกิดจากผลต่างระหว่างมูลค่าที่รับรู้รายการเมื่อเริ่มแรกและมูลค่า ณ วันที่ครบกำหนดและปรับปรุงด้วยค่าเผื่อผลขาดทุนด้านเครดิตที่คาดว่าจะเกิดขึ้นสำหรับสินทรัพย์ทางการเงิน </w:t>
      </w:r>
    </w:p>
    <w:p w14:paraId="76A53C01" w14:textId="77777777" w:rsidR="00AF543A" w:rsidRPr="008026AF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BFBE71A" w14:textId="77777777" w:rsidR="00AF543A" w:rsidRPr="008026AF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มูลค่าตามบัญชีขั้นต้นของสินทรัพย์ทางการเงินคือ ราคาทุนตัดจำหน่ายของสินทรัพย์ทางการเงินก่อนปรับปรุงด้วยค่าเผื่อ</w:t>
      </w:r>
      <w:r w:rsidRPr="008026AF">
        <w:rPr>
          <w:rFonts w:asciiTheme="majorBidi" w:hAnsiTheme="majorBidi" w:cstheme="majorBidi"/>
          <w:sz w:val="28"/>
          <w:szCs w:val="28"/>
          <w:cs/>
        </w:rPr>
        <w:br/>
        <w:t>ผลขาดทุนด้านเครดิตที่คาดว่าจะเกิดขึ้น</w:t>
      </w:r>
    </w:p>
    <w:p w14:paraId="49DDAA49" w14:textId="77777777" w:rsidR="00AF543A" w:rsidRPr="008026AF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7DA8431" w14:textId="77777777" w:rsidR="00AF543A" w:rsidRPr="008026AF" w:rsidRDefault="00AF543A" w:rsidP="00AF543A">
      <w:pPr>
        <w:tabs>
          <w:tab w:val="left" w:pos="1260"/>
        </w:tabs>
        <w:autoSpaceDE w:val="0"/>
        <w:autoSpaceDN w:val="0"/>
        <w:adjustRightInd w:val="0"/>
        <w:spacing w:line="200" w:lineRule="atLeast"/>
        <w:ind w:left="540" w:right="296"/>
        <w:jc w:val="thaiDistribute"/>
        <w:rPr>
          <w:rFonts w:asciiTheme="majorBidi" w:eastAsia="DengXian" w:hAnsiTheme="majorBidi" w:cstheme="majorBidi"/>
          <w:i/>
          <w:iCs/>
          <w:sz w:val="28"/>
          <w:szCs w:val="28"/>
          <w:cs/>
        </w:rPr>
      </w:pPr>
      <w:r w:rsidRPr="008026AF">
        <w:rPr>
          <w:rFonts w:asciiTheme="majorBidi" w:eastAsia="DengXian" w:hAnsiTheme="majorBidi" w:cstheme="majorBidi"/>
          <w:i/>
          <w:iCs/>
          <w:sz w:val="28"/>
          <w:szCs w:val="28"/>
          <w:cs/>
        </w:rPr>
        <w:t xml:space="preserve">การคำนวณรายได้ดอกเบี้ยและค่าใช้จ่ายดอกเบี้ย </w:t>
      </w:r>
    </w:p>
    <w:p w14:paraId="750E2530" w14:textId="77777777" w:rsidR="00AF543A" w:rsidRPr="008026AF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AB59707" w14:textId="77777777" w:rsidR="00AF543A" w:rsidRPr="008026AF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อัตราดอกเบี้ยที่แท้จริงของสินทรัพย์ทางการเงินหรือหนี้สินทางการเงินจะถูกคำนวณเมื่อรับรู้รายการสินทรัพย์ทางการเงินหรือหนี้สินทางการเงินเมื่อเริ่มแรก ในการคำนวณรายได้ดอกเบี้ยและค่าใช้จ่ายดอกเบี้ย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ัตราดอกเบี้ยที่แท้จริงจะถูกปรับปรุงใหม่สำหรับอัตราดอกเบี้ยลอยตัวที่มีรอบการประมาณการใหม่เพื่อสะท้อนให้เห็นความเคลื่อนไหวของอัตราดอกเบี้ยตลาด</w:t>
      </w:r>
    </w:p>
    <w:p w14:paraId="2823AA53" w14:textId="7CBB33F9" w:rsidR="00AF543A" w:rsidRPr="008026AF" w:rsidRDefault="00AF543A" w:rsidP="00E26D04">
      <w:pPr>
        <w:rPr>
          <w:rFonts w:asciiTheme="majorBidi" w:hAnsiTheme="majorBidi" w:cstheme="majorBidi"/>
          <w:sz w:val="28"/>
          <w:szCs w:val="28"/>
          <w:cs/>
        </w:rPr>
      </w:pPr>
    </w:p>
    <w:p w14:paraId="4F3E3696" w14:textId="3A687D6A" w:rsidR="00AF543A" w:rsidRPr="008026AF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อย่างไรก็ตาม สำหรับสินทรัพย์ทางการเงินที่ไม่ใช่สินทรัพย์ทางการเงินที่มีการด้อยค่าด้านเครดิตเมื่อซื้อหรือเมื่อกําเนิด แต่กลายเป็นสินทรัพย์ทางการเงินที่มีการด้อยค่าด้านเครดิตในภายหลังการรับรู้เมื่อเริ่มแรกให้คำนวณรายได้ดอกเบี้ย โดยใช้อัตราดอกเบี้ยที่แท้จริงกับราคาทุนตัดจำหน่ายของสินทรัพย์ทางการเงิน หากสินทรัพย์ทางการเงินดังกล่าวไม่เกิดการด้อยค่าด้านเครดิตอีกต่อไป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5436635B" w14:textId="30019875" w:rsidR="00BB42B8" w:rsidRPr="008026AF" w:rsidRDefault="00BB42B8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25E67505" w14:textId="77777777" w:rsidR="006904EA" w:rsidRPr="008026AF" w:rsidRDefault="006904EA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br w:type="page"/>
      </w:r>
    </w:p>
    <w:p w14:paraId="3C61C813" w14:textId="34C5DE1B" w:rsidR="00290B26" w:rsidRPr="008026AF" w:rsidRDefault="00290B26" w:rsidP="00290B26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(ฑ)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รายได้จากสัญญาที่ทำกับลูกค้า</w:t>
      </w:r>
    </w:p>
    <w:p w14:paraId="0E45593F" w14:textId="77777777" w:rsidR="00290B26" w:rsidRPr="008026AF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57D7F49" w14:textId="77777777" w:rsidR="00290B26" w:rsidRPr="008026AF" w:rsidRDefault="00290B26" w:rsidP="00290B26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การรับรู้รายได้</w:t>
      </w:r>
    </w:p>
    <w:p w14:paraId="0A88CC3E" w14:textId="77777777" w:rsidR="00290B26" w:rsidRPr="008026AF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D102D42" w14:textId="3ABF9520" w:rsidR="00290B26" w:rsidRPr="008026AF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รายได้รับรู้เมื่อลูกค้ามีอำนาจควบคุมในบริการด้วยจำนวนที่สะท้อนถึงสิ่งตอบแทนที่ธนาคารคาดว่าจะมีสิทธิได้รับ ซึ่งไม่รวมจำนวนเงินที่เก็บแทนบุคคลที่สามและภาษีมูลค่าเพิ่ม โดยมีการใช้วิจารณญาณในการพิจารณาจังหวะเวลาในการส่งมอบการควบคุมเพื่อประเมินว่าจะรับรู้รายได้ ณ เวลาใดเวลาหนึ่ง หรือรับรู้ตลอดช่วงเวลาหนึ่ง ต้นทุนที่เกี่ยวข้องรับรู้ในกำไรหรือขาดทุนเมื่อเกิดขึ้น</w:t>
      </w:r>
    </w:p>
    <w:p w14:paraId="7ADC3C76" w14:textId="6261C4F4" w:rsidR="00DE5075" w:rsidRPr="008026AF" w:rsidRDefault="00DE5075">
      <w:pPr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</w:p>
    <w:p w14:paraId="455B44C6" w14:textId="38DFC02C" w:rsidR="00290B26" w:rsidRPr="008026AF" w:rsidRDefault="00290B26" w:rsidP="00290B26">
      <w:pPr>
        <w:pStyle w:val="BodyText"/>
        <w:spacing w:after="0"/>
        <w:ind w:right="-18" w:firstLine="540"/>
        <w:rPr>
          <w:rFonts w:asciiTheme="majorBidi" w:hAnsiTheme="majorBidi" w:cstheme="majorBidi"/>
          <w:i/>
          <w:iCs/>
          <w:sz w:val="28"/>
        </w:rPr>
      </w:pPr>
      <w:r w:rsidRPr="008026AF">
        <w:rPr>
          <w:rFonts w:asciiTheme="majorBidi" w:hAnsiTheme="majorBidi" w:cstheme="majorBidi"/>
          <w:i/>
          <w:iCs/>
          <w:sz w:val="28"/>
          <w:cs/>
        </w:rPr>
        <w:t>รายได้ค่านายหน้า</w:t>
      </w:r>
    </w:p>
    <w:p w14:paraId="725819B9" w14:textId="77777777" w:rsidR="00DE5075" w:rsidRPr="008026AF" w:rsidRDefault="00DE5075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C67BE87" w14:textId="7D3EEEB2" w:rsidR="00290B26" w:rsidRPr="008026AF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สำหรับสัญญาที่ธนาคารดำเนินการจัดหาบริการแทนลูกค้าและไม่มีอำนาจควบคุมในบริการดังกล่าวก่อนที่ผู้ให้บริการหลักจะโอนบริการนั้นให้กับลูกค้า ธนาคารดำเนินการในลักษณะการเป็นตัวแทนและรับรู้ผลตอบแทนสุทธิของสัญญาดังกล่าวเป็นรายได้ค่านายหน้า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เมื่อภาระผูกพันในการจัดหาบริการที่กำหนดไว้เสร็จสิ้น</w:t>
      </w:r>
    </w:p>
    <w:p w14:paraId="48428E81" w14:textId="44C2D999" w:rsidR="00290B26" w:rsidRPr="008026AF" w:rsidRDefault="00290B26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446234D1" w14:textId="73650598" w:rsidR="00352734" w:rsidRPr="008026AF" w:rsidRDefault="00352734" w:rsidP="00352734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(ฒ)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รายได้เงินปันผล</w:t>
      </w:r>
    </w:p>
    <w:p w14:paraId="0594968D" w14:textId="77777777" w:rsidR="00352734" w:rsidRPr="008026AF" w:rsidRDefault="00352734" w:rsidP="00352734">
      <w:pPr>
        <w:rPr>
          <w:rFonts w:asciiTheme="majorBidi" w:hAnsiTheme="majorBidi" w:cstheme="majorBidi"/>
          <w:cs/>
        </w:rPr>
      </w:pPr>
    </w:p>
    <w:p w14:paraId="02229AC7" w14:textId="514519A5" w:rsidR="00290B26" w:rsidRPr="008026AF" w:rsidRDefault="00352734" w:rsidP="0035273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8026AF">
        <w:rPr>
          <w:rFonts w:asciiTheme="majorBidi" w:hAnsiTheme="majorBidi" w:cstheme="majorBidi"/>
          <w:sz w:val="28"/>
          <w:cs/>
          <w:lang w:val="en-US"/>
        </w:rPr>
        <w:t>เงินปันผลรับรู้เป็นรายได้เมื่อธนาคารมีสิทธิในการรับเงินปันผล</w:t>
      </w:r>
    </w:p>
    <w:p w14:paraId="2D754E58" w14:textId="084B5519" w:rsidR="00293030" w:rsidRPr="008026AF" w:rsidRDefault="00293030" w:rsidP="0035273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1E48FBA5" w14:textId="3DC9B156" w:rsidR="00293030" w:rsidRPr="008026AF" w:rsidRDefault="00293030" w:rsidP="00293030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(ณ)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กำไรสุทธิจากเครื่องมือทางการเงินที่วัดมูลค่าด้วยมูลค่ายุติธรรมผ่านกำไรหรือขาดทุน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07C5F7C9" w14:textId="3981C19D" w:rsidR="00293030" w:rsidRPr="008026AF" w:rsidRDefault="00293030" w:rsidP="00293030">
      <w:pPr>
        <w:jc w:val="thaiDistribute"/>
        <w:rPr>
          <w:rFonts w:asciiTheme="majorBidi" w:hAnsiTheme="majorBidi" w:cstheme="majorBidi"/>
          <w:sz w:val="28"/>
          <w:lang w:val="en-US"/>
        </w:rPr>
      </w:pPr>
    </w:p>
    <w:p w14:paraId="50BF86D3" w14:textId="5D262453" w:rsidR="00293030" w:rsidRPr="008026AF" w:rsidRDefault="00293030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8026AF">
        <w:rPr>
          <w:rFonts w:asciiTheme="majorBidi" w:hAnsiTheme="majorBidi" w:cstheme="majorBidi"/>
          <w:sz w:val="28"/>
          <w:cs/>
          <w:lang w:val="en-US"/>
        </w:rPr>
        <w:t>กำไร</w:t>
      </w:r>
      <w:r w:rsidR="00A47409" w:rsidRPr="008026AF">
        <w:rPr>
          <w:rFonts w:asciiTheme="majorBidi" w:hAnsiTheme="majorBidi" w:cstheme="majorBidi"/>
          <w:sz w:val="28"/>
          <w:cs/>
          <w:lang w:val="en-US"/>
        </w:rPr>
        <w:t>สุทธิจากเครื่องมือทางการเงินที่วัดมูลค่าด้วยมูลค่ายุติธรรมผ่านกำไรหรือขาดทุนประกอบด้วยกำไรหักขาดทุนที่เกี่ยวข้องกับสินทรัพย์หรือหนี้สินเพื่อค้า รวมถึงการเปลี่ยนแปลงในมูลค่ายุติธรรม ดอกเบี้ย เงินปันผลและผลต่างจากอัตราแลกเปลี่ยน</w:t>
      </w:r>
    </w:p>
    <w:p w14:paraId="6C840F49" w14:textId="7256DD76" w:rsidR="00293030" w:rsidRPr="008026AF" w:rsidRDefault="00293030" w:rsidP="00293030">
      <w:pPr>
        <w:jc w:val="thaiDistribute"/>
        <w:rPr>
          <w:rFonts w:asciiTheme="majorBidi" w:hAnsiTheme="majorBidi" w:cstheme="majorBidi"/>
          <w:sz w:val="28"/>
          <w:lang w:val="en-US"/>
        </w:rPr>
      </w:pPr>
    </w:p>
    <w:p w14:paraId="498F2A1F" w14:textId="7206FAA4" w:rsidR="00293030" w:rsidRPr="008026AF" w:rsidRDefault="00293030" w:rsidP="00293030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(ด)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</w:r>
      <w:r w:rsidR="00E26D04"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(ขาดทุน</w:t>
      </w:r>
      <w:r w:rsidR="00E26D04"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</w:rPr>
        <w:t xml:space="preserve">) 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กำไรสุทธิจากเงินลงทุน</w:t>
      </w:r>
    </w:p>
    <w:p w14:paraId="7C7A6DC4" w14:textId="77777777" w:rsidR="00293030" w:rsidRPr="008026AF" w:rsidRDefault="00293030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4D0C4C5D" w14:textId="22B0278D" w:rsidR="00293030" w:rsidRPr="008026AF" w:rsidRDefault="00E26D04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8026AF">
        <w:rPr>
          <w:rFonts w:asciiTheme="majorBidi" w:hAnsiTheme="majorBidi" w:cstheme="majorBidi"/>
          <w:sz w:val="28"/>
          <w:lang w:val="en-US"/>
        </w:rPr>
        <w:t>(</w:t>
      </w:r>
      <w:r w:rsidRPr="008026AF">
        <w:rPr>
          <w:rFonts w:asciiTheme="majorBidi" w:hAnsiTheme="majorBidi" w:cstheme="majorBidi"/>
          <w:sz w:val="28"/>
          <w:cs/>
          <w:lang w:val="en-US"/>
        </w:rPr>
        <w:t>ขาดทุน</w:t>
      </w:r>
      <w:r w:rsidRPr="008026AF">
        <w:rPr>
          <w:rFonts w:asciiTheme="majorBidi" w:hAnsiTheme="majorBidi" w:cstheme="majorBidi"/>
          <w:sz w:val="28"/>
          <w:lang w:val="en-US"/>
        </w:rPr>
        <w:t xml:space="preserve">) </w:t>
      </w:r>
      <w:r w:rsidR="00293030" w:rsidRPr="008026AF">
        <w:rPr>
          <w:rFonts w:asciiTheme="majorBidi" w:hAnsiTheme="majorBidi" w:cstheme="majorBidi"/>
          <w:sz w:val="28"/>
          <w:cs/>
          <w:lang w:val="en-US"/>
        </w:rPr>
        <w:t>กำไรจากเงินลงทุนรับรู้เป็นค่าใช้จ่าย</w:t>
      </w:r>
      <w:r w:rsidR="00C53D50" w:rsidRPr="008026AF">
        <w:rPr>
          <w:rFonts w:asciiTheme="majorBidi" w:hAnsiTheme="majorBidi" w:cstheme="majorBidi"/>
          <w:sz w:val="28"/>
          <w:cs/>
          <w:lang w:val="en-US"/>
        </w:rPr>
        <w:t>หรือรายได้</w:t>
      </w:r>
      <w:r w:rsidR="00293030" w:rsidRPr="008026AF">
        <w:rPr>
          <w:rFonts w:asciiTheme="majorBidi" w:hAnsiTheme="majorBidi" w:cstheme="majorBidi"/>
          <w:sz w:val="28"/>
          <w:cs/>
          <w:lang w:val="en-US"/>
        </w:rPr>
        <w:t xml:space="preserve"> ณ วันที่เกิดรายการ</w:t>
      </w:r>
    </w:p>
    <w:p w14:paraId="390BA677" w14:textId="0EFDF37B" w:rsidR="00D93D77" w:rsidRPr="008026AF" w:rsidRDefault="00D93D77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0FC5599E" w14:textId="0F3B9876" w:rsidR="00D93D77" w:rsidRPr="008026AF" w:rsidRDefault="00D93D77" w:rsidP="00D93D77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(ต)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ค่าใช้จ่าย</w:t>
      </w:r>
    </w:p>
    <w:p w14:paraId="210BAC6F" w14:textId="77777777" w:rsidR="00D93D77" w:rsidRPr="008026AF" w:rsidRDefault="00D93D77" w:rsidP="00D93D77">
      <w:pPr>
        <w:rPr>
          <w:rFonts w:asciiTheme="majorBidi" w:hAnsiTheme="majorBidi" w:cstheme="majorBidi"/>
          <w:sz w:val="28"/>
          <w:szCs w:val="28"/>
        </w:rPr>
      </w:pPr>
    </w:p>
    <w:p w14:paraId="57E2F457" w14:textId="6F7A1F45" w:rsidR="00D93D77" w:rsidRPr="008026AF" w:rsidRDefault="00D93D77" w:rsidP="00D93D7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ธนาคารรับรู้ค่าใช้จ่ายตามเกณฑ์คงค้าง</w:t>
      </w:r>
    </w:p>
    <w:p w14:paraId="38C49B87" w14:textId="77777777" w:rsidR="00D93D77" w:rsidRPr="008026AF" w:rsidRDefault="00D93D77" w:rsidP="00D93D77">
      <w:pPr>
        <w:rPr>
          <w:rFonts w:asciiTheme="majorBidi" w:hAnsiTheme="majorBidi" w:cstheme="majorBidi"/>
          <w:sz w:val="28"/>
          <w:szCs w:val="28"/>
        </w:rPr>
      </w:pPr>
    </w:p>
    <w:p w14:paraId="698F4F6D" w14:textId="77777777" w:rsidR="00D93D77" w:rsidRPr="008026AF" w:rsidRDefault="00D93D77" w:rsidP="00D93D77">
      <w:pPr>
        <w:pStyle w:val="Heading8"/>
        <w:tabs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u w:val="none"/>
          <w:cs/>
        </w:rPr>
        <w:t>เงินสมทบสถาบันคุ้มครองเงินฝากและกองทุนเพื่อการฟื้นฟูและพัฒนาระบบสถาบันการเงิน</w:t>
      </w:r>
    </w:p>
    <w:p w14:paraId="39E6EA14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6AAEE72A" w14:textId="77777777" w:rsidR="00D93D77" w:rsidRPr="008026AF" w:rsidRDefault="00D93D77" w:rsidP="00D93D7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เงินสมทบสถาบันคุ้มครองเงินฝากและกองทุนเพื่อการฟื้นฟูและพัฒนาระบบสถาบันการเงินบันทึกเป็นค่าใช้จ่ายในกำไรหรือขาดทุนตามเกณฑ์คงค้าง</w:t>
      </w:r>
    </w:p>
    <w:p w14:paraId="3F727DC4" w14:textId="2E7C968B" w:rsidR="00D93D77" w:rsidRPr="008026AF" w:rsidRDefault="00D93D77" w:rsidP="00D93D77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85B2C33" w14:textId="0936A52E" w:rsidR="00D93D77" w:rsidRPr="008026AF" w:rsidRDefault="00D93D77" w:rsidP="00D93D77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(ถ)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ภาษีเงินได้</w:t>
      </w:r>
    </w:p>
    <w:p w14:paraId="3CBB938B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3180E5F" w14:textId="7066CFE3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ค่าใช้จ่ายภาษีเงินได้สำหรับ</w:t>
      </w:r>
      <w:r w:rsidR="0083575A" w:rsidRPr="008026AF">
        <w:rPr>
          <w:rFonts w:asciiTheme="majorBidi" w:hAnsiTheme="majorBidi" w:cstheme="majorBidi"/>
          <w:sz w:val="28"/>
          <w:szCs w:val="28"/>
          <w:cs/>
        </w:rPr>
        <w:t>งวด</w:t>
      </w:r>
      <w:r w:rsidRPr="008026AF">
        <w:rPr>
          <w:rFonts w:asciiTheme="majorBidi" w:hAnsiTheme="majorBidi" w:cstheme="majorBidi"/>
          <w:sz w:val="28"/>
          <w:szCs w:val="28"/>
          <w:cs/>
        </w:rPr>
        <w:t>ประกอบด้วยภาษีเงินได้ของ</w:t>
      </w:r>
      <w:r w:rsidR="002B38A3" w:rsidRPr="008026AF">
        <w:rPr>
          <w:rFonts w:asciiTheme="majorBidi" w:hAnsiTheme="majorBidi" w:cstheme="majorBidi"/>
          <w:sz w:val="28"/>
          <w:szCs w:val="28"/>
          <w:cs/>
        </w:rPr>
        <w:t>งวด</w:t>
      </w:r>
      <w:r w:rsidRPr="008026AF">
        <w:rPr>
          <w:rFonts w:asciiTheme="majorBidi" w:hAnsiTheme="majorBidi" w:cstheme="majorBidi"/>
          <w:sz w:val="28"/>
          <w:szCs w:val="28"/>
          <w:cs/>
        </w:rPr>
        <w:t>ปัจจุบันและภาษีเงินได้รอการตัดบัญชี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ซึ่งรับรู้ในกำไรหรือขาดทุนเว้นแต่รายการที่รับรู้โดยตรงในส่วนของเจ้าของหรือกำไรขาดทุนเบ็ดเสร็จอื่น</w:t>
      </w:r>
    </w:p>
    <w:p w14:paraId="4CEC01F1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5135392" w14:textId="1EDECD34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ภาษีเงินได้ของ</w:t>
      </w:r>
      <w:r w:rsidR="00C320AB" w:rsidRPr="008026AF">
        <w:rPr>
          <w:rFonts w:asciiTheme="majorBidi" w:hAnsiTheme="majorBidi" w:cstheme="majorBidi"/>
          <w:sz w:val="28"/>
          <w:szCs w:val="28"/>
          <w:cs/>
        </w:rPr>
        <w:t>งวด</w:t>
      </w:r>
      <w:r w:rsidRPr="008026AF">
        <w:rPr>
          <w:rFonts w:asciiTheme="majorBidi" w:hAnsiTheme="majorBidi" w:cstheme="majorBidi"/>
          <w:sz w:val="28"/>
          <w:szCs w:val="28"/>
          <w:cs/>
        </w:rPr>
        <w:t>ปัจจุบันบันทึกโดยคำนวณจากกำไรหรือขาดทุนสำหรับ</w:t>
      </w:r>
      <w:r w:rsidR="00CB5346" w:rsidRPr="008026AF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Pr="008026AF">
        <w:rPr>
          <w:rFonts w:asciiTheme="majorBidi" w:hAnsiTheme="majorBidi" w:cstheme="majorBidi"/>
          <w:sz w:val="28"/>
          <w:szCs w:val="28"/>
          <w:cs/>
        </w:rPr>
        <w:t>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</w:t>
      </w:r>
      <w:r w:rsidR="00595CF3" w:rsidRPr="008026AF">
        <w:rPr>
          <w:rFonts w:asciiTheme="majorBidi" w:hAnsiTheme="majorBidi" w:cstheme="majorBidi"/>
          <w:sz w:val="28"/>
          <w:szCs w:val="28"/>
          <w:cs/>
        </w:rPr>
        <w:t>งวด</w:t>
      </w:r>
      <w:r w:rsidRPr="008026AF">
        <w:rPr>
          <w:rFonts w:asciiTheme="majorBidi" w:hAnsiTheme="majorBidi" w:cstheme="majorBidi"/>
          <w:sz w:val="28"/>
          <w:szCs w:val="28"/>
          <w:cs/>
        </w:rPr>
        <w:t>ก่อน ๆ</w:t>
      </w:r>
    </w:p>
    <w:p w14:paraId="2179CA6D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8578EE3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 สำหรับ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หากเป็นไปได้ว่าจะไม่มีการกลับรายการในอนาคตอันใกล้</w:t>
      </w:r>
    </w:p>
    <w:p w14:paraId="32118BC2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62B5D87" w14:textId="25576FD0" w:rsidR="00D93D77" w:rsidRPr="008026AF" w:rsidRDefault="00D93D77" w:rsidP="00D93D77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ธนาคาร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วันสิ้นรอบระยะเวลารายงานโดยใช้อัตราภาษีที่ประกาศใช้หรือที่คาดว่ามีผลบังคับใช้ ณ วันที่รายงาน ทั้งนี้สินทรัพย์ภาษีเงินได้รอการตัดบัญชีของ</w:t>
      </w:r>
      <w:r w:rsidR="00595CF3" w:rsidRPr="008026AF">
        <w:rPr>
          <w:rFonts w:asciiTheme="majorBidi" w:hAnsiTheme="majorBidi" w:cstheme="majorBidi"/>
          <w:sz w:val="28"/>
          <w:cs/>
        </w:rPr>
        <w:t>งวด</w:t>
      </w:r>
      <w:r w:rsidRPr="008026AF">
        <w:rPr>
          <w:rFonts w:asciiTheme="majorBidi" w:hAnsiTheme="majorBidi" w:cstheme="majorBidi"/>
          <w:sz w:val="28"/>
          <w:cs/>
        </w:rPr>
        <w:t>ปัจจุบันจะหักกลบกับหนี้สินภาษีเงินได้รอการตัดบัญชีของ</w:t>
      </w:r>
      <w:r w:rsidR="009A74B7" w:rsidRPr="008026AF">
        <w:rPr>
          <w:rFonts w:asciiTheme="majorBidi" w:hAnsiTheme="majorBidi" w:cstheme="majorBidi"/>
          <w:sz w:val="28"/>
          <w:cs/>
        </w:rPr>
        <w:t>งวด</w:t>
      </w:r>
      <w:r w:rsidRPr="008026AF">
        <w:rPr>
          <w:rFonts w:asciiTheme="majorBidi" w:hAnsiTheme="majorBidi" w:cstheme="majorBidi"/>
          <w:sz w:val="28"/>
          <w:cs/>
        </w:rPr>
        <w:t>ปัจจุบันในงบการเงิน</w:t>
      </w:r>
    </w:p>
    <w:p w14:paraId="28AFEBE5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FF98096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</w:p>
    <w:p w14:paraId="3199B146" w14:textId="15241809" w:rsidR="00B93495" w:rsidRPr="008026AF" w:rsidRDefault="00B93495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x-none"/>
        </w:rPr>
      </w:pPr>
    </w:p>
    <w:p w14:paraId="68F9B6EE" w14:textId="7EA5B765" w:rsidR="00D93D77" w:rsidRPr="008026AF" w:rsidRDefault="00D93D77" w:rsidP="00D93D77">
      <w:pPr>
        <w:pStyle w:val="BodyText"/>
        <w:tabs>
          <w:tab w:val="left" w:pos="540"/>
        </w:tabs>
        <w:spacing w:after="0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cs/>
        </w:rPr>
        <w:t>(</w:t>
      </w:r>
      <w:r w:rsidR="00455716" w:rsidRPr="008026AF">
        <w:rPr>
          <w:rFonts w:asciiTheme="majorBidi" w:hAnsiTheme="majorBidi" w:cstheme="majorBidi"/>
          <w:b/>
          <w:bCs/>
          <w:i/>
          <w:iCs/>
          <w:sz w:val="28"/>
          <w:cs/>
        </w:rPr>
        <w:t>ท</w:t>
      </w:r>
      <w:r w:rsidRPr="008026AF">
        <w:rPr>
          <w:rFonts w:asciiTheme="majorBidi" w:hAnsiTheme="majorBidi" w:cstheme="majorBidi"/>
          <w:b/>
          <w:bCs/>
          <w:i/>
          <w:iCs/>
          <w:sz w:val="28"/>
          <w:cs/>
        </w:rPr>
        <w:t>)</w:t>
      </w:r>
      <w:r w:rsidRPr="008026AF">
        <w:rPr>
          <w:rFonts w:asciiTheme="majorBidi" w:hAnsiTheme="majorBidi" w:cstheme="majorBidi"/>
          <w:b/>
          <w:bCs/>
          <w:i/>
          <w:iCs/>
          <w:sz w:val="28"/>
        </w:rPr>
        <w:tab/>
      </w:r>
      <w:r w:rsidRPr="008026AF">
        <w:rPr>
          <w:rFonts w:asciiTheme="majorBidi" w:hAnsiTheme="majorBidi" w:cstheme="majorBidi"/>
          <w:b/>
          <w:bCs/>
          <w:i/>
          <w:iCs/>
          <w:sz w:val="28"/>
          <w:cs/>
        </w:rPr>
        <w:t>กำไรต่อหุ้น</w:t>
      </w:r>
    </w:p>
    <w:p w14:paraId="4EEBB435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36D36BC" w14:textId="75B5020C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กำไรต่อหุ้นขั้นพื้นฐานคำนวณโดยการหารกำไรของผู้ถือหุ้นสามัญของธนาคารด้วยจำนวนหุ้นสามัญถัวเฉลี่ยถ่วงน้ำหนักที่ออกจำหน่ายระหว่าง</w:t>
      </w:r>
      <w:r w:rsidR="00455716" w:rsidRPr="008026AF">
        <w:rPr>
          <w:rFonts w:asciiTheme="majorBidi" w:hAnsiTheme="majorBidi" w:cstheme="majorBidi"/>
          <w:sz w:val="28"/>
          <w:szCs w:val="28"/>
          <w:cs/>
        </w:rPr>
        <w:t>งวด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4FD9B033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6D496F90" w14:textId="1145DC8E" w:rsidR="00D93D77" w:rsidRPr="008026AF" w:rsidRDefault="00D93D77" w:rsidP="00D93D77">
      <w:pPr>
        <w:pStyle w:val="BodyText"/>
        <w:tabs>
          <w:tab w:val="left" w:pos="540"/>
        </w:tabs>
        <w:spacing w:after="0"/>
        <w:rPr>
          <w:rFonts w:asciiTheme="majorBidi" w:hAnsiTheme="majorBidi" w:cstheme="majorBidi"/>
          <w:b/>
          <w:bCs/>
          <w:i/>
          <w:iCs/>
          <w:sz w:val="28"/>
          <w:lang w:val="en-US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cs/>
        </w:rPr>
        <w:t>(</w:t>
      </w:r>
      <w:r w:rsidR="00455716" w:rsidRPr="008026AF">
        <w:rPr>
          <w:rFonts w:asciiTheme="majorBidi" w:hAnsiTheme="majorBidi" w:cstheme="majorBidi"/>
          <w:b/>
          <w:bCs/>
          <w:i/>
          <w:iCs/>
          <w:sz w:val="28"/>
          <w:cs/>
        </w:rPr>
        <w:t>ธ</w:t>
      </w:r>
      <w:r w:rsidRPr="008026AF">
        <w:rPr>
          <w:rFonts w:asciiTheme="majorBidi" w:hAnsiTheme="majorBidi" w:cstheme="majorBidi"/>
          <w:b/>
          <w:bCs/>
          <w:i/>
          <w:iCs/>
          <w:sz w:val="28"/>
          <w:cs/>
        </w:rPr>
        <w:t>)</w:t>
      </w:r>
      <w:r w:rsidRPr="008026AF">
        <w:rPr>
          <w:rFonts w:asciiTheme="majorBidi" w:hAnsiTheme="majorBidi" w:cstheme="majorBidi"/>
          <w:b/>
          <w:bCs/>
          <w:i/>
          <w:iCs/>
          <w:sz w:val="28"/>
        </w:rPr>
        <w:tab/>
      </w:r>
      <w:r w:rsidRPr="008026AF">
        <w:rPr>
          <w:rFonts w:asciiTheme="majorBidi" w:hAnsiTheme="majorBidi" w:cstheme="majorBidi"/>
          <w:b/>
          <w:bCs/>
          <w:i/>
          <w:iCs/>
          <w:sz w:val="28"/>
          <w:cs/>
          <w:lang w:val="en-US"/>
        </w:rPr>
        <w:t>รายงานทางการเงินจำแนกตามส่วนงาน</w:t>
      </w:r>
    </w:p>
    <w:p w14:paraId="3549DBC1" w14:textId="77777777" w:rsidR="00D93D77" w:rsidRPr="008026AF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D803914" w14:textId="4029A934" w:rsidR="00D93D77" w:rsidRPr="008026AF" w:rsidRDefault="00D93D77" w:rsidP="00D93D77">
      <w:pPr>
        <w:ind w:left="540" w:right="-108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8026AF">
        <w:rPr>
          <w:rFonts w:asciiTheme="majorBidi" w:eastAsia="Calibri" w:hAnsiTheme="majorBidi" w:cstheme="majorBidi"/>
          <w:sz w:val="28"/>
          <w:szCs w:val="28"/>
          <w:cs/>
        </w:rPr>
        <w:t>ผลการดำเนินงานของ</w:t>
      </w:r>
      <w:r w:rsidRPr="008026AF">
        <w:rPr>
          <w:rFonts w:asciiTheme="majorBidi" w:hAnsiTheme="majorBidi" w:cstheme="majorBidi"/>
          <w:sz w:val="28"/>
          <w:szCs w:val="28"/>
          <w:cs/>
        </w:rPr>
        <w:t>ส่วน</w:t>
      </w:r>
      <w:r w:rsidRPr="008026AF">
        <w:rPr>
          <w:rFonts w:asciiTheme="majorBidi" w:eastAsia="Calibri" w:hAnsiTheme="majorBidi" w:cstheme="majorBidi"/>
          <w:sz w:val="28"/>
          <w:szCs w:val="28"/>
          <w:cs/>
        </w:rPr>
        <w:t>งานที่รายงานต่อคณะกรรมการบริหาร (ผู้มีอำนาจตัดสินใจสูงสุดด้านการดำเนินงาน) ของธนาคาร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7CA81C86" w14:textId="356B62C5" w:rsidR="00D93D77" w:rsidRPr="008026AF" w:rsidRDefault="00D93D77" w:rsidP="00D93D77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A909C52" w14:textId="77777777" w:rsidR="00FB106C" w:rsidRPr="008026AF" w:rsidRDefault="00FB106C" w:rsidP="00AB4E8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13" w:name="_Toc48896623"/>
      <w:bookmarkStart w:id="14" w:name="_Toc65140998"/>
      <w:bookmarkStart w:id="15" w:name="_Toc157414544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การบริหารความเสี่ยง</w:t>
      </w:r>
      <w:bookmarkEnd w:id="13"/>
      <w:bookmarkEnd w:id="14"/>
      <w:bookmarkEnd w:id="15"/>
    </w:p>
    <w:p w14:paraId="68C9AB5C" w14:textId="77777777" w:rsidR="00FB106C" w:rsidRPr="008026AF" w:rsidRDefault="00FB106C" w:rsidP="00FB106C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</w:rPr>
      </w:pPr>
    </w:p>
    <w:p w14:paraId="1BBFE3C2" w14:textId="2A43F9D7" w:rsidR="00FB106C" w:rsidRPr="008026AF" w:rsidRDefault="00FB106C" w:rsidP="00FB106C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ธนาคารกำหนดนโยบายการบริหารความเสี่ยงเพื่อใช้กำกับดูแลการทำธุรกรรมของ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ให้มีความเสี่ยงอยู่ในระดับที่ยอมรับได้ มีการควบคุมภายในที่ดี เพียงพอ เหมาะสมและมีประสิทธิภาพ และเป็นไปตามแนวทางการบริหารความเสี่ยงที่ดี และตามแนวทางที่ธนาคารแห่งประเทศไทยและหน่วยงานที่กำกับดูแลกำหนด โดยจัดให้มีการทบทวนนโยบายการบริหารความเสี่ยงเป็นประจำทุกปี เพื่อให้สามารถสะท้อนถึงการเปลี่ยนแปลงของสภาพแวดล้อมและความเสี่ยงที่เกิดจากปัจจัยภายในและปัจจัยภายนอก ดังนี้</w:t>
      </w:r>
    </w:p>
    <w:p w14:paraId="2B913C34" w14:textId="2012C0A6" w:rsidR="00FB106C" w:rsidRPr="008026AF" w:rsidRDefault="00FB106C" w:rsidP="00FB106C">
      <w:pPr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7DBF6F9A" w14:textId="3C37C111" w:rsidR="00FB106C" w:rsidRPr="008026AF" w:rsidRDefault="00B80236" w:rsidP="00FB106C">
      <w:pPr>
        <w:tabs>
          <w:tab w:val="left" w:pos="900"/>
          <w:tab w:val="left" w:pos="2160"/>
        </w:tabs>
        <w:ind w:left="547" w:right="-43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5</w:t>
      </w:r>
      <w:r w:rsidR="00FB106C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FB106C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FB106C" w:rsidRPr="008026AF">
        <w:rPr>
          <w:rFonts w:asciiTheme="majorBidi" w:hAnsiTheme="majorBidi" w:cstheme="majorBidi"/>
          <w:b/>
          <w:bCs/>
          <w:sz w:val="28"/>
          <w:szCs w:val="28"/>
          <w:cs/>
        </w:rPr>
        <w:t>ความ</w:t>
      </w:r>
      <w:r w:rsidR="00FB106C"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เสี่ยงด้านเครดิต</w:t>
      </w:r>
    </w:p>
    <w:p w14:paraId="3429698C" w14:textId="77777777" w:rsidR="00FB106C" w:rsidRPr="008026AF" w:rsidRDefault="00FB106C" w:rsidP="00FB106C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pacing w:val="-12"/>
          <w:sz w:val="28"/>
          <w:szCs w:val="28"/>
        </w:rPr>
      </w:pPr>
    </w:p>
    <w:p w14:paraId="33C2EA6A" w14:textId="77777777" w:rsidR="00FB106C" w:rsidRPr="008026AF" w:rsidRDefault="00FB106C" w:rsidP="00FB106C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pacing w:val="-12"/>
          <w:sz w:val="28"/>
          <w:szCs w:val="28"/>
          <w:cs/>
        </w:rPr>
        <w:tab/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ความเสี่ยงด้านเครดิต (Credit risk) หมายถึง ความเสี่ยงที่เกิดจากการที่ลูกหนี้หรือคู่สัญญาของธนาคารไม่สามารถปฏิบัติตามสัญญาในการชำระหนี้คืน หรือความเสี่ยงที่เกิดจากโอกาสที่ลูกหนี้อาจไม่สามารถชำระหนี้คืนได้จนเป็นเหตุให้ถูกปรับลดอันดับความน่าเชื่อถือลงได้ ซึ่งอาจส่งผลกระทบต่อฐานะของเงินกองทุนและรายได้ของธนาคาร โดยมีสาเหตุจากปัจจัยความเสี่ยงภายนอก เช่น การเปลี่ยนแปลงด้านเศรษฐกิจ ด้านกฎหมาย กฎระเบียบ และข้อบังคับต่าง ๆ เป็นต้น และจากปัจจัยความเสี่ยงภายใน เช่น การขาดการกำกับดูแลควบคุม การขาดการติดตามให้ลูกหนี้ปฏิบัติตามเงื่อนไขและสัญญา กระบวนการพิจารณาสินเชื่อและการสอบทานสินเชื่อไม่มีประสิทธิภาพ เป็นต้น โดยธุรกรรมที่เกี่ยวข้องกับความเสี่ยงด้านเครดิต ได้แก่ ธุรกรรมการให้สินเชื่อและคล้ายการให้สินเชื่อ ธุรกรรมที่คู่สัญญามีภาระที่ต้องส่งมอบสินทรัพย์หรือชำระหนี้แก่ธนาคาร ธุรกรรมที่เกี่ยวกับการลงทุนในตราสารหนี้ </w:t>
      </w:r>
    </w:p>
    <w:p w14:paraId="57A7B415" w14:textId="77777777" w:rsidR="00FB106C" w:rsidRPr="008026AF" w:rsidRDefault="00FB106C" w:rsidP="00FB106C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7B45FB8" w14:textId="5EC31942" w:rsidR="00FB106C" w:rsidRPr="008026AF" w:rsidRDefault="00FB106C" w:rsidP="00FB106C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ab/>
        <w:t>ความเสี่ยงด้านเครดิตถือเป็นความเสี่ยงที่มีความสำคัญมากต่อธุรกิจสถาบันการเงินโดยเฉพาะอย่างยิ่งความเสี่ยงด้านการให้สินเชื่อซึ่งเป็นธุรกรรมหลักของ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ทั้งในด้านของเงินให้สินเชื่อ เงินลงทุนและภาระผูกพัน และการทำธุรกรรมที่มีลักษณะคล้ายการให้สินเชื่อ โดยความเสี่ยงสูงสุดที่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อาจได้รับความเสียหายจากการให้สินเชื่อ คือ มูลค่าตามบัญชีของเงินให้สินเชื่อแก่ลูกหนี้รวมกับภาระผูกพันอันเกี่ยวเนื่องจากการค้ำประกัน อาวัล หรืออื่น ๆ ที่มีลักษณะคล้ายกัน</w:t>
      </w:r>
    </w:p>
    <w:p w14:paraId="43D417BB" w14:textId="77777777" w:rsidR="00BD6A89" w:rsidRPr="008026AF" w:rsidRDefault="00FB106C" w:rsidP="00FB106C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ab/>
      </w:r>
    </w:p>
    <w:p w14:paraId="095F5273" w14:textId="77777777" w:rsidR="00BD6A89" w:rsidRPr="008026AF" w:rsidRDefault="00BD6A89">
      <w:pPr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64AD8F8F" w14:textId="28EAC6BE" w:rsidR="00FB106C" w:rsidRPr="008026AF" w:rsidRDefault="00BD6A89" w:rsidP="00FB106C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>ได้มีการบริหารความเสี่ยงด้านการให้สินเชื่อ โดยการกำหนดหลักเกณฑ์การพิจารณาสินเชื่อเพื่อควบคุม ป้องกันและลดทอนความเสี่ยงอันอาจจะเกิดขึ้นจากการให้สินเชื่อ โดยหลักการให้สินเชื่อต้องพิจารณาจากเงื่อนไขต่าง ๆ อาทิ พื้นที่เป้าหมายในการให้สินเชื่อ ประเภทธุรกิจ ลักษณะสินเชื่อ กิจกรรม  การกำหนดขอบเขตวงเงินให้กู้ยืมต่อรายเพื่อลดความเสี่ยงในการกระจุกตัวของสินเชื่อ หลักทรัพย์ค้ำประกันเพื่อใช้ในการปรับลดความเสี่ยงด้านการให้สินเชื่อ และบุคคล</w:t>
      </w:r>
      <w:r w:rsidR="00253917" w:rsidRPr="008026AF">
        <w:rPr>
          <w:rFonts w:asciiTheme="majorBidi" w:hAnsiTheme="majorBidi" w:cstheme="majorBidi"/>
          <w:sz w:val="28"/>
          <w:szCs w:val="28"/>
          <w:cs/>
        </w:rPr>
        <w:t xml:space="preserve">      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>หรือนิติบุคคลที่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 xml:space="preserve">ไม่ให้การสนับสนุน นอกจากนี้ 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>มีกระบวนการบริหารความเสี่ยงด้านการให้สินเชื่อที่</w:t>
      </w:r>
      <w:r w:rsidR="00253917"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>สำคัญ ได้แก่</w:t>
      </w:r>
    </w:p>
    <w:p w14:paraId="716942CE" w14:textId="77777777" w:rsidR="00FB106C" w:rsidRPr="008026AF" w:rsidRDefault="00FB106C" w:rsidP="00FB106C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6E34BB37" w14:textId="145529DF" w:rsidR="00FB106C" w:rsidRPr="008026AF" w:rsidRDefault="00FB106C" w:rsidP="00E719E6">
      <w:pPr>
        <w:pStyle w:val="ListParagraph"/>
        <w:numPr>
          <w:ilvl w:val="0"/>
          <w:numId w:val="32"/>
        </w:numPr>
        <w:tabs>
          <w:tab w:val="left" w:pos="1440"/>
        </w:tabs>
        <w:jc w:val="thaiDistribute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cs/>
        </w:rPr>
        <w:t xml:space="preserve">การระบุความเสี่ยง (Risk Identification) </w:t>
      </w:r>
    </w:p>
    <w:p w14:paraId="400B80B3" w14:textId="77777777" w:rsidR="00E719E6" w:rsidRPr="008026AF" w:rsidRDefault="00E719E6" w:rsidP="00E719E6">
      <w:pPr>
        <w:pStyle w:val="ListParagraph"/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77FF19D9" w14:textId="796B7B45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พิจารณาจากปัจจัยที่เกี่ยวกับตัวลูกหนี้ ธุรกิจของลูกหนี้/คู่สัญญา และปัจจัยภายนอกที่มีผลกระทบในทางลบต่อรายได้และการดำเนินธุรกิจของลูกหนี้/คู่สัญญา รวมทั้งมีการติดตามการเปลี่ยนแปลงของคุณภาพสินเชื่อและแนวโน้มการค้างชำระ ซึ่งจะช่วยให้เห็นภาพของคุณภาพสินทรัพย์และความเสี่ยงด้านเครดิตได้ 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ยังจัดให้มีการสอบทานการจัดระดับความเสี่ยงของลูกหนี้ และสอบทานความสอดคล้องกับปัจจัยเสี่ยงที่กำหนด</w:t>
      </w:r>
    </w:p>
    <w:p w14:paraId="262F7955" w14:textId="77777777" w:rsidR="00DE5075" w:rsidRPr="008026AF" w:rsidRDefault="00DE5075">
      <w:pPr>
        <w:rPr>
          <w:rFonts w:asciiTheme="majorBidi" w:hAnsiTheme="majorBidi" w:cstheme="majorBidi"/>
          <w:sz w:val="20"/>
          <w:szCs w:val="20"/>
          <w:cs/>
        </w:rPr>
      </w:pPr>
    </w:p>
    <w:p w14:paraId="16934AF8" w14:textId="250F1FCF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(ข)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ab/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การวัดความเสี่ยง (Risk Measurement) </w:t>
      </w:r>
    </w:p>
    <w:p w14:paraId="2BAFC7F7" w14:textId="77777777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1197073B" w14:textId="59F401C0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จัดให้มีเครื่องมือที่ใช้ในการกลั่นกรองและแยกแยะระดับความเสี่ยงของลูกหนี้ เพื่อช่วยให้การอนุมัติสินเชื่อน่าเชื่อและมีประสิทธิภาพ ประกอบด้วย Credit Rating Model ใช้ในการจัดอันดับเครดิตสำหรับลูกค้านิติบุคคล และ Credit Scoring Model ใช้ในการจัดอันดับเครดิตสำหรับลูกค้าบุคคลธรรมดา</w:t>
      </w:r>
      <w:r w:rsidRPr="008026AF">
        <w:rPr>
          <w:rFonts w:asciiTheme="majorBidi" w:hAnsiTheme="majorBidi" w:cstheme="majorBidi"/>
          <w:spacing w:val="-4"/>
          <w:sz w:val="28"/>
          <w:szCs w:val="28"/>
          <w:cs/>
        </w:rPr>
        <w:t xml:space="preserve"> ซึ่งได้รับการพัฒนาโดยฝ่ายบริหารความเสี่ยงด้านเครดิตและเงินกองทุน </w:t>
      </w:r>
      <w:r w:rsidRPr="008026AF">
        <w:rPr>
          <w:rFonts w:asciiTheme="majorBidi" w:hAnsiTheme="majorBidi" w:cstheme="majorBidi"/>
          <w:sz w:val="28"/>
          <w:szCs w:val="28"/>
          <w:cs/>
        </w:rPr>
        <w:t>เพื่อลดการพึ่งพิงการใช้ดุลยพินิจของผู้อนุมัติในกระบวนการพิจารณาอนุมัติสินเชื่อ</w:t>
      </w:r>
    </w:p>
    <w:p w14:paraId="69FD1442" w14:textId="77777777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2CFF202A" w14:textId="77777777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(ค)</w:t>
      </w:r>
      <w:r w:rsidRPr="008026AF">
        <w:rPr>
          <w:rFonts w:asciiTheme="majorBidi" w:hAnsiTheme="majorBidi" w:cstheme="majorBidi"/>
          <w:sz w:val="28"/>
          <w:szCs w:val="28"/>
          <w:cs/>
        </w:rPr>
        <w:tab/>
        <w:t xml:space="preserve">การติดตามดูแลความเสี่ยง (Risk Monitoring and Reporting) </w:t>
      </w:r>
    </w:p>
    <w:p w14:paraId="5281AC38" w14:textId="77777777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53B8CCB0" w14:textId="24658CD1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จัดให้มีกระบวนการติดตามดูแลความเสี่ยงด้านเครดิตที่ทำให้ทราบถึงปริมาณและระดับความเสี่ยงของลูกหนี้อย่างต่อเนื่องเป็นประจำสม่ำเสมอรวมถึงกำหนดให้มีการทบทวนวงเงินและการติดต่อเยี่ยมเยียนลูกหนี้ทุกปีอย่างน้อยปี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ครั้ง นอกจากนี้ 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กำหนดให้มีการ</w:t>
      </w:r>
      <w:r w:rsidRPr="008026AF">
        <w:rPr>
          <w:rFonts w:asciiTheme="majorBidi" w:hAnsiTheme="majorBidi" w:cstheme="majorBidi"/>
          <w:i/>
          <w:sz w:val="28"/>
          <w:szCs w:val="28"/>
          <w:cs/>
        </w:rPr>
        <w:t>ประเมิน</w:t>
      </w:r>
      <w:r w:rsidRPr="008026AF">
        <w:rPr>
          <w:rFonts w:asciiTheme="majorBidi" w:hAnsiTheme="majorBidi" w:cstheme="majorBidi"/>
          <w:sz w:val="28"/>
          <w:szCs w:val="28"/>
          <w:cs/>
        </w:rPr>
        <w:t>มูลค่าหลักทรัพย์ที่ใช้ค้ำประกันทั้งในด้านมูลค่าและสภาพคล่อง พร้อมทั้งรายงานสถานะและการปฏิบัติตามเงื่อนไขของลูกหนี้ต่อผู้บริหารระดับสูงอย่างสม่ำเสมอ</w:t>
      </w:r>
    </w:p>
    <w:p w14:paraId="73916ECD" w14:textId="77777777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0"/>
          <w:szCs w:val="20"/>
          <w:cs/>
          <w:lang w:val="en-US"/>
        </w:rPr>
      </w:pPr>
    </w:p>
    <w:p w14:paraId="2D5499C5" w14:textId="77777777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(ง)</w:t>
      </w:r>
      <w:r w:rsidRPr="008026AF">
        <w:rPr>
          <w:rFonts w:asciiTheme="majorBidi" w:hAnsiTheme="majorBidi" w:cstheme="majorBidi"/>
          <w:sz w:val="28"/>
          <w:szCs w:val="28"/>
          <w:cs/>
        </w:rPr>
        <w:tab/>
        <w:t>การควบคุมและลดความเสี่ยง (Risk Control and Mitigation)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</w:p>
    <w:p w14:paraId="219BF89B" w14:textId="77777777" w:rsidR="00FB106C" w:rsidRPr="008026AF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i/>
          <w:iCs/>
          <w:spacing w:val="-1"/>
          <w:sz w:val="20"/>
          <w:szCs w:val="20"/>
        </w:rPr>
      </w:pPr>
    </w:p>
    <w:p w14:paraId="09EEF616" w14:textId="5A35173A" w:rsidR="00DE5075" w:rsidRPr="008026AF" w:rsidRDefault="00FB106C" w:rsidP="00DF2E9E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pacing w:val="-1"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pacing w:val="-1"/>
          <w:sz w:val="28"/>
          <w:szCs w:val="28"/>
          <w:cs/>
        </w:rPr>
        <w:tab/>
      </w:r>
      <w:r w:rsidR="00D93ACC" w:rsidRPr="008026AF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pacing w:val="-1"/>
          <w:sz w:val="28"/>
          <w:szCs w:val="28"/>
          <w:cs/>
        </w:rPr>
        <w:t>มีการกำหนดระดับการกระจุกตัวสูงสุดของเงินให้สินเชื่อทั้งในระดับภาคธุรกิจ/อุตสาหกรรม (Industry Limit) และระดับลูกค้า เพื่อควบคุมไม่ให้</w:t>
      </w:r>
      <w:r w:rsidR="00D93ACC" w:rsidRPr="008026AF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pacing w:val="-1"/>
          <w:sz w:val="28"/>
          <w:szCs w:val="28"/>
          <w:cs/>
        </w:rPr>
        <w:t>มีความเสี่ยงด้าน</w:t>
      </w:r>
      <w:r w:rsidRPr="008026AF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การให้</w:t>
      </w:r>
      <w:r w:rsidRPr="008026AF">
        <w:rPr>
          <w:rFonts w:asciiTheme="majorBidi" w:hAnsiTheme="majorBidi" w:cstheme="majorBidi"/>
          <w:spacing w:val="-1"/>
          <w:sz w:val="28"/>
          <w:szCs w:val="28"/>
          <w:cs/>
        </w:rPr>
        <w:t xml:space="preserve">สินเชื่อในภาคธุรกิจใดภาคธุรกิจหนึ่ง ๆ หรือลูกค้ารายใดรายหนึ่งมากเกินไป ซึ่งหากระดับความเสี่ยงถึงระดับที่กำหนด หน่วยงานต้องมีการพิจารณาหาสาเหตุถึงความผิดปกติดังกล่าว เพื่อดำเนินการให้ระดับความเสี่ยงลดลงอยู่ในระดับที่ยอมรับได้ นอกจากนี้ </w:t>
      </w:r>
      <w:r w:rsidR="00D93ACC" w:rsidRPr="008026AF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pacing w:val="-1"/>
          <w:sz w:val="28"/>
          <w:szCs w:val="28"/>
          <w:cs/>
        </w:rPr>
        <w:t>ยังจัดให้มีกระบวนการควบคุมภายในและการตรวจสอบเพื่อให้การจัดการความเสี่ยงเป็นไปตามกรอบและกระบวนการที่</w:t>
      </w:r>
      <w:r w:rsidR="00D93ACC" w:rsidRPr="008026AF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pacing w:val="-1"/>
          <w:sz w:val="28"/>
          <w:szCs w:val="28"/>
          <w:cs/>
        </w:rPr>
        <w:t>กำหนด</w:t>
      </w:r>
    </w:p>
    <w:p w14:paraId="67B8FE9A" w14:textId="064E6E6D" w:rsidR="00AE52C3" w:rsidRPr="008026AF" w:rsidRDefault="00FB106C" w:rsidP="0053236D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ยังดำเนินการให้มีการทดสอบภาวะวิกฤต (Stress Testing) ที่ครอบคลุมความ</w:t>
      </w:r>
      <w:r w:rsidRPr="008026AF">
        <w:rPr>
          <w:rFonts w:asciiTheme="majorBidi" w:hAnsiTheme="majorBidi" w:cstheme="majorBidi"/>
          <w:spacing w:val="-6"/>
          <w:sz w:val="28"/>
          <w:szCs w:val="28"/>
          <w:cs/>
        </w:rPr>
        <w:t>เสี่ยง</w:t>
      </w:r>
      <w:r w:rsidRPr="008026AF">
        <w:rPr>
          <w:rFonts w:asciiTheme="majorBidi" w:hAnsiTheme="majorBidi" w:cstheme="majorBidi"/>
          <w:spacing w:val="-8"/>
          <w:sz w:val="28"/>
          <w:szCs w:val="28"/>
          <w:cs/>
        </w:rPr>
        <w:t>ด้านเครดิต</w:t>
      </w:r>
      <w:r w:rsidRPr="008026AF">
        <w:rPr>
          <w:rFonts w:asciiTheme="majorBidi" w:hAnsiTheme="majorBidi" w:cstheme="majorBidi"/>
          <w:spacing w:val="-6"/>
          <w:sz w:val="28"/>
          <w:szCs w:val="28"/>
          <w:cs/>
        </w:rPr>
        <w:t xml:space="preserve">อย่างน้อยปีละ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pacing w:val="-6"/>
          <w:sz w:val="28"/>
          <w:szCs w:val="28"/>
          <w:cs/>
        </w:rPr>
        <w:t>ครั้ง เพื่อคาดการณ์ความเสียหายที่อาจจะเกิดขึ้นของลูกหนี้หรือ</w:t>
      </w:r>
      <w:r w:rsidRPr="008026AF">
        <w:rPr>
          <w:rFonts w:asciiTheme="majorBidi" w:hAnsiTheme="majorBidi" w:cstheme="majorBidi"/>
          <w:sz w:val="28"/>
          <w:szCs w:val="28"/>
          <w:cs/>
        </w:rPr>
        <w:t>คู่สัญญาแต่ละรายและคุณภาพเครดิตของสินเชื่อต่าง ๆ ของพอร์ต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และนำผลกระทบของการเสื่อมคุณภาพสินเชื่อในพอร์ตของ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มาพิจารณาว่ามีผลกระทบต่อความเพียงพอของเงินกองทุนและการกันสำรองของค่าเผื่อ</w:t>
      </w:r>
      <w:r w:rsidRPr="008026AF">
        <w:rPr>
          <w:rFonts w:asciiTheme="majorBidi" w:hAnsiTheme="majorBidi" w:cstheme="majorBidi"/>
          <w:spacing w:val="-4"/>
          <w:sz w:val="28"/>
          <w:szCs w:val="28"/>
          <w:cs/>
        </w:rPr>
        <w:t>ผลขาดทุนด้านเครดิตที่คาดว่าจะเกิดขึ้นที่มีอยู่ เพื่อให้</w:t>
      </w:r>
      <w:r w:rsidR="00D93ACC" w:rsidRPr="008026AF">
        <w:rPr>
          <w:rFonts w:asciiTheme="majorBidi" w:hAnsiTheme="majorBidi" w:cstheme="majorBidi"/>
          <w:spacing w:val="-4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pacing w:val="-4"/>
          <w:sz w:val="28"/>
          <w:szCs w:val="28"/>
          <w:cs/>
        </w:rPr>
        <w:t>สามารถดำเนินการจัดการความเสี่ยงที่อาจเกิดขึ้นได้อย่างทัน</w:t>
      </w:r>
      <w:r w:rsidRPr="008026AF">
        <w:rPr>
          <w:rFonts w:asciiTheme="majorBidi" w:hAnsiTheme="majorBidi" w:cstheme="majorBidi"/>
          <w:sz w:val="28"/>
          <w:szCs w:val="28"/>
          <w:cs/>
        </w:rPr>
        <w:t>กาล</w:t>
      </w:r>
    </w:p>
    <w:p w14:paraId="399DDF41" w14:textId="24EA69AD" w:rsidR="0053236D" w:rsidRPr="008026AF" w:rsidRDefault="0053236D" w:rsidP="0053236D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spacing w:val="-8"/>
          <w:sz w:val="28"/>
          <w:szCs w:val="28"/>
          <w:lang w:val="en-US"/>
        </w:rPr>
      </w:pPr>
    </w:p>
    <w:p w14:paraId="28A999BB" w14:textId="620F08A0" w:rsidR="00004310" w:rsidRPr="008026AF" w:rsidRDefault="00A4484C" w:rsidP="00004310">
      <w:pPr>
        <w:ind w:left="544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8026AF">
        <w:rPr>
          <w:rFonts w:asciiTheme="majorBidi" w:hAnsiTheme="majorBidi"/>
          <w:b/>
          <w:bCs/>
          <w:i/>
          <w:iCs/>
          <w:sz w:val="28"/>
          <w:szCs w:val="28"/>
          <w:cs/>
          <w:lang w:val="en-US"/>
        </w:rPr>
        <w:t>การจัดประเภทความเสี่ยงของลูกหนี้ด้านเครดิต</w:t>
      </w:r>
    </w:p>
    <w:p w14:paraId="0D7B5814" w14:textId="77777777" w:rsidR="00004310" w:rsidRPr="008026AF" w:rsidRDefault="00004310" w:rsidP="00004310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71054B44" w14:textId="77777777" w:rsidR="00137AAB" w:rsidRPr="008026AF" w:rsidRDefault="00137AAB" w:rsidP="00137AAB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cs/>
          <w:lang w:val="en-US"/>
        </w:rPr>
        <w:t>ธนาคารจัดระดับความเสี่ยงด้านเครดิตของลูกหนี้แยกตามประเภทของสินทรัพย์ทางการเงินดังนี้</w:t>
      </w:r>
    </w:p>
    <w:p w14:paraId="74E7DA8A" w14:textId="77777777" w:rsidR="008B2F24" w:rsidRPr="008026AF" w:rsidRDefault="008B2F24" w:rsidP="00137AAB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BA697F9" w14:textId="5801E6DB" w:rsidR="00004310" w:rsidRPr="008026AF" w:rsidRDefault="00137AAB" w:rsidP="0083637E">
      <w:pPr>
        <w:pStyle w:val="ListParagraph"/>
        <w:numPr>
          <w:ilvl w:val="0"/>
          <w:numId w:val="46"/>
        </w:numPr>
        <w:tabs>
          <w:tab w:val="left" w:pos="1440"/>
        </w:tabs>
        <w:jc w:val="thaiDistribute"/>
        <w:rPr>
          <w:rFonts w:asciiTheme="majorBidi" w:hAnsiTheme="majorBidi"/>
          <w:sz w:val="28"/>
          <w:lang w:val="en-US"/>
        </w:rPr>
      </w:pPr>
      <w:r w:rsidRPr="008026AF">
        <w:rPr>
          <w:rFonts w:asciiTheme="majorBidi" w:hAnsiTheme="majorBidi"/>
          <w:sz w:val="28"/>
          <w:cs/>
          <w:lang w:val="en-US"/>
        </w:rPr>
        <w:t xml:space="preserve">รายการระหว่างธนาคารและตลาดเงิน (สินทรัพย์) </w:t>
      </w:r>
      <w:r w:rsidR="008B2F24" w:rsidRPr="008026AF">
        <w:rPr>
          <w:rFonts w:asciiTheme="majorBidi" w:hAnsiTheme="majorBidi"/>
          <w:sz w:val="28"/>
          <w:cs/>
          <w:lang w:val="en-US"/>
        </w:rPr>
        <w:t>เงินให้สินเชื่อแก่ลูกหนี้และดอกเบี้ยค้างรับและรายได้ดอกเบี้ยที่ยังไม่ถึงกำหนดชำระ</w:t>
      </w:r>
      <w:r w:rsidR="008B2F24" w:rsidRPr="008026AF">
        <w:rPr>
          <w:rFonts w:asciiTheme="majorBidi" w:hAnsiTheme="majorBidi"/>
          <w:sz w:val="28"/>
          <w:lang w:val="en-US"/>
        </w:rPr>
        <w:t xml:space="preserve"> </w:t>
      </w:r>
      <w:r w:rsidR="008B2F24" w:rsidRPr="008026AF">
        <w:rPr>
          <w:rFonts w:asciiTheme="majorBidi" w:hAnsiTheme="majorBidi"/>
          <w:sz w:val="28"/>
          <w:cs/>
          <w:lang w:val="en-US"/>
        </w:rPr>
        <w:t>ภาระผูกพันวงเงินสินเชื่อที่ยังไม่ได้เบิกใช้</w:t>
      </w:r>
      <w:r w:rsidR="008B2F24" w:rsidRPr="008026AF">
        <w:rPr>
          <w:rFonts w:asciiTheme="majorBidi" w:hAnsiTheme="majorBidi"/>
          <w:sz w:val="28"/>
          <w:lang w:val="en-US"/>
        </w:rPr>
        <w:t xml:space="preserve"> </w:t>
      </w:r>
      <w:r w:rsidRPr="008026AF">
        <w:rPr>
          <w:rFonts w:asciiTheme="majorBidi" w:hAnsiTheme="majorBidi"/>
          <w:sz w:val="28"/>
          <w:cs/>
          <w:lang w:val="en-US"/>
        </w:rPr>
        <w:t>และสัญญาค้ำประกันทางการเงิน</w:t>
      </w:r>
    </w:p>
    <w:p w14:paraId="7F62CCC0" w14:textId="77777777" w:rsidR="006B6CFE" w:rsidRPr="008026AF" w:rsidRDefault="006B6CFE" w:rsidP="006B6CFE">
      <w:pPr>
        <w:pStyle w:val="ListParagraph"/>
        <w:tabs>
          <w:tab w:val="left" w:pos="1440"/>
        </w:tabs>
        <w:ind w:left="893"/>
        <w:jc w:val="thaiDistribute"/>
        <w:rPr>
          <w:rFonts w:asciiTheme="majorBidi" w:hAnsiTheme="majorBidi"/>
          <w:sz w:val="28"/>
          <w:lang w:val="en-US"/>
        </w:rPr>
      </w:pPr>
    </w:p>
    <w:tbl>
      <w:tblPr>
        <w:tblStyle w:val="TableGrid"/>
        <w:tblW w:w="0" w:type="auto"/>
        <w:tblInd w:w="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7"/>
        <w:gridCol w:w="2340"/>
        <w:gridCol w:w="2405"/>
      </w:tblGrid>
      <w:tr w:rsidR="008A44CF" w:rsidRPr="008026AF" w14:paraId="3006575A" w14:textId="71008D23" w:rsidTr="00F4423B">
        <w:tc>
          <w:tcPr>
            <w:tcW w:w="3967" w:type="dxa"/>
            <w:vAlign w:val="center"/>
          </w:tcPr>
          <w:p w14:paraId="61A3ACC9" w14:textId="77777777" w:rsidR="008A44CF" w:rsidRPr="008026AF" w:rsidRDefault="008A44CF" w:rsidP="008553D6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4745" w:type="dxa"/>
            <w:gridSpan w:val="2"/>
            <w:vAlign w:val="bottom"/>
          </w:tcPr>
          <w:p w14:paraId="3D335D8B" w14:textId="496BEBD7" w:rsidR="008A44CF" w:rsidRPr="008026AF" w:rsidRDefault="008A44CF" w:rsidP="003E26A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การจัดอันดับเครดิตภายใน</w:t>
            </w:r>
          </w:p>
        </w:tc>
      </w:tr>
      <w:tr w:rsidR="001F57A1" w:rsidRPr="008026AF" w14:paraId="5BF6A52C" w14:textId="7DE74DDA" w:rsidTr="00F4423B">
        <w:tc>
          <w:tcPr>
            <w:tcW w:w="3967" w:type="dxa"/>
            <w:vAlign w:val="center"/>
          </w:tcPr>
          <w:p w14:paraId="76BB387C" w14:textId="6F23129E" w:rsidR="001F57A1" w:rsidRPr="008026AF" w:rsidRDefault="001F57A1" w:rsidP="001F57A1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</w:rPr>
              <w:t>กลุ่มความเสี่ยงด้านเครดิต</w:t>
            </w:r>
          </w:p>
        </w:tc>
        <w:tc>
          <w:tcPr>
            <w:tcW w:w="2340" w:type="dxa"/>
            <w:vAlign w:val="center"/>
          </w:tcPr>
          <w:p w14:paraId="0772D8DF" w14:textId="79E60F60" w:rsidR="001F57A1" w:rsidRPr="008026AF" w:rsidRDefault="001F57A1" w:rsidP="001F57A1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</w:rPr>
              <w:t>สินเชื่อเพื่อธุรกิจ</w:t>
            </w:r>
          </w:p>
        </w:tc>
        <w:tc>
          <w:tcPr>
            <w:tcW w:w="2405" w:type="dxa"/>
            <w:vAlign w:val="center"/>
          </w:tcPr>
          <w:p w14:paraId="2DA2B09D" w14:textId="1B4BED7F" w:rsidR="001F57A1" w:rsidRPr="008026AF" w:rsidRDefault="001F57A1" w:rsidP="001F57A1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</w:rPr>
              <w:t>สินเชื่อเพื่อการอุปโภคบริโภค</w:t>
            </w:r>
          </w:p>
        </w:tc>
      </w:tr>
      <w:tr w:rsidR="00F4423B" w:rsidRPr="008026AF" w14:paraId="7F71392E" w14:textId="0900066E" w:rsidTr="00F4423B">
        <w:tc>
          <w:tcPr>
            <w:tcW w:w="3967" w:type="dxa"/>
            <w:vAlign w:val="center"/>
          </w:tcPr>
          <w:p w14:paraId="0E33B93A" w14:textId="52E6CA77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 xml:space="preserve">1. </w:t>
            </w:r>
            <w:r w:rsidRPr="008026AF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กลุ่มความเสี่ยงระดับต่ำ</w:t>
            </w:r>
          </w:p>
        </w:tc>
        <w:tc>
          <w:tcPr>
            <w:tcW w:w="2340" w:type="dxa"/>
            <w:vAlign w:val="bottom"/>
          </w:tcPr>
          <w:p w14:paraId="7155B0EC" w14:textId="7AF22BAA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ORR Grade 0-5</w:t>
            </w:r>
          </w:p>
        </w:tc>
        <w:tc>
          <w:tcPr>
            <w:tcW w:w="2405" w:type="dxa"/>
            <w:vAlign w:val="bottom"/>
          </w:tcPr>
          <w:p w14:paraId="61035185" w14:textId="3782234D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CRR Grade 1-5</w:t>
            </w:r>
          </w:p>
        </w:tc>
      </w:tr>
      <w:tr w:rsidR="00F4423B" w:rsidRPr="008026AF" w14:paraId="163F256B" w14:textId="77777777" w:rsidTr="00F4423B">
        <w:tc>
          <w:tcPr>
            <w:tcW w:w="3967" w:type="dxa"/>
            <w:vAlign w:val="center"/>
          </w:tcPr>
          <w:p w14:paraId="5607D20D" w14:textId="16911545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 xml:space="preserve">2. </w:t>
            </w:r>
            <w:r w:rsidRPr="008026AF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กลุ่มความเสี่ยงระดับปานกลาง</w:t>
            </w:r>
          </w:p>
        </w:tc>
        <w:tc>
          <w:tcPr>
            <w:tcW w:w="2340" w:type="dxa"/>
            <w:vAlign w:val="bottom"/>
          </w:tcPr>
          <w:p w14:paraId="05120EB3" w14:textId="56E9B8CE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ORR Grade 6-9</w:t>
            </w:r>
          </w:p>
        </w:tc>
        <w:tc>
          <w:tcPr>
            <w:tcW w:w="2405" w:type="dxa"/>
            <w:vAlign w:val="bottom"/>
          </w:tcPr>
          <w:p w14:paraId="20CA9191" w14:textId="5F638E47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CRR Grade 6-9</w:t>
            </w:r>
          </w:p>
        </w:tc>
      </w:tr>
      <w:tr w:rsidR="00F4423B" w:rsidRPr="008026AF" w14:paraId="3184F60D" w14:textId="1327BE8D" w:rsidTr="00F4423B">
        <w:tc>
          <w:tcPr>
            <w:tcW w:w="3967" w:type="dxa"/>
            <w:vAlign w:val="center"/>
          </w:tcPr>
          <w:p w14:paraId="20142CC7" w14:textId="095612A9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 xml:space="preserve">3. </w:t>
            </w:r>
            <w:r w:rsidRPr="008026AF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กลุ่มความเสี่ยงระดับสูง</w:t>
            </w:r>
          </w:p>
        </w:tc>
        <w:tc>
          <w:tcPr>
            <w:tcW w:w="2340" w:type="dxa"/>
            <w:vAlign w:val="bottom"/>
          </w:tcPr>
          <w:p w14:paraId="410680B8" w14:textId="4616A134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ORR Grade 10-14</w:t>
            </w:r>
          </w:p>
        </w:tc>
        <w:tc>
          <w:tcPr>
            <w:tcW w:w="2405" w:type="dxa"/>
            <w:vAlign w:val="bottom"/>
          </w:tcPr>
          <w:p w14:paraId="76C5E376" w14:textId="6D33307D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CRR Grade 10-20</w:t>
            </w:r>
          </w:p>
        </w:tc>
      </w:tr>
      <w:tr w:rsidR="00F4423B" w:rsidRPr="008026AF" w14:paraId="7B1C4251" w14:textId="6252E0B0" w:rsidTr="00F4423B">
        <w:tc>
          <w:tcPr>
            <w:tcW w:w="3967" w:type="dxa"/>
            <w:vAlign w:val="center"/>
          </w:tcPr>
          <w:p w14:paraId="0B2EBC5E" w14:textId="5FD81B20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 xml:space="preserve">4. </w:t>
            </w:r>
            <w:r w:rsidRPr="008026AF">
              <w:rPr>
                <w:rFonts w:asciiTheme="majorBidi" w:hAnsiTheme="majorBidi" w:cstheme="majorBidi"/>
                <w:sz w:val="28"/>
                <w:cs/>
              </w:rPr>
              <w:t>กลุ่มสินเชื่อด้อยคุณภาพ</w:t>
            </w:r>
          </w:p>
        </w:tc>
        <w:tc>
          <w:tcPr>
            <w:tcW w:w="2340" w:type="dxa"/>
            <w:vAlign w:val="bottom"/>
          </w:tcPr>
          <w:p w14:paraId="1AFD1BB2" w14:textId="0095943D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ORR Grade 15-16</w:t>
            </w:r>
          </w:p>
        </w:tc>
        <w:tc>
          <w:tcPr>
            <w:tcW w:w="2405" w:type="dxa"/>
            <w:vAlign w:val="bottom"/>
          </w:tcPr>
          <w:p w14:paraId="2082B7E6" w14:textId="05649412" w:rsidR="00F4423B" w:rsidRPr="008026AF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CRR Grade 21</w:t>
            </w:r>
          </w:p>
        </w:tc>
      </w:tr>
    </w:tbl>
    <w:p w14:paraId="72DC3153" w14:textId="77777777" w:rsidR="006B6CFE" w:rsidRPr="008026AF" w:rsidRDefault="006B6CFE" w:rsidP="006B6CFE">
      <w:pPr>
        <w:pStyle w:val="ListParagraph"/>
        <w:tabs>
          <w:tab w:val="left" w:pos="1440"/>
        </w:tabs>
        <w:ind w:left="893"/>
        <w:jc w:val="thaiDistribute"/>
        <w:rPr>
          <w:rFonts w:asciiTheme="majorBidi" w:hAnsiTheme="majorBidi"/>
          <w:sz w:val="28"/>
          <w:lang w:val="en-US"/>
        </w:rPr>
      </w:pPr>
    </w:p>
    <w:p w14:paraId="686724F6" w14:textId="6A69729B" w:rsidR="0083637E" w:rsidRPr="008026AF" w:rsidRDefault="00A96F5D" w:rsidP="006B6CFE">
      <w:pPr>
        <w:pStyle w:val="ListParagraph"/>
        <w:numPr>
          <w:ilvl w:val="0"/>
          <w:numId w:val="46"/>
        </w:numPr>
        <w:tabs>
          <w:tab w:val="left" w:pos="1440"/>
        </w:tabs>
        <w:jc w:val="thaiDistribute"/>
        <w:rPr>
          <w:rFonts w:asciiTheme="majorBidi" w:hAnsiTheme="majorBidi" w:cstheme="majorBidi"/>
          <w:sz w:val="28"/>
          <w:lang w:val="en-US"/>
        </w:rPr>
      </w:pPr>
      <w:r w:rsidRPr="008026AF">
        <w:rPr>
          <w:rFonts w:asciiTheme="majorBidi" w:hAnsiTheme="majorBidi" w:cstheme="majorBidi"/>
          <w:sz w:val="28"/>
          <w:cs/>
          <w:lang w:val="en-US"/>
        </w:rPr>
        <w:t>เงินลงทุนในตราสารหนี้ที่วัดมูลค่าด้วยราคาทุนตัดจำหน่าย</w:t>
      </w:r>
      <w:r w:rsidR="006B6CFE" w:rsidRPr="008026AF">
        <w:rPr>
          <w:rFonts w:asciiTheme="majorBidi" w:hAnsiTheme="majorBidi" w:cstheme="majorBidi"/>
          <w:sz w:val="28"/>
          <w:cs/>
          <w:lang w:val="en-US"/>
        </w:rPr>
        <w:t xml:space="preserve"> และเงินลงทุนในตราสารหนี้ที่วัดมูลค่าด้วยมูลค่ายุติธรรมผ่านกำไรขาดทุนเบ็ดเสร็จอื่น                     </w:t>
      </w:r>
    </w:p>
    <w:p w14:paraId="5A1A4C5D" w14:textId="77777777" w:rsidR="007B4B16" w:rsidRPr="008026AF" w:rsidRDefault="007B4B16" w:rsidP="007B4B16">
      <w:pPr>
        <w:pStyle w:val="ListParagraph"/>
        <w:tabs>
          <w:tab w:val="left" w:pos="1440"/>
        </w:tabs>
        <w:ind w:left="893"/>
        <w:jc w:val="thaiDistribute"/>
        <w:rPr>
          <w:rFonts w:asciiTheme="majorBidi" w:hAnsiTheme="majorBidi" w:cstheme="majorBidi"/>
          <w:sz w:val="28"/>
          <w:lang w:val="en-US"/>
        </w:rPr>
      </w:pPr>
    </w:p>
    <w:tbl>
      <w:tblPr>
        <w:tblStyle w:val="TableGrid"/>
        <w:tblW w:w="8712" w:type="dxa"/>
        <w:tblInd w:w="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  <w:gridCol w:w="4356"/>
      </w:tblGrid>
      <w:tr w:rsidR="005458C2" w:rsidRPr="008026AF" w14:paraId="247629E2" w14:textId="77777777" w:rsidTr="005458C2">
        <w:tc>
          <w:tcPr>
            <w:tcW w:w="4356" w:type="dxa"/>
            <w:vAlign w:val="center"/>
          </w:tcPr>
          <w:p w14:paraId="09FF3D56" w14:textId="180596EC" w:rsidR="005458C2" w:rsidRPr="008026AF" w:rsidRDefault="005458C2" w:rsidP="005458C2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</w:rPr>
              <w:t>กลุ่มความเสี่ยงด้านเครดิต</w:t>
            </w:r>
          </w:p>
        </w:tc>
        <w:tc>
          <w:tcPr>
            <w:tcW w:w="4356" w:type="dxa"/>
            <w:vAlign w:val="bottom"/>
          </w:tcPr>
          <w:p w14:paraId="6E56FF53" w14:textId="49380949" w:rsidR="005458C2" w:rsidRPr="008026AF" w:rsidRDefault="005458C2" w:rsidP="004E3337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การจัดอันดับเครดิตภายนอก</w:t>
            </w:r>
          </w:p>
        </w:tc>
      </w:tr>
      <w:tr w:rsidR="005458C2" w:rsidRPr="008026AF" w14:paraId="372B3E93" w14:textId="77777777" w:rsidTr="005458C2">
        <w:tc>
          <w:tcPr>
            <w:tcW w:w="4356" w:type="dxa"/>
            <w:vAlign w:val="center"/>
          </w:tcPr>
          <w:p w14:paraId="683D464D" w14:textId="297B9881" w:rsidR="005458C2" w:rsidRPr="008026AF" w:rsidRDefault="005458C2" w:rsidP="005458C2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 xml:space="preserve">1. </w:t>
            </w:r>
            <w:r w:rsidRPr="008026AF">
              <w:rPr>
                <w:rFonts w:asciiTheme="majorBidi" w:hAnsiTheme="majorBidi" w:cstheme="majorBidi"/>
                <w:sz w:val="28"/>
                <w:cs/>
              </w:rPr>
              <w:t xml:space="preserve">กลุ่มระดับลงทุน </w:t>
            </w:r>
            <w:r w:rsidRPr="008026AF">
              <w:rPr>
                <w:rFonts w:asciiTheme="majorBidi" w:hAnsiTheme="majorBidi" w:cstheme="majorBidi"/>
                <w:sz w:val="28"/>
              </w:rPr>
              <w:t>(Investment grade)</w:t>
            </w:r>
          </w:p>
        </w:tc>
        <w:tc>
          <w:tcPr>
            <w:tcW w:w="4356" w:type="dxa"/>
            <w:vAlign w:val="bottom"/>
          </w:tcPr>
          <w:p w14:paraId="4FACDBCC" w14:textId="05C908C5" w:rsidR="005458C2" w:rsidRPr="008026AF" w:rsidRDefault="005458C2" w:rsidP="004E3337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AAA ~ BBB-</w:t>
            </w:r>
          </w:p>
        </w:tc>
      </w:tr>
      <w:tr w:rsidR="005458C2" w:rsidRPr="008026AF" w14:paraId="3267BDD7" w14:textId="77777777" w:rsidTr="005458C2">
        <w:tc>
          <w:tcPr>
            <w:tcW w:w="4356" w:type="dxa"/>
            <w:vAlign w:val="center"/>
          </w:tcPr>
          <w:p w14:paraId="40B3201C" w14:textId="059657C2" w:rsidR="005458C2" w:rsidRPr="008026AF" w:rsidRDefault="005458C2" w:rsidP="005458C2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 xml:space="preserve">2. </w:t>
            </w:r>
            <w:r w:rsidRPr="008026AF">
              <w:rPr>
                <w:rFonts w:asciiTheme="majorBidi" w:hAnsiTheme="majorBidi" w:cstheme="majorBidi"/>
                <w:sz w:val="28"/>
                <w:cs/>
              </w:rPr>
              <w:t>กลุ่มต่ำกว่าระดับลงทุน</w:t>
            </w:r>
            <w:r w:rsidRPr="008026AF">
              <w:rPr>
                <w:rFonts w:asciiTheme="majorBidi" w:hAnsiTheme="majorBidi" w:cstheme="majorBidi"/>
                <w:sz w:val="28"/>
              </w:rPr>
              <w:t xml:space="preserve"> (Non-investment grade)</w:t>
            </w:r>
          </w:p>
        </w:tc>
        <w:tc>
          <w:tcPr>
            <w:tcW w:w="4356" w:type="dxa"/>
            <w:vAlign w:val="bottom"/>
          </w:tcPr>
          <w:p w14:paraId="42BCC419" w14:textId="09D5AFF3" w:rsidR="005458C2" w:rsidRPr="008026AF" w:rsidRDefault="005458C2" w:rsidP="004E3337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 xml:space="preserve">BB+ </w:t>
            </w:r>
            <w:r w:rsidR="003773A3" w:rsidRPr="008026AF">
              <w:rPr>
                <w:rFonts w:asciiTheme="majorBidi" w:hAnsiTheme="majorBidi" w:cstheme="majorBidi" w:hint="cs"/>
                <w:sz w:val="28"/>
                <w:cs/>
              </w:rPr>
              <w:t>และต่ำกว่า</w:t>
            </w:r>
          </w:p>
        </w:tc>
      </w:tr>
    </w:tbl>
    <w:p w14:paraId="492B996C" w14:textId="77777777" w:rsidR="00004310" w:rsidRPr="008026AF" w:rsidRDefault="00004310" w:rsidP="0053236D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spacing w:val="-8"/>
          <w:sz w:val="28"/>
          <w:szCs w:val="28"/>
          <w:lang w:val="en-US"/>
        </w:rPr>
      </w:pPr>
    </w:p>
    <w:p w14:paraId="5F9670E5" w14:textId="4D1E8144" w:rsidR="00CA7B19" w:rsidRPr="008026AF" w:rsidRDefault="00CA7B19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cs/>
          <w:lang w:val="en-US"/>
        </w:rPr>
        <w:t>คำอธิบายการจัดระดับความเสี่ยงด้านเครดิตสามารถสรุปได้ดังนี้</w:t>
      </w:r>
    </w:p>
    <w:p w14:paraId="637C4820" w14:textId="77777777" w:rsidR="003E31D6" w:rsidRPr="008026AF" w:rsidRDefault="003E31D6" w:rsidP="003E31D6">
      <w:pPr>
        <w:tabs>
          <w:tab w:val="left" w:pos="1440"/>
        </w:tabs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2975FACD" w14:textId="4D259C74" w:rsidR="00CA7B19" w:rsidRPr="008026AF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8026AF">
        <w:rPr>
          <w:rFonts w:asciiTheme="majorBidi" w:hAnsiTheme="majorBidi"/>
          <w:sz w:val="28"/>
          <w:szCs w:val="28"/>
          <w:cs/>
          <w:lang w:val="en-US"/>
        </w:rPr>
        <w:t>กลุ่มความเสี่ยงระดับต่ำ หมายถึง กลุ่มลูกหนี้ที่ความสามารถในการชำระหนี้ดี สถานะการเงินอยู่ในระดับที่ดี มีโครงสร้างทางการเงินมั่นคงและชำระคืนเงินต้นและดอกเบี้ยคงค้างได้ทั้งหมด</w:t>
      </w:r>
    </w:p>
    <w:p w14:paraId="2E235CBF" w14:textId="035F16A9" w:rsidR="00CA7B19" w:rsidRPr="008026AF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8026AF">
        <w:rPr>
          <w:rFonts w:asciiTheme="majorBidi" w:hAnsiTheme="majorBidi"/>
          <w:sz w:val="28"/>
          <w:szCs w:val="28"/>
          <w:cs/>
          <w:lang w:val="en-US"/>
        </w:rPr>
        <w:t>กลุ่มความเสี่ยงระดับปานกลาง หมายถึง กลุ่มลูกหนี้ที่มีความสามารถในการชำระหนี้ในระดับที่ยอมรับได้ สถานะการเงินอยู่ในระดับปานกลาง มีความเป็นไปได้สูงที่ยังคงชำระหนี้ต่อไปเมื่อถึงกำหนดชำระ และคาดว่าจะชำระคืนเงินต้นและดอกเบี้ยคงค้างทั้งหมด</w:t>
      </w:r>
    </w:p>
    <w:p w14:paraId="1DA9CFCC" w14:textId="5D646C3A" w:rsidR="00CA7B19" w:rsidRPr="008026AF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8026AF">
        <w:rPr>
          <w:rFonts w:asciiTheme="majorBidi" w:hAnsiTheme="majorBidi"/>
          <w:sz w:val="28"/>
          <w:szCs w:val="28"/>
          <w:cs/>
          <w:lang w:val="en-US"/>
        </w:rPr>
        <w:t>กลุ่มความเสี่ยงระดับสูง หมายถึง กลุ่มลูกหนี้ที่มีความกังวลเกี่ยวกับความสามารถในการชำระหนี้เมื่อถึงกำหนดชำระ และยังมีความไม่แน่นอนในการปฏิบัติตามภาระผูกพันทางการเงิน</w:t>
      </w:r>
    </w:p>
    <w:p w14:paraId="169598BB" w14:textId="71707C65" w:rsidR="00CA7B19" w:rsidRPr="008026AF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 w:hint="cs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8026AF">
        <w:rPr>
          <w:rFonts w:asciiTheme="majorBidi" w:hAnsiTheme="majorBidi"/>
          <w:sz w:val="28"/>
          <w:szCs w:val="28"/>
          <w:cs/>
          <w:lang w:val="en-US"/>
        </w:rPr>
        <w:t>กลุ่มสินเชื่อด้อยคุณภาพ หมายถึง กลุ่มลูกหนี้ที่ไม่สามารถชำระคืนเงินต้นและดอกเบี้ยคงค้างได้ตามกำหนด โดยมีสาเหตุหลักมาจากการค้างชำระเกิน 90 วัน</w:t>
      </w:r>
      <w:r w:rsidRPr="008026AF">
        <w:rPr>
          <w:rFonts w:asciiTheme="majorBidi" w:hAnsiTheme="majorBidi"/>
          <w:sz w:val="28"/>
          <w:szCs w:val="28"/>
          <w:cs/>
          <w:lang w:val="en-US"/>
        </w:rPr>
        <w:t xml:space="preserve">หรือ </w:t>
      </w:r>
      <w:r w:rsidRPr="008026AF">
        <w:rPr>
          <w:rFonts w:asciiTheme="majorBidi" w:hAnsiTheme="majorBidi"/>
          <w:sz w:val="28"/>
          <w:szCs w:val="28"/>
          <w:lang w:val="en-US"/>
        </w:rPr>
        <w:t>3</w:t>
      </w:r>
      <w:r w:rsidRPr="008026AF">
        <w:rPr>
          <w:rFonts w:asciiTheme="majorBidi" w:hAnsiTheme="majorBidi"/>
          <w:sz w:val="28"/>
          <w:szCs w:val="28"/>
          <w:cs/>
          <w:lang w:val="en-US"/>
        </w:rPr>
        <w:t xml:space="preserve"> เดือน</w:t>
      </w:r>
      <w:r w:rsidR="00CA7B19" w:rsidRPr="008026AF">
        <w:rPr>
          <w:rFonts w:asciiTheme="majorBidi" w:hAnsiTheme="majorBidi"/>
          <w:sz w:val="28"/>
          <w:szCs w:val="28"/>
          <w:cs/>
          <w:lang w:val="en-US"/>
        </w:rPr>
        <w:t xml:space="preserve"> หรือมีข้อบ่งชี้อื่นที่สะท้อนถึงการไม่สามารถชำระหนี้คืนได้</w:t>
      </w:r>
    </w:p>
    <w:p w14:paraId="04110CB0" w14:textId="018DE097" w:rsidR="00CA7B19" w:rsidRPr="008026AF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8026AF">
        <w:rPr>
          <w:rFonts w:asciiTheme="majorBidi" w:hAnsiTheme="majorBidi"/>
          <w:sz w:val="28"/>
          <w:szCs w:val="28"/>
          <w:cs/>
          <w:lang w:val="en-US"/>
        </w:rPr>
        <w:t>กลุ่มระดับลงทุน หมายถึง กลุ่มที่คุณภาพของสินทรัพย์ทางการเงินมีความเสี่ยงค่อนข้างต่ำที่จะผิดนัดชำระหนี้ เนื่องจากผู้ออกสินทรัพย์ทางการเงินมีความเป็นไปได้สูงที่จะปฏิบัติตามภาระผูกพันในการชำระเงิน</w:t>
      </w:r>
    </w:p>
    <w:p w14:paraId="42125EB9" w14:textId="4A65C6FC" w:rsidR="00F340ED" w:rsidRPr="008026AF" w:rsidRDefault="003E31D6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lang w:val="en-US"/>
        </w:rPr>
        <w:t xml:space="preserve">- </w:t>
      </w:r>
      <w:r w:rsidR="00CA7B19" w:rsidRPr="008026AF">
        <w:rPr>
          <w:rFonts w:asciiTheme="majorBidi" w:hAnsiTheme="majorBidi"/>
          <w:sz w:val="28"/>
          <w:szCs w:val="28"/>
          <w:cs/>
          <w:lang w:val="en-US"/>
        </w:rPr>
        <w:t>กลุ่มต่ำกว่าระดับลงทุน หมายถึง กลุ่มที่มีความกังวลเกี่ยวกับคุณภาพของสินทรัพย์ทางการเงิน เนื่องจากผู้อออกสินทรัพย์ทางการเงินมีความเป็นไปได้ที่จะไม่สามารถชำระหนี้ได้เมื่อครบกำหนด</w:t>
      </w:r>
    </w:p>
    <w:p w14:paraId="584A456C" w14:textId="77777777" w:rsidR="008B2F24" w:rsidRPr="008026AF" w:rsidRDefault="008B2F24" w:rsidP="003E31D6">
      <w:pPr>
        <w:tabs>
          <w:tab w:val="left" w:pos="1440"/>
        </w:tabs>
        <w:jc w:val="thaiDistribute"/>
        <w:rPr>
          <w:rFonts w:asciiTheme="majorBidi" w:hAnsiTheme="majorBidi" w:cstheme="majorBidi"/>
          <w:spacing w:val="-8"/>
          <w:sz w:val="28"/>
          <w:szCs w:val="28"/>
          <w:cs/>
          <w:lang w:val="en-US"/>
        </w:rPr>
      </w:pPr>
    </w:p>
    <w:p w14:paraId="78528036" w14:textId="6B3A7AD7" w:rsidR="00FB106C" w:rsidRPr="008026AF" w:rsidRDefault="00FB106C" w:rsidP="00FB106C">
      <w:pPr>
        <w:ind w:left="544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การวิเคราะห์คุณภาพ</w:t>
      </w:r>
      <w:r w:rsidR="005D17BC"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ของ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เครดิต</w:t>
      </w:r>
    </w:p>
    <w:p w14:paraId="100D85FD" w14:textId="77777777" w:rsidR="00FB106C" w:rsidRPr="008026AF" w:rsidRDefault="00FB106C" w:rsidP="00FB106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71DA03D0" w14:textId="4413AABD" w:rsidR="00FB106C" w:rsidRPr="008026AF" w:rsidRDefault="00FB106C" w:rsidP="00FB106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ความเสี่ยงด้านเครดิตเป็นความเสี่ยงที่ลูกหนี้หรือคู่สัญญาจะไม่สามารถปฏิบัติได้ตามสัญญาส่งผลให้</w:t>
      </w:r>
      <w:r w:rsidR="00D93ACC"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อาจจะได้รับผลตอบแทนไม่เป็นไปตามที่คาดหมาย </w:t>
      </w:r>
      <w:r w:rsidR="00D93ACC"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กำหนดนโยบายในการป้องกันความเสี่ยงด้านเครดิต โดยทำการวิเคราะห์เครดิตจากข้อมูลของลูกค้า และติดตามสถานะของลูกค้าอย่างต่อเนื่อง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53D138A6" w14:textId="77777777" w:rsidR="00FB106C" w:rsidRPr="008026AF" w:rsidRDefault="00FB106C" w:rsidP="00FB106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6FBA5E0D" w14:textId="3D877122" w:rsidR="00FB106C" w:rsidRPr="008026AF" w:rsidRDefault="00FB106C" w:rsidP="007F67AA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30"/>
          <w:szCs w:val="30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ตารางด้านล่างแสดงข้อมูลเกี่ยวกับคุณภาพด้านเครดิตของสินทรัพย์ทางการเงิน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(ก่อนหักค่าเผื่อผลขาดทุน</w:t>
      </w:r>
      <w:r w:rsidRPr="008026AF">
        <w:rPr>
          <w:rFonts w:asciiTheme="majorBidi" w:hAnsiTheme="majorBidi" w:cstheme="majorBidi"/>
          <w:sz w:val="28"/>
          <w:szCs w:val="28"/>
          <w:cs/>
        </w:rPr>
        <w:t>ด้านเครดิตที่คาดว่าจะเกิดขึ้น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) และสำหรับภาระผูกพันวงเงินสินเชื่อและสัญญาค้ำประกันทางการเงิน คือ จำนวนที่มีภาระผูกพันหรือค้ำประกัน ตามลำดับ</w:t>
      </w:r>
    </w:p>
    <w:p w14:paraId="5BB719E6" w14:textId="77777777" w:rsidR="00FB106C" w:rsidRPr="008026AF" w:rsidRDefault="00FB106C" w:rsidP="007F67AA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30"/>
          <w:szCs w:val="30"/>
          <w:lang w:val="en-US"/>
        </w:rPr>
      </w:pP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</w:tblGrid>
      <w:tr w:rsidR="00FB106C" w:rsidRPr="008026AF" w14:paraId="7E70F2DD" w14:textId="77777777" w:rsidTr="00D0422A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96C17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47889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FB106C" w:rsidRPr="008026AF" w14:paraId="086D7A74" w14:textId="77777777" w:rsidTr="00D0422A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1F2FC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737A34" w14:textId="68E3E88B" w:rsidR="00FB106C" w:rsidRPr="008026AF" w:rsidRDefault="009D03CE" w:rsidP="007F67A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>ชั้นที่ 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3C965" w14:textId="02AEDAB1" w:rsidR="00FB106C" w:rsidRPr="008026AF" w:rsidRDefault="009D03CE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F223DA" w14:textId="73D35592" w:rsidR="00FB106C" w:rsidRPr="008026AF" w:rsidRDefault="009D03CE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614EC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B106C" w:rsidRPr="008026AF" w14:paraId="158BCA95" w14:textId="77777777" w:rsidTr="00D0422A">
        <w:trPr>
          <w:trHeight w:val="73"/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F6A03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2E5EE" w14:textId="77777777" w:rsidR="00FB106C" w:rsidRPr="008026AF" w:rsidRDefault="00FB106C" w:rsidP="007F67AA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FB106C" w:rsidRPr="008026AF" w14:paraId="6385B4BD" w14:textId="77777777" w:rsidTr="00D0422A">
        <w:trPr>
          <w:trHeight w:val="73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777EB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03849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BE7B1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43A5B" w14:textId="77777777" w:rsidR="00FB106C" w:rsidRPr="008026AF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9E39" w14:textId="77777777" w:rsidR="00FB106C" w:rsidRPr="008026AF" w:rsidRDefault="00FB106C" w:rsidP="007F67AA">
            <w:pPr>
              <w:tabs>
                <w:tab w:val="decimal" w:pos="1056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77157" w:rsidRPr="008026AF" w14:paraId="70BBDA6D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3B42B" w14:textId="1E0C9197" w:rsidR="00D77157" w:rsidRPr="008026AF" w:rsidRDefault="00D77157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39E14" w14:textId="3ACD366B" w:rsidR="00D77157" w:rsidRPr="008026AF" w:rsidRDefault="00D7715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15,824,849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4318C" w14:textId="32DF46EC" w:rsidR="00D77157" w:rsidRPr="008026AF" w:rsidRDefault="00D7715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D77E3" w14:textId="2343274E" w:rsidR="00D77157" w:rsidRPr="008026AF" w:rsidRDefault="00D7715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D29DD" w14:textId="6FC581A5" w:rsidR="00D77157" w:rsidRPr="008026AF" w:rsidRDefault="00D7715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15,824,849</w:t>
            </w:r>
          </w:p>
        </w:tc>
      </w:tr>
      <w:tr w:rsidR="00D77157" w:rsidRPr="008026AF" w14:paraId="6ADF4BED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F4BD7" w14:textId="009DB480" w:rsidR="00D77157" w:rsidRPr="008026AF" w:rsidRDefault="00D77157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D3B5D" w14:textId="5F202150" w:rsidR="00D77157" w:rsidRPr="008026AF" w:rsidRDefault="00D7715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520,227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B4AD5" w14:textId="2C75E0BC" w:rsidR="00D77157" w:rsidRPr="008026AF" w:rsidRDefault="00D7715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2A485" w14:textId="1DD8A941" w:rsidR="00D77157" w:rsidRPr="008026AF" w:rsidRDefault="00D7715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65AC" w14:textId="41F04140" w:rsidR="00D77157" w:rsidRPr="008026AF" w:rsidRDefault="00D7715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520,227</w:t>
            </w:r>
          </w:p>
        </w:tc>
      </w:tr>
      <w:tr w:rsidR="00D77157" w:rsidRPr="008026AF" w14:paraId="7FCEA5AF" w14:textId="77777777" w:rsidTr="00D0422A">
        <w:trPr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F3CFB" w14:textId="77777777" w:rsidR="00D77157" w:rsidRPr="008026AF" w:rsidRDefault="00D77157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481E" w14:textId="694638A4" w:rsidR="00D77157" w:rsidRPr="008026AF" w:rsidRDefault="00D7715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16,345,076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2860F" w14:textId="45F7D7A0" w:rsidR="00D77157" w:rsidRPr="008026AF" w:rsidRDefault="00D7715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DBB25" w14:textId="5017EC1E" w:rsidR="00D77157" w:rsidRPr="008026AF" w:rsidRDefault="00D7715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18881" w14:textId="40CA1051" w:rsidR="00D77157" w:rsidRPr="008026AF" w:rsidRDefault="00D7715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16,345,076</w:t>
            </w:r>
          </w:p>
        </w:tc>
      </w:tr>
      <w:tr w:rsidR="00D77157" w:rsidRPr="008026AF" w14:paraId="7270AD5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72F33" w14:textId="21071ED2" w:rsidR="00D77157" w:rsidRPr="008026AF" w:rsidRDefault="00D77157" w:rsidP="007F67AA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A7E7C" w14:textId="22E0CFF7" w:rsidR="00D77157" w:rsidRPr="008026AF" w:rsidRDefault="00D7715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(3,396)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33568" w14:textId="2596F6B9" w:rsidR="00D77157" w:rsidRPr="008026AF" w:rsidRDefault="00D7715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4D93C" w14:textId="2B83CF54" w:rsidR="00D77157" w:rsidRPr="008026AF" w:rsidRDefault="00D7715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E8F6B" w14:textId="7AB5A539" w:rsidR="00D77157" w:rsidRPr="008026AF" w:rsidRDefault="00D7715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(3,396)</w:t>
            </w:r>
          </w:p>
        </w:tc>
      </w:tr>
      <w:tr w:rsidR="00D77157" w:rsidRPr="008026AF" w14:paraId="77FCEB01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61E7E" w14:textId="77777777" w:rsidR="00D77157" w:rsidRPr="008026AF" w:rsidRDefault="00D77157" w:rsidP="007F67AA">
            <w:pPr>
              <w:suppressAutoHyphens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CC3C7" w14:textId="25908880" w:rsidR="00D77157" w:rsidRPr="008026AF" w:rsidRDefault="00D7715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16,341,680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F9ABB" w14:textId="34D155AA" w:rsidR="00D77157" w:rsidRPr="008026AF" w:rsidRDefault="00D7715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FF84A" w14:textId="5DD03951" w:rsidR="00D77157" w:rsidRPr="008026AF" w:rsidRDefault="00D7715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4E834" w14:textId="1833BB1C" w:rsidR="00D77157" w:rsidRPr="008026AF" w:rsidRDefault="00D7715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16,341,680</w:t>
            </w:r>
          </w:p>
        </w:tc>
      </w:tr>
      <w:tr w:rsidR="00FB106C" w:rsidRPr="008026AF" w14:paraId="5CC8AA53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7132A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72481DA" w14:textId="77777777" w:rsidR="00613391" w:rsidRPr="008026AF" w:rsidRDefault="00613391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858DAAC" w14:textId="77777777" w:rsidR="00613391" w:rsidRPr="008026AF" w:rsidRDefault="00613391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B104B75" w14:textId="77777777" w:rsidR="00613391" w:rsidRPr="008026AF" w:rsidRDefault="00613391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CD07695" w14:textId="77777777" w:rsidR="00613391" w:rsidRPr="008026AF" w:rsidRDefault="00613391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1F74A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89E75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3E0C5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2BF7C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B106C" w:rsidRPr="008026AF" w14:paraId="089888D6" w14:textId="77777777" w:rsidTr="00D0422A">
        <w:trPr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509A9" w14:textId="77777777" w:rsidR="00E26D04" w:rsidRPr="008026AF" w:rsidRDefault="00FB106C" w:rsidP="007F67AA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193B076C" w14:textId="088066EC" w:rsidR="00FB106C" w:rsidRPr="008026AF" w:rsidRDefault="00FB106C" w:rsidP="00E26D04">
            <w:pPr>
              <w:overflowPunct w:val="0"/>
              <w:autoSpaceDE w:val="0"/>
              <w:autoSpaceDN w:val="0"/>
              <w:adjustRightInd w:val="0"/>
              <w:ind w:firstLine="257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ราคาทุนตัดจำหน่าย</w:t>
            </w:r>
          </w:p>
        </w:tc>
      </w:tr>
      <w:tr w:rsidR="00E600A5" w:rsidRPr="008026AF" w14:paraId="4B4C2ADD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641F9" w14:textId="62602BCF" w:rsidR="00E600A5" w:rsidRPr="008026AF" w:rsidRDefault="00A34FF3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="00050B34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050B34"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DCB30" w14:textId="1D9C45FD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2,632,306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8F98F" w14:textId="0F35BF19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AA602" w14:textId="1BF0E0CD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F8A5E" w14:textId="02ECCD3A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2,632,306</w:t>
            </w:r>
          </w:p>
        </w:tc>
      </w:tr>
      <w:tr w:rsidR="00E600A5" w:rsidRPr="008026AF" w14:paraId="5C3BA13B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3307E" w14:textId="300A35A1" w:rsidR="00E600A5" w:rsidRPr="008026AF" w:rsidRDefault="00A34FF3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="00050B34"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807F2" w14:textId="197D79CD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15,660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5B544" w14:textId="7DB65AA7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7D030" w14:textId="57C0A6D0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A9D27" w14:textId="14CC5401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15,660</w:t>
            </w:r>
          </w:p>
        </w:tc>
      </w:tr>
      <w:tr w:rsidR="00E600A5" w:rsidRPr="008026AF" w14:paraId="4262BF27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00CFC" w14:textId="77777777" w:rsidR="00E600A5" w:rsidRPr="008026AF" w:rsidRDefault="00E600A5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F15B5" w14:textId="5538FF71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2,647,966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0ABC1" w14:textId="06AC63F4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9CD46" w14:textId="1E832936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4DF2D" w14:textId="28D0BE7B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2,647,966</w:t>
            </w:r>
          </w:p>
        </w:tc>
      </w:tr>
      <w:tr w:rsidR="00E600A5" w:rsidRPr="008026AF" w14:paraId="34C9BD0E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C141B" w14:textId="1A49582E" w:rsidR="00E600A5" w:rsidRPr="008026AF" w:rsidRDefault="00E600A5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C40F3" w14:textId="6B28418F" w:rsidR="00E600A5" w:rsidRPr="008026AF" w:rsidRDefault="00E600A5" w:rsidP="007F67A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(2,768)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48EC1" w14:textId="0267F2BB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57234" w14:textId="68D79313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B2AE7" w14:textId="31322103" w:rsidR="00E600A5" w:rsidRPr="008026AF" w:rsidRDefault="00E600A5" w:rsidP="007F67A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(2,768)</w:t>
            </w:r>
          </w:p>
        </w:tc>
      </w:tr>
      <w:tr w:rsidR="00E600A5" w:rsidRPr="008026AF" w14:paraId="7BCED2FC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69375" w14:textId="77777777" w:rsidR="00E600A5" w:rsidRPr="008026AF" w:rsidRDefault="00E600A5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3D363" w14:textId="6B294A27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2,645,198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13550" w14:textId="2A0EA0BF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70851" w14:textId="0E398C7E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6E57D" w14:textId="50CF6DBA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2,645,198</w:t>
            </w:r>
          </w:p>
        </w:tc>
      </w:tr>
      <w:tr w:rsidR="00C457AC" w:rsidRPr="008026AF" w14:paraId="7CCCC8CB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D8763" w14:textId="77777777" w:rsidR="000503DC" w:rsidRPr="008026AF" w:rsidRDefault="000503DC" w:rsidP="00613391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FD973" w14:textId="77777777" w:rsidR="00C457AC" w:rsidRPr="008026AF" w:rsidRDefault="00C457A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5ED9E" w14:textId="77777777" w:rsidR="00C457AC" w:rsidRPr="008026AF" w:rsidRDefault="00C457A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97BE6" w14:textId="77777777" w:rsidR="00C457AC" w:rsidRPr="008026AF" w:rsidRDefault="00C457A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2F48D" w14:textId="77777777" w:rsidR="00C457AC" w:rsidRPr="008026AF" w:rsidRDefault="00C457A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8026AF" w14:paraId="1C4C0C75" w14:textId="77777777" w:rsidTr="00D0422A">
        <w:trPr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741E7" w14:textId="77777777" w:rsidR="00E26D04" w:rsidRPr="008026AF" w:rsidRDefault="00FB106C" w:rsidP="007F67AA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097D0596" w14:textId="4DB5A351" w:rsidR="00FB106C" w:rsidRPr="008026AF" w:rsidRDefault="00FB106C" w:rsidP="00E26D04">
            <w:pPr>
              <w:overflowPunct w:val="0"/>
              <w:autoSpaceDE w:val="0"/>
              <w:autoSpaceDN w:val="0"/>
              <w:adjustRightInd w:val="0"/>
              <w:ind w:left="347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 xml:space="preserve">มูลค่ายุติธรรมผ่านกำไรขาดทุนเบ็ดเสร็จอื่น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 xml:space="preserve">                    </w:t>
            </w:r>
          </w:p>
        </w:tc>
      </w:tr>
      <w:tr w:rsidR="00A34FF3" w:rsidRPr="008026AF" w14:paraId="67C4EC70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52AF9" w14:textId="3B9C41BD" w:rsidR="00A34FF3" w:rsidRPr="008026AF" w:rsidRDefault="00A34FF3" w:rsidP="00A34FF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E980E" w14:textId="719DFAFB" w:rsidR="00A34FF3" w:rsidRPr="008026AF" w:rsidRDefault="00A34FF3" w:rsidP="00A34FF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34,426,179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C25D4" w14:textId="242A0E91" w:rsidR="00A34FF3" w:rsidRPr="008026AF" w:rsidRDefault="00A34FF3" w:rsidP="00A34FF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42091" w14:textId="0DD60A6C" w:rsidR="00A34FF3" w:rsidRPr="008026AF" w:rsidRDefault="00A34FF3" w:rsidP="00A34FF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21964" w14:textId="689902F6" w:rsidR="00A34FF3" w:rsidRPr="008026AF" w:rsidRDefault="00A34FF3" w:rsidP="00A34FF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34,426,179 </w:t>
            </w:r>
          </w:p>
        </w:tc>
      </w:tr>
      <w:tr w:rsidR="00A34FF3" w:rsidRPr="008026AF" w14:paraId="6AD8B211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F8019" w14:textId="3CD0761D" w:rsidR="00A34FF3" w:rsidRPr="008026AF" w:rsidRDefault="00A34FF3" w:rsidP="00A34FF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1F8C7" w14:textId="7C3A3BEA" w:rsidR="00A34FF3" w:rsidRPr="008026AF" w:rsidRDefault="00A34FF3" w:rsidP="00A34FF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1BEE3" w14:textId="5757FC7A" w:rsidR="00A34FF3" w:rsidRPr="008026AF" w:rsidRDefault="00A34FF3" w:rsidP="00A34FF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3,319,900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4E714" w14:textId="387ADF1D" w:rsidR="00A34FF3" w:rsidRPr="008026AF" w:rsidRDefault="00A34FF3" w:rsidP="00A34FF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200,000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1B13A" w14:textId="554BEA51" w:rsidR="00A34FF3" w:rsidRPr="008026AF" w:rsidRDefault="00A34FF3" w:rsidP="00A34FF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3,519,900 </w:t>
            </w:r>
          </w:p>
        </w:tc>
      </w:tr>
      <w:tr w:rsidR="00E600A5" w:rsidRPr="008026AF" w14:paraId="4B03F0FE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035E9" w14:textId="7AF33A60" w:rsidR="00E600A5" w:rsidRPr="008026AF" w:rsidRDefault="00E600A5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0F201" w14:textId="4342F11E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34,426,179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D958" w14:textId="7A28EFA0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3,319,900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EDBA9" w14:textId="0F7DC444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200,000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DC24D" w14:textId="66DF10FC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37,946,079 </w:t>
            </w:r>
          </w:p>
        </w:tc>
      </w:tr>
      <w:tr w:rsidR="00FB106C" w:rsidRPr="008026AF" w14:paraId="26CF933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12520" w14:textId="6DA5449F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A2932" w14:textId="77777777" w:rsidR="00FB106C" w:rsidRPr="008026AF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4B44A6" w14:textId="77777777" w:rsidR="00FB106C" w:rsidRPr="008026AF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553EC" w14:textId="77777777" w:rsidR="00FB106C" w:rsidRPr="008026AF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14061" w14:textId="77777777" w:rsidR="00FB106C" w:rsidRPr="008026AF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600A5" w:rsidRPr="008026AF" w14:paraId="287A9E75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442D2" w14:textId="2EC28F9F" w:rsidR="00E600A5" w:rsidRPr="008026AF" w:rsidRDefault="00E600A5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47890" w14:textId="0C46663D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(6,769)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1F2F9" w14:textId="03CCF1A1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(671,000)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2F8F3" w14:textId="685E5B31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(200,000)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5487D" w14:textId="06DD5F5D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(877,769)</w:t>
            </w:r>
          </w:p>
        </w:tc>
      </w:tr>
      <w:tr w:rsidR="00E600A5" w:rsidRPr="008026AF" w14:paraId="66D1F453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EA35C" w14:textId="4029D4D1" w:rsidR="00E600A5" w:rsidRPr="008026AF" w:rsidRDefault="00E600A5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มูลค่าตามบัญชี </w:t>
            </w:r>
            <w:r w:rsidRPr="008026AF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  <w:r w:rsidRPr="008026AF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 มูลค่ายุติธรรม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DAAC1" w14:textId="75A03039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33,672,083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CA000" w14:textId="1D66F8D0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3,120,556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323CD" w14:textId="12641204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1366E" w14:textId="2413DDC0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36,792,639</w:t>
            </w:r>
          </w:p>
        </w:tc>
      </w:tr>
      <w:tr w:rsidR="007754E6" w:rsidRPr="008026AF" w14:paraId="4BAE0291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8BA8C" w14:textId="77777777" w:rsidR="007754E6" w:rsidRPr="008026AF" w:rsidRDefault="007754E6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98366" w14:textId="77777777" w:rsidR="007754E6" w:rsidRPr="008026AF" w:rsidRDefault="007754E6" w:rsidP="000503DC">
            <w:pPr>
              <w:tabs>
                <w:tab w:val="decimal" w:pos="1175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2A152" w14:textId="77777777" w:rsidR="007754E6" w:rsidRPr="008026AF" w:rsidRDefault="007754E6" w:rsidP="000503DC">
            <w:pPr>
              <w:tabs>
                <w:tab w:val="decimal" w:pos="1175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38248" w14:textId="77777777" w:rsidR="007754E6" w:rsidRPr="008026AF" w:rsidRDefault="007754E6" w:rsidP="000503DC">
            <w:pPr>
              <w:tabs>
                <w:tab w:val="decimal" w:pos="1130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9E68A" w14:textId="77777777" w:rsidR="007754E6" w:rsidRPr="008026AF" w:rsidRDefault="007754E6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B106C" w:rsidRPr="008026AF" w14:paraId="1DC3123D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B9E98" w14:textId="77777777" w:rsidR="00E26D04" w:rsidRPr="008026AF" w:rsidRDefault="00B91921" w:rsidP="00E26D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เงินให้สินเชื่อแก่ลูกหนี้และดอกเบี้ยค้างรับและรายได้</w:t>
            </w:r>
          </w:p>
          <w:p w14:paraId="1F96F03E" w14:textId="69BC231A" w:rsidR="00FB106C" w:rsidRPr="008026AF" w:rsidRDefault="00B91921" w:rsidP="00E26D04">
            <w:pPr>
              <w:ind w:left="257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ดอกเบี้ยที่ยังไม่ถึงกำหนดชำระ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B3710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C5807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9B7B8" w14:textId="77777777" w:rsidR="00FB106C" w:rsidRPr="008026AF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9EA01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600A5" w:rsidRPr="008026AF" w14:paraId="466B6349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F7AF6" w14:textId="4A9FF514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D102E" w14:textId="228EF93F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165,686,889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25BE6" w14:textId="61FCA01B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27,988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C6052" w14:textId="33970AD2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7F47E" w14:textId="4486DA0E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165,714,877</w:t>
            </w:r>
          </w:p>
        </w:tc>
      </w:tr>
      <w:tr w:rsidR="00E600A5" w:rsidRPr="008026AF" w14:paraId="2188B62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CB55F" w14:textId="42A10514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6CCC9" w14:textId="046814AB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58,333,535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B1B9A" w14:textId="27EDA5D6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EC1F5" w14:textId="62FFC1AE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393C5" w14:textId="08B6203C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58,333,535</w:t>
            </w:r>
          </w:p>
        </w:tc>
      </w:tr>
      <w:tr w:rsidR="00E600A5" w:rsidRPr="008026AF" w14:paraId="32D9C6A1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09185" w14:textId="35BF2423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B5A42" w14:textId="4DFF401D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5,534,699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25FA1" w14:textId="544B79B7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6,539,839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B9289" w14:textId="6E8951DF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14CBD" w14:textId="2516C389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12,074,538</w:t>
            </w:r>
          </w:p>
        </w:tc>
      </w:tr>
      <w:tr w:rsidR="00E600A5" w:rsidRPr="008026AF" w14:paraId="3B78D8F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5CB67" w14:textId="4C175ED4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9221B" w14:textId="75582B6B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E5107" w14:textId="5286A11B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776F8" w14:textId="11DF5EC1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8,485,852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C0AD9" w14:textId="4142D2B4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8,485,852</w:t>
            </w:r>
          </w:p>
        </w:tc>
      </w:tr>
      <w:tr w:rsidR="00E600A5" w:rsidRPr="008026AF" w14:paraId="4022DAF6" w14:textId="77777777" w:rsidTr="00D0422A">
        <w:trPr>
          <w:trHeight w:val="231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81CB3" w14:textId="3A39E6D5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1D5DE" w14:textId="3B9A0CE5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229,555,123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6937E" w14:textId="1FED8E4D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6,567,827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52DB4" w14:textId="7778E308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8,485,852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71F92" w14:textId="73AA998C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244,608,802</w:t>
            </w:r>
          </w:p>
        </w:tc>
      </w:tr>
      <w:tr w:rsidR="00E600A5" w:rsidRPr="008026AF" w14:paraId="03A3DB3F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6EEAE" w14:textId="7A0F512B" w:rsidR="00E600A5" w:rsidRPr="008026AF" w:rsidRDefault="00E600A5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  <w:r w:rsidR="00050B34"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050B34"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F3E7D" w14:textId="72D18292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(2,546,032)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CFA82" w14:textId="6A8B1ED6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(1,454,184)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31070" w14:textId="762AE50F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(5,215,855)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A6FE7" w14:textId="66A2712D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(9,216,071)</w:t>
            </w:r>
          </w:p>
        </w:tc>
      </w:tr>
      <w:tr w:rsidR="00E600A5" w:rsidRPr="008026AF" w14:paraId="502E972C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EA9B2" w14:textId="77777777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0F923" w14:textId="00DCA797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227,009,091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2ADFF" w14:textId="2C15EFF9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5,113,643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9FA43" w14:textId="60A3EC10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3,269,997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2A206" w14:textId="0BA40788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235,392,731</w:t>
            </w:r>
          </w:p>
        </w:tc>
      </w:tr>
      <w:tr w:rsidR="00FB106C" w:rsidRPr="008026AF" w14:paraId="1908AB3C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A4868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873F4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53DFF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817C3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44932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B106C" w:rsidRPr="008026AF" w14:paraId="1581960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8FCB3" w14:textId="695376A6" w:rsidR="00FB106C" w:rsidRPr="008026AF" w:rsidRDefault="00C82F5A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ภาระผูกพันวงเงินสินเชื่อที่ยังไม่ได้เบิกใช้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35EDB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ACCC0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DCFBE" w14:textId="77777777" w:rsidR="00FB106C" w:rsidRPr="008026AF" w:rsidRDefault="00FB106C" w:rsidP="007F67AA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79EBE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600A5" w:rsidRPr="008026AF" w14:paraId="301807E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52418" w14:textId="4B19AC6F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6843C" w14:textId="26EEB8ED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19,326,955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BD1A1" w14:textId="2F3928E7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177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5F39E" w14:textId="3EE2E05D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FBDFA" w14:textId="20C61D57" w:rsidR="00E600A5" w:rsidRPr="008026AF" w:rsidRDefault="00E600A5" w:rsidP="007F67AA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19,327,132</w:t>
            </w:r>
          </w:p>
        </w:tc>
      </w:tr>
      <w:tr w:rsidR="00E600A5" w:rsidRPr="008026AF" w14:paraId="13375719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3C17F" w14:textId="14919237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2EECB" w14:textId="6B604601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5,360,601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FAA6E" w14:textId="676A856E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9F8C7" w14:textId="7C8DAA8B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9DAAF" w14:textId="61D491AD" w:rsidR="00E600A5" w:rsidRPr="008026AF" w:rsidRDefault="00E600A5" w:rsidP="007F67AA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5,360,601</w:t>
            </w:r>
          </w:p>
        </w:tc>
      </w:tr>
      <w:tr w:rsidR="00E600A5" w:rsidRPr="008026AF" w14:paraId="73D2143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526A9" w14:textId="1ECB78AE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8ED4C" w14:textId="32E58B5D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934,539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45687" w14:textId="2B204FBE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396,262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82B51" w14:textId="11A00784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2BE0F" w14:textId="434CFE1D" w:rsidR="00E600A5" w:rsidRPr="008026AF" w:rsidRDefault="00E600A5" w:rsidP="007F67AA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1,330,801</w:t>
            </w:r>
          </w:p>
        </w:tc>
      </w:tr>
      <w:tr w:rsidR="00E600A5" w:rsidRPr="008026AF" w14:paraId="3005A22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DBEB2" w14:textId="2B0808ED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9884E" w14:textId="7BBD69FC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F09C8" w14:textId="2C97E561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6F16F" w14:textId="5A478564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45,819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8F682" w14:textId="04D52E4A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45,819</w:t>
            </w:r>
          </w:p>
        </w:tc>
      </w:tr>
      <w:tr w:rsidR="00E600A5" w:rsidRPr="008026AF" w14:paraId="6962B1FF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9C213" w14:textId="543D8E1B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736EE" w14:textId="015D8203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25,622,095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3351C" w14:textId="7B51583F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396,439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9352F" w14:textId="7AB35AB3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45,819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A26E4" w14:textId="4DAB8D79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26,064,353</w:t>
            </w:r>
          </w:p>
        </w:tc>
      </w:tr>
      <w:tr w:rsidR="00E600A5" w:rsidRPr="008026AF" w14:paraId="5924479A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3742F" w14:textId="62DBCDCC" w:rsidR="00E600A5" w:rsidRPr="008026AF" w:rsidRDefault="00E600A5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CDBCF" w14:textId="495F2BF4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(42,993)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95889" w14:textId="6326170A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(36,645)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64C6C" w14:textId="474ECDF3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(7,639)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E9E1B" w14:textId="353FABA9" w:rsidR="00E600A5" w:rsidRPr="008026AF" w:rsidRDefault="00E600A5" w:rsidP="007F67AA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(87,277)</w:t>
            </w:r>
          </w:p>
        </w:tc>
      </w:tr>
      <w:tr w:rsidR="00FB106C" w:rsidRPr="008026AF" w14:paraId="1231A3DB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4222C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FEEE3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C72E0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FD13F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2B1781" w14:textId="77777777" w:rsidR="00FB106C" w:rsidRPr="008026AF" w:rsidRDefault="00FB106C" w:rsidP="000503D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B106C" w:rsidRPr="008026AF" w14:paraId="7859B0BA" w14:textId="77777777" w:rsidTr="00D0422A">
        <w:trPr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7C2EE" w14:textId="77777777" w:rsidR="00FB106C" w:rsidRPr="008026AF" w:rsidRDefault="00FB106C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สัญญาค้ำประกันทางการเงิน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DEB0B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EE2E1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2C26E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9D6FF" w14:textId="77777777" w:rsidR="00FB106C" w:rsidRPr="008026AF" w:rsidRDefault="00FB106C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E600A5" w:rsidRPr="008026AF" w14:paraId="09302C3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DC356" w14:textId="14B30DA3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B8626" w14:textId="516D3E57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2,444,998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6135C" w14:textId="66FD6B64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162B3" w14:textId="230DC8BA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4424C" w14:textId="62DA4289" w:rsidR="00E600A5" w:rsidRPr="008026AF" w:rsidRDefault="00E600A5" w:rsidP="007F67AA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2,444,998</w:t>
            </w:r>
          </w:p>
        </w:tc>
      </w:tr>
      <w:tr w:rsidR="00E600A5" w:rsidRPr="008026AF" w14:paraId="277F4DDA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227FF" w14:textId="341ED9C4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55016" w14:textId="6A378019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174,718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E056E" w14:textId="6E3A225C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31198" w14:textId="4745171C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6DCBE" w14:textId="40947865" w:rsidR="00E600A5" w:rsidRPr="008026AF" w:rsidRDefault="00E600A5" w:rsidP="007F67AA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174,718</w:t>
            </w:r>
          </w:p>
        </w:tc>
      </w:tr>
      <w:tr w:rsidR="00E600A5" w:rsidRPr="008026AF" w14:paraId="77088643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E7472" w14:textId="1E950CD8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60218" w14:textId="1ADB91C3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19,571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B33E7" w14:textId="74739BDC" w:rsidR="00E600A5" w:rsidRPr="008026AF" w:rsidRDefault="00E600A5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5,000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2EEF3" w14:textId="122F45B4" w:rsidR="00E600A5" w:rsidRPr="008026AF" w:rsidRDefault="00E600A5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5A570" w14:textId="3A91CAC1" w:rsidR="00E600A5" w:rsidRPr="008026AF" w:rsidRDefault="00E600A5" w:rsidP="007F67AA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24,571</w:t>
            </w:r>
          </w:p>
        </w:tc>
      </w:tr>
      <w:tr w:rsidR="00E600A5" w:rsidRPr="008026AF" w14:paraId="132C4B4F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CDBDA" w14:textId="31091443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AF192" w14:textId="061C2915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22A6E" w14:textId="0160AB60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2A73D" w14:textId="749B43CF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68A81" w14:textId="0385566A" w:rsidR="00E600A5" w:rsidRPr="008026AF" w:rsidRDefault="00E600A5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359</w:t>
            </w:r>
          </w:p>
        </w:tc>
      </w:tr>
      <w:tr w:rsidR="00E600A5" w:rsidRPr="008026AF" w14:paraId="4C671EB4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1E460" w14:textId="77777777" w:rsidR="00E600A5" w:rsidRPr="008026AF" w:rsidRDefault="00E600A5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30613" w14:textId="2D50C30D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2,639,287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CE084" w14:textId="0E579973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5,000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E0B16" w14:textId="51A68E71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C0A61" w14:textId="7DB371B2" w:rsidR="00E600A5" w:rsidRPr="008026AF" w:rsidRDefault="00E600A5" w:rsidP="007F67AA">
            <w:pPr>
              <w:pBdr>
                <w:bottom w:val="doub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2,644,646</w:t>
            </w:r>
          </w:p>
        </w:tc>
      </w:tr>
      <w:tr w:rsidR="00E600A5" w:rsidRPr="008026AF" w14:paraId="571F7C0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1B5B6" w14:textId="1C9C30EB" w:rsidR="00E600A5" w:rsidRPr="008026AF" w:rsidRDefault="00E600A5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4C42F" w14:textId="0A7E9B86" w:rsidR="00E600A5" w:rsidRPr="008026AF" w:rsidRDefault="00E600A5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(13,723)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71A56" w14:textId="36211E93" w:rsidR="00E600A5" w:rsidRPr="008026AF" w:rsidRDefault="00E600A5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(28)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A3839" w14:textId="2F9EBE67" w:rsidR="00E600A5" w:rsidRPr="008026AF" w:rsidRDefault="00E600A5" w:rsidP="00F31C5B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BBA87" w14:textId="77FB3674" w:rsidR="00E600A5" w:rsidRPr="008026AF" w:rsidRDefault="00E600A5" w:rsidP="00F31C5B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(13,754)</w:t>
            </w:r>
          </w:p>
        </w:tc>
      </w:tr>
      <w:tr w:rsidR="001824BD" w:rsidRPr="008026AF" w14:paraId="3848D150" w14:textId="77777777" w:rsidTr="008026AF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E250C" w14:textId="77777777" w:rsidR="001824BD" w:rsidRPr="008026AF" w:rsidRDefault="001824BD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014E0" w14:textId="77777777" w:rsidR="001824BD" w:rsidRPr="008026AF" w:rsidRDefault="001824BD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DB536" w14:textId="77777777" w:rsidR="001824BD" w:rsidRPr="008026AF" w:rsidRDefault="001824BD" w:rsidP="000503DC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D984E" w14:textId="77777777" w:rsidR="001824BD" w:rsidRPr="008026AF" w:rsidRDefault="001824BD" w:rsidP="000503DC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1824BD" w:rsidRPr="008026AF" w14:paraId="6283DC0F" w14:textId="77777777" w:rsidTr="008026AF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F430B9" w14:textId="31E1F7C3" w:rsidR="001824BD" w:rsidRPr="008026AF" w:rsidRDefault="001824BD" w:rsidP="00870B2D">
            <w:pPr>
              <w:pStyle w:val="ListParagraph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026AF">
              <w:rPr>
                <w:rFonts w:asciiTheme="majorBidi" w:hAnsiTheme="majorBidi" w:cstheme="majorBidi" w:hint="cs"/>
                <w:sz w:val="20"/>
                <w:szCs w:val="20"/>
                <w:cs/>
                <w:lang w:val="en-US"/>
              </w:rPr>
              <w:t>การจัดอันดับโดย</w:t>
            </w:r>
            <w:r w:rsidRPr="008026AF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สถาบันจัดอันดับความเสี่ยงด้านเครดิตภายนอก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E1196" w14:textId="77777777" w:rsidR="001824BD" w:rsidRPr="008026AF" w:rsidRDefault="001824BD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55C05" w14:textId="77777777" w:rsidR="001824BD" w:rsidRPr="008026AF" w:rsidRDefault="001824BD" w:rsidP="000503DC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7EBF4" w14:textId="77777777" w:rsidR="001824BD" w:rsidRPr="008026AF" w:rsidRDefault="001824BD" w:rsidP="000503DC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050B34" w:rsidRPr="008026AF" w14:paraId="2D353C9F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68CF7" w14:textId="7A74DCAE" w:rsidR="00050B34" w:rsidRPr="008026AF" w:rsidRDefault="00710D4D" w:rsidP="00050B34">
            <w:pPr>
              <w:pStyle w:val="ListParagraph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ก่อนหัก</w:t>
            </w:r>
            <w:r w:rsidR="00AF0332" w:rsidRPr="008026AF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ACC99" w14:textId="77777777" w:rsidR="00050B34" w:rsidRPr="008026AF" w:rsidRDefault="00050B34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806DD" w14:textId="77777777" w:rsidR="00050B34" w:rsidRPr="008026AF" w:rsidRDefault="00050B34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C1ABD" w14:textId="77777777" w:rsidR="00050B34" w:rsidRPr="008026AF" w:rsidRDefault="00050B34" w:rsidP="00F31C5B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A7EF5" w14:textId="77777777" w:rsidR="00050B34" w:rsidRPr="008026AF" w:rsidRDefault="00050B34" w:rsidP="00F31C5B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</w:tbl>
    <w:p w14:paraId="0261E75B" w14:textId="77777777" w:rsidR="00FB106C" w:rsidRPr="008026AF" w:rsidRDefault="00FB106C" w:rsidP="00050B34">
      <w:pPr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</w:tblGrid>
      <w:tr w:rsidR="00FB106C" w:rsidRPr="008026AF" w14:paraId="57212BEE" w14:textId="77777777" w:rsidTr="00D0422A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551A6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49FAA3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</w:tr>
      <w:tr w:rsidR="00DA0F11" w:rsidRPr="008026AF" w14:paraId="7CBA8C4B" w14:textId="77777777" w:rsidTr="00D0422A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F25B3" w14:textId="77777777" w:rsidR="00DA0F11" w:rsidRPr="008026AF" w:rsidRDefault="00DA0F11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760E82" w14:textId="5F2742CF" w:rsidR="00DA0F11" w:rsidRPr="008026AF" w:rsidRDefault="00DA0F11" w:rsidP="007F67A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>ชั้นที่ 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759D6" w14:textId="71878E0C" w:rsidR="00DA0F11" w:rsidRPr="008026AF" w:rsidRDefault="00DA0F11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E1A98" w14:textId="46CD9F63" w:rsidR="00DA0F11" w:rsidRPr="008026AF" w:rsidRDefault="00DA0F11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F075E" w14:textId="149C3672" w:rsidR="00DA0F11" w:rsidRPr="008026AF" w:rsidRDefault="00DA0F11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B106C" w:rsidRPr="008026AF" w14:paraId="2A4D8941" w14:textId="77777777" w:rsidTr="00D0422A">
        <w:trPr>
          <w:trHeight w:val="73"/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50FB6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7357" w14:textId="77777777" w:rsidR="00FB106C" w:rsidRPr="008026AF" w:rsidRDefault="00FB106C" w:rsidP="007F67AA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FB106C" w:rsidRPr="008026AF" w14:paraId="4518B31F" w14:textId="77777777" w:rsidTr="00D0422A">
        <w:trPr>
          <w:trHeight w:val="73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74260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A4CD1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1D626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1631F" w14:textId="77777777" w:rsidR="00FB106C" w:rsidRPr="008026AF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464B7" w14:textId="77777777" w:rsidR="00FB106C" w:rsidRPr="008026AF" w:rsidRDefault="00FB106C" w:rsidP="007F67AA">
            <w:pPr>
              <w:tabs>
                <w:tab w:val="decimal" w:pos="1056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8026AF" w14:paraId="21D7B33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C82CD" w14:textId="20E3E712" w:rsidR="00FB106C" w:rsidRPr="008026AF" w:rsidRDefault="004F02DE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2EAD0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25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199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716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6D61A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06130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D3BB0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25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199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716</w:t>
            </w:r>
          </w:p>
        </w:tc>
      </w:tr>
      <w:tr w:rsidR="00FB106C" w:rsidRPr="008026AF" w14:paraId="4AAB892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39FC" w14:textId="43CFE5D6" w:rsidR="00FB106C" w:rsidRPr="008026AF" w:rsidRDefault="00C56E01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ปกติ</w:t>
            </w:r>
            <w:r w:rsidR="00FB106C"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77AEC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965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38BAC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21A74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DAD3C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965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687</w:t>
            </w:r>
          </w:p>
        </w:tc>
      </w:tr>
      <w:tr w:rsidR="00FB106C" w:rsidRPr="008026AF" w14:paraId="3F1326C4" w14:textId="77777777" w:rsidTr="00D0422A">
        <w:trPr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9530B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3977A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165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403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6EBED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5BD50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C7436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165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403</w:t>
            </w:r>
          </w:p>
        </w:tc>
      </w:tr>
      <w:tr w:rsidR="00FB106C" w:rsidRPr="008026AF" w14:paraId="586E1A2A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2FD73" w14:textId="6D8166AA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="00C92582"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21339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634)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284181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5DCDD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6CC72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634)</w:t>
            </w:r>
          </w:p>
        </w:tc>
      </w:tr>
      <w:tr w:rsidR="00FB106C" w:rsidRPr="008026AF" w14:paraId="1A69D625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E94B4" w14:textId="77777777" w:rsidR="00FB106C" w:rsidRPr="008026AF" w:rsidRDefault="00FB106C" w:rsidP="007F67AA">
            <w:pPr>
              <w:suppressAutoHyphens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B6FE4" w14:textId="77777777" w:rsidR="00FB106C" w:rsidRPr="008026AF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153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769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06800" w14:textId="77777777" w:rsidR="00FB106C" w:rsidRPr="008026AF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F2B099" w14:textId="77777777" w:rsidR="00FB106C" w:rsidRPr="008026AF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DCD4E" w14:textId="77777777" w:rsidR="00FB106C" w:rsidRPr="008026AF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153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769</w:t>
            </w:r>
          </w:p>
        </w:tc>
      </w:tr>
      <w:tr w:rsidR="00FB106C" w:rsidRPr="008026AF" w14:paraId="716BCAE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914BE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DABEB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9299E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E64AB" w14:textId="77777777" w:rsidR="00FB106C" w:rsidRPr="008026AF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58DEE5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8026AF" w14:paraId="4738A91F" w14:textId="77777777" w:rsidTr="00D0422A">
        <w:trPr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1766C" w14:textId="77777777" w:rsidR="00710D4D" w:rsidRPr="008026AF" w:rsidRDefault="00FB106C" w:rsidP="007F67AA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4F533C2F" w14:textId="7042FFEF" w:rsidR="00FB106C" w:rsidRPr="008026AF" w:rsidRDefault="00FB106C" w:rsidP="00710D4D">
            <w:pPr>
              <w:overflowPunct w:val="0"/>
              <w:autoSpaceDE w:val="0"/>
              <w:autoSpaceDN w:val="0"/>
              <w:adjustRightInd w:val="0"/>
              <w:ind w:left="347" w:hanging="144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ราคาทุนตัดจำหน่าย</w:t>
            </w:r>
          </w:p>
        </w:tc>
      </w:tr>
      <w:tr w:rsidR="004F02DE" w:rsidRPr="008026AF" w14:paraId="11413EE8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CE021" w14:textId="785F1884" w:rsidR="004F02DE" w:rsidRPr="008026AF" w:rsidRDefault="004F02DE" w:rsidP="004F02DE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F31F8" w14:textId="77777777" w:rsidR="004F02DE" w:rsidRPr="008026AF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CEB14" w14:textId="77777777" w:rsidR="004F02DE" w:rsidRPr="008026AF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3655C" w14:textId="77777777" w:rsidR="004F02DE" w:rsidRPr="008026AF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46772" w14:textId="77777777" w:rsidR="004F02DE" w:rsidRPr="008026AF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103</w:t>
            </w:r>
          </w:p>
        </w:tc>
      </w:tr>
      <w:tr w:rsidR="004F02DE" w:rsidRPr="008026AF" w14:paraId="2B2E0863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7107E" w14:textId="70F0E897" w:rsidR="004F02DE" w:rsidRPr="008026AF" w:rsidRDefault="004F02DE" w:rsidP="004F02DE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06CD2" w14:textId="77777777" w:rsidR="004F02DE" w:rsidRPr="008026AF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85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BB6CDB" w14:textId="77777777" w:rsidR="004F02DE" w:rsidRPr="008026AF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C1316" w14:textId="77777777" w:rsidR="004F02DE" w:rsidRPr="008026AF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84F168" w14:textId="77777777" w:rsidR="004F02DE" w:rsidRPr="008026AF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85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165</w:t>
            </w:r>
          </w:p>
        </w:tc>
      </w:tr>
      <w:tr w:rsidR="00FB106C" w:rsidRPr="008026AF" w14:paraId="2EE6BC0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47D22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1398C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717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268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9928A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79A70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CA085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717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268</w:t>
            </w:r>
          </w:p>
        </w:tc>
      </w:tr>
      <w:tr w:rsidR="005F1487" w:rsidRPr="008026AF" w14:paraId="2B0A1941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80460" w14:textId="26A1CFDC" w:rsidR="005F1487" w:rsidRPr="008026AF" w:rsidRDefault="005F1487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CBAAD" w14:textId="77777777" w:rsidR="005F1487" w:rsidRPr="008026AF" w:rsidRDefault="005F1487" w:rsidP="007F67A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(870)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27CF4" w14:textId="77777777" w:rsidR="005F1487" w:rsidRPr="008026AF" w:rsidRDefault="005F148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06B03" w14:textId="77777777" w:rsidR="005F1487" w:rsidRPr="008026AF" w:rsidRDefault="005F1487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65225" w14:textId="77777777" w:rsidR="005F1487" w:rsidRPr="008026AF" w:rsidRDefault="005F1487" w:rsidP="007F67AA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(870)</w:t>
            </w:r>
          </w:p>
        </w:tc>
      </w:tr>
      <w:tr w:rsidR="005F1487" w:rsidRPr="008026AF" w14:paraId="3CCF78DE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794DA" w14:textId="7E809A63" w:rsidR="005F1487" w:rsidRPr="008026AF" w:rsidRDefault="005F1487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6388D" w14:textId="77777777" w:rsidR="005F1487" w:rsidRPr="008026AF" w:rsidRDefault="005F148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716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398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44C65" w14:textId="77777777" w:rsidR="005F1487" w:rsidRPr="008026AF" w:rsidRDefault="005F148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389FF" w14:textId="77777777" w:rsidR="005F1487" w:rsidRPr="008026AF" w:rsidRDefault="005F148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1C42A" w14:textId="77777777" w:rsidR="005F1487" w:rsidRPr="008026AF" w:rsidRDefault="005F1487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716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398</w:t>
            </w:r>
          </w:p>
        </w:tc>
      </w:tr>
      <w:tr w:rsidR="00FB106C" w:rsidRPr="008026AF" w14:paraId="73D1307C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CAEFE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23804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BC11B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BDF82" w14:textId="77777777" w:rsidR="00FB106C" w:rsidRPr="008026AF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4A48A2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43C98" w:rsidRPr="008026AF" w14:paraId="536DF54E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33FFA" w14:textId="77777777" w:rsidR="00243C98" w:rsidRPr="008026AF" w:rsidRDefault="00243C98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A4199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35403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AD13A" w14:textId="77777777" w:rsidR="00243C98" w:rsidRPr="008026AF" w:rsidRDefault="00243C98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98B9D" w14:textId="77777777" w:rsidR="00243C98" w:rsidRPr="008026AF" w:rsidRDefault="00243C98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43C98" w:rsidRPr="008026AF" w14:paraId="380D9BD7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4BE90" w14:textId="77777777" w:rsidR="00243C98" w:rsidRPr="008026AF" w:rsidRDefault="00243C98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F8816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6B70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A9169" w14:textId="77777777" w:rsidR="00243C98" w:rsidRPr="008026AF" w:rsidRDefault="00243C98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94E4D" w14:textId="77777777" w:rsidR="00243C98" w:rsidRPr="008026AF" w:rsidRDefault="00243C98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43C98" w:rsidRPr="008026AF" w14:paraId="04329580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CDCCF" w14:textId="77777777" w:rsidR="00243C98" w:rsidRPr="008026AF" w:rsidRDefault="00243C98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FC4AC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8BB4C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63105" w14:textId="77777777" w:rsidR="00243C98" w:rsidRPr="008026AF" w:rsidRDefault="00243C98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36190" w14:textId="77777777" w:rsidR="00243C98" w:rsidRPr="008026AF" w:rsidRDefault="00243C98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43C98" w:rsidRPr="008026AF" w14:paraId="5791B639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451B8" w14:textId="77777777" w:rsidR="00243C98" w:rsidRPr="008026AF" w:rsidRDefault="00243C98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007B0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3D0EB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28316" w14:textId="77777777" w:rsidR="00243C98" w:rsidRPr="008026AF" w:rsidRDefault="00243C98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BDA47" w14:textId="77777777" w:rsidR="00243C98" w:rsidRPr="008026AF" w:rsidRDefault="00243C98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43C98" w:rsidRPr="008026AF" w14:paraId="1EA100C8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E93F2" w14:textId="77777777" w:rsidR="00243C98" w:rsidRPr="008026AF" w:rsidRDefault="00243C98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E6EBA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A97CF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EA98E" w14:textId="77777777" w:rsidR="00243C98" w:rsidRPr="008026AF" w:rsidRDefault="00243C98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B7FC1" w14:textId="77777777" w:rsidR="00243C98" w:rsidRPr="008026AF" w:rsidRDefault="00243C98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43C98" w:rsidRPr="008026AF" w14:paraId="17C6F5E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6A55C" w14:textId="77777777" w:rsidR="00243C98" w:rsidRPr="008026AF" w:rsidRDefault="00243C98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2A56C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0E265" w14:textId="77777777" w:rsidR="00243C98" w:rsidRPr="008026AF" w:rsidRDefault="00243C98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A2571" w14:textId="77777777" w:rsidR="00243C98" w:rsidRPr="008026AF" w:rsidRDefault="00243C98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3B3758" w14:textId="77777777" w:rsidR="00243C98" w:rsidRPr="008026AF" w:rsidRDefault="00243C98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8026AF" w14:paraId="5608B23C" w14:textId="77777777" w:rsidTr="00D0422A">
        <w:trPr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AB7F9" w14:textId="77777777" w:rsidR="00710D4D" w:rsidRPr="008026AF" w:rsidRDefault="00FB106C" w:rsidP="007F67AA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3B3E09BF" w14:textId="68C70EAB" w:rsidR="00FB106C" w:rsidRPr="008026AF" w:rsidRDefault="00FB106C" w:rsidP="00710D4D">
            <w:pPr>
              <w:overflowPunct w:val="0"/>
              <w:autoSpaceDE w:val="0"/>
              <w:autoSpaceDN w:val="0"/>
              <w:adjustRightInd w:val="0"/>
              <w:ind w:left="347" w:hanging="144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มูลค่ายุติธรรมผ่านกำไรขาดทุนเบ็ดเสร็จอื่น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                   </w:t>
            </w:r>
          </w:p>
        </w:tc>
      </w:tr>
      <w:tr w:rsidR="004F02DE" w:rsidRPr="008026AF" w14:paraId="4C66A33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A9D70" w14:textId="2B2601DD" w:rsidR="004F02DE" w:rsidRPr="008026AF" w:rsidRDefault="004F02DE" w:rsidP="004F02DE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กลุ่มระดับลงทุน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68BE7" w14:textId="4877C46D" w:rsidR="004F02DE" w:rsidRPr="008026AF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34,371,527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2224A" w14:textId="2440D7D8" w:rsidR="004F02DE" w:rsidRPr="008026AF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A5703" w14:textId="32B6617D" w:rsidR="004F02DE" w:rsidRPr="008026AF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8D7AC" w14:textId="3FF57E1E" w:rsidR="004F02DE" w:rsidRPr="008026AF" w:rsidRDefault="004F02DE" w:rsidP="004F02D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34,371,527</w:t>
            </w:r>
          </w:p>
        </w:tc>
      </w:tr>
      <w:tr w:rsidR="004F02DE" w:rsidRPr="008026AF" w14:paraId="30F62B18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E4A33" w14:textId="79DE18AD" w:rsidR="004F02DE" w:rsidRPr="008026AF" w:rsidRDefault="004F02DE" w:rsidP="004F02DE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18B74" w14:textId="13C028D4" w:rsidR="004F02DE" w:rsidRPr="008026AF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F9D9B" w14:textId="323731A9" w:rsidR="004F02DE" w:rsidRPr="008026AF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3,235,855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E338C" w14:textId="62EFEFB3" w:rsidR="004F02DE" w:rsidRPr="008026AF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200,000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C85CF" w14:textId="7DDAB5C8" w:rsidR="004F02DE" w:rsidRPr="008026AF" w:rsidRDefault="004F02DE" w:rsidP="004F02DE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3,435,855</w:t>
            </w:r>
          </w:p>
        </w:tc>
      </w:tr>
      <w:tr w:rsidR="001143EA" w:rsidRPr="008026AF" w14:paraId="4014119E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F9A78" w14:textId="6A6381B1" w:rsidR="001143EA" w:rsidRPr="008026AF" w:rsidRDefault="001143EA" w:rsidP="007F67AA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5B73F" w14:textId="32B1DE0E" w:rsidR="001143EA" w:rsidRPr="008026AF" w:rsidRDefault="001143EA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34,371,527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3DAEE" w14:textId="673757DB" w:rsidR="001143EA" w:rsidRPr="008026AF" w:rsidRDefault="001143EA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3,235,855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2BDA4" w14:textId="12DFF06B" w:rsidR="001143EA" w:rsidRPr="008026AF" w:rsidRDefault="001143EA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200,000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22CF8" w14:textId="6D4531B6" w:rsidR="001143EA" w:rsidRPr="008026AF" w:rsidRDefault="001143EA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37,807,382</w:t>
            </w:r>
          </w:p>
        </w:tc>
      </w:tr>
      <w:tr w:rsidR="004A1DB7" w:rsidRPr="008026AF" w14:paraId="28FB7024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22A5C" w14:textId="77777777" w:rsidR="004A1DB7" w:rsidRPr="008026AF" w:rsidRDefault="004A1DB7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FF36C" w14:textId="77777777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A5492" w14:textId="77777777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B32D1" w14:textId="77777777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9443B" w14:textId="77777777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4A1DB7" w:rsidRPr="008026AF" w14:paraId="46EC3395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2CAF2" w14:textId="058D1837" w:rsidR="004A1DB7" w:rsidRPr="008026AF" w:rsidRDefault="004A1DB7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0501A" w14:textId="10E6AAE2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(649)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DB30A" w14:textId="7C365CB7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(671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5A45F2" w14:textId="4C8FD6A9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(200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000)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A416A" w14:textId="452AE6BD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(871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649)</w:t>
            </w:r>
          </w:p>
        </w:tc>
      </w:tr>
      <w:tr w:rsidR="004A1DB7" w:rsidRPr="008026AF" w14:paraId="10055B31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4A6F9" w14:textId="245BE79C" w:rsidR="004A1DB7" w:rsidRPr="008026AF" w:rsidRDefault="004A1DB7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มูลค่าตามบัญชี </w:t>
            </w:r>
            <w:r w:rsidRPr="008026AF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  <w:r w:rsidRPr="008026AF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 มูลค่ายุติธรรม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690B9" w14:textId="67B3B039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33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405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012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AE31E" w14:textId="05EF1793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029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051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7F4E6" w14:textId="75979956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B1730" w14:textId="3119CBD6" w:rsidR="004A1DB7" w:rsidRPr="008026AF" w:rsidRDefault="004A1DB7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36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434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063</w:t>
            </w:r>
          </w:p>
        </w:tc>
      </w:tr>
      <w:tr w:rsidR="00FB106C" w:rsidRPr="008026AF" w14:paraId="2E579E5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8169B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80DCD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654FB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6DD0E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B1A95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B106C" w:rsidRPr="008026AF" w14:paraId="0FB6F44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1819C" w14:textId="04124501" w:rsidR="00FB106C" w:rsidRPr="008026AF" w:rsidRDefault="00B91921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62500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6370E" w14:textId="77777777" w:rsidR="00FB106C" w:rsidRPr="008026AF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B0DEB" w14:textId="77777777" w:rsidR="00FB106C" w:rsidRPr="008026AF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1D78D" w14:textId="77777777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8026AF" w14:paraId="5DFB4A8D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5CFCF" w14:textId="2B8334DF" w:rsidR="00FB106C" w:rsidRPr="008026AF" w:rsidRDefault="00F11567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222BF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703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BDE9D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384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648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81616" w14:textId="77777777" w:rsidR="00FB106C" w:rsidRPr="008026AF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980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872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5416CB" w14:textId="77777777" w:rsidR="00FB106C" w:rsidRPr="008026AF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230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533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223</w:t>
            </w:r>
          </w:p>
        </w:tc>
      </w:tr>
      <w:tr w:rsidR="00FB106C" w:rsidRPr="008026AF" w14:paraId="5BBE504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7F724" w14:textId="77777777" w:rsidR="00FB106C" w:rsidRPr="008026AF" w:rsidRDefault="00FB106C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1 - 30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0D37C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971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DE063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176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858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6137A" w14:textId="77777777" w:rsidR="00FB106C" w:rsidRPr="008026AF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662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5FD2C" w14:textId="77777777" w:rsidR="00FB106C" w:rsidRPr="008026AF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226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102</w:t>
            </w:r>
          </w:p>
        </w:tc>
      </w:tr>
      <w:tr w:rsidR="00FB106C" w:rsidRPr="008026AF" w14:paraId="54668113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9D48F" w14:textId="77777777" w:rsidR="00FB106C" w:rsidRPr="008026AF" w:rsidRDefault="00FB106C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31 - 90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C50F6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AAD22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448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0BAEF" w14:textId="77777777" w:rsidR="00FB106C" w:rsidRPr="008026AF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109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098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0248A" w14:textId="77777777" w:rsidR="00FB106C" w:rsidRPr="008026AF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557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198</w:t>
            </w:r>
          </w:p>
        </w:tc>
      </w:tr>
      <w:tr w:rsidR="00FB106C" w:rsidRPr="008026AF" w14:paraId="1B84D93B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2968C" w14:textId="77777777" w:rsidR="00FB106C" w:rsidRPr="008026AF" w:rsidRDefault="00FB106C" w:rsidP="007F67AA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ค้างชำระมากกว่า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675E9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E671FD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FEAF9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768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D63A3C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768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210</w:t>
            </w:r>
          </w:p>
        </w:tc>
      </w:tr>
      <w:tr w:rsidR="00FB106C" w:rsidRPr="008026AF" w14:paraId="5490E756" w14:textId="77777777" w:rsidTr="00D0422A">
        <w:trPr>
          <w:trHeight w:val="231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E6035" w14:textId="77777777" w:rsidR="00FB106C" w:rsidRPr="008026AF" w:rsidRDefault="00FB106C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DBECD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226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139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285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D8761" w14:textId="77777777" w:rsidR="00FB106C" w:rsidRPr="008026AF" w:rsidRDefault="00FB106C" w:rsidP="007F67AA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009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606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F63F7" w14:textId="77777777" w:rsidR="00FB106C" w:rsidRPr="008026AF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6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935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842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4AB866" w14:textId="77777777" w:rsidR="00FB106C" w:rsidRPr="008026AF" w:rsidRDefault="00FB106C" w:rsidP="007F67AA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240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084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733</w:t>
            </w:r>
          </w:p>
        </w:tc>
      </w:tr>
      <w:tr w:rsidR="00FB106C" w:rsidRPr="008026AF" w14:paraId="14615C6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7B69E" w14:textId="2767F5A8" w:rsidR="00FB106C" w:rsidRPr="008026AF" w:rsidRDefault="00FB106C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  <w:r w:rsidR="00050B34"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050B34" w:rsidRPr="008026AF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5A637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(4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546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186)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64526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603)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7B35A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(4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072)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83BF7" w14:textId="77777777" w:rsidR="00FB106C" w:rsidRPr="008026AF" w:rsidRDefault="00FB106C" w:rsidP="007F67AA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380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861)</w:t>
            </w:r>
          </w:p>
        </w:tc>
      </w:tr>
      <w:tr w:rsidR="00FB106C" w:rsidRPr="008026AF" w14:paraId="60E3A963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1D392" w14:textId="77777777" w:rsidR="00FB106C" w:rsidRPr="008026AF" w:rsidRDefault="00FB106C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BE7C2E" w14:textId="77777777" w:rsidR="00FB106C" w:rsidRPr="008026AF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221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593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099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EB92B" w14:textId="77777777" w:rsidR="00FB106C" w:rsidRPr="008026AF" w:rsidRDefault="00FB106C" w:rsidP="007F67AA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372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003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0272E5" w14:textId="77777777" w:rsidR="00FB106C" w:rsidRPr="008026AF" w:rsidRDefault="00FB106C" w:rsidP="007F67AA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738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770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EB7F2" w14:textId="77777777" w:rsidR="00FB106C" w:rsidRPr="008026AF" w:rsidRDefault="00FB106C" w:rsidP="007F67AA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229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703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872</w:t>
            </w:r>
          </w:p>
        </w:tc>
      </w:tr>
      <w:tr w:rsidR="00FB106C" w:rsidRPr="008026AF" w14:paraId="726D6561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61914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CCD23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68C62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46F2F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1A20E9" w14:textId="77777777" w:rsidR="00FB106C" w:rsidRPr="008026AF" w:rsidRDefault="00FB106C" w:rsidP="007F67AA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50B34" w:rsidRPr="008026AF" w14:paraId="4F65D3B2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DC427" w14:textId="3CD13A32" w:rsidR="00050B34" w:rsidRPr="008026AF" w:rsidRDefault="00050B34" w:rsidP="00050B34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ภาระผูกพันวงเงินสินเชื่อที่ยังไม่ได้เบิกใช้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AD034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23207" w14:textId="77777777" w:rsidR="00050B34" w:rsidRPr="008026AF" w:rsidRDefault="00050B34" w:rsidP="00050B34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64044" w14:textId="77777777" w:rsidR="00050B34" w:rsidRPr="008026AF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C1EC8" w14:textId="77777777" w:rsidR="00050B34" w:rsidRPr="008026AF" w:rsidRDefault="00050B34" w:rsidP="00050B3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50B34" w:rsidRPr="008026AF" w14:paraId="37DD3A88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72304" w14:textId="5AF7D667" w:rsidR="00050B34" w:rsidRPr="008026AF" w:rsidRDefault="00766D56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711A4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7,0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C9B77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218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350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50ABD" w14:textId="77777777" w:rsidR="00050B34" w:rsidRPr="008026AF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517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9945A" w14:textId="77777777" w:rsidR="00050B34" w:rsidRPr="008026AF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,3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033</w:t>
            </w:r>
          </w:p>
        </w:tc>
      </w:tr>
      <w:tr w:rsidR="00050B34" w:rsidRPr="008026AF" w14:paraId="178FF765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B345F" w14:textId="77777777" w:rsidR="00050B34" w:rsidRPr="008026AF" w:rsidRDefault="00050B34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1 - 30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4E67E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744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B62A3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3F283" w14:textId="77777777" w:rsidR="00050B34" w:rsidRPr="008026AF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B69A1" w14:textId="77777777" w:rsidR="00050B34" w:rsidRPr="008026AF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754</w:t>
            </w:r>
          </w:p>
        </w:tc>
      </w:tr>
      <w:tr w:rsidR="00050B34" w:rsidRPr="008026AF" w14:paraId="06CA4521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2901F" w14:textId="77777777" w:rsidR="00050B34" w:rsidRPr="008026AF" w:rsidRDefault="00050B34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31 - 90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FB21B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07C2B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433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8469B" w14:textId="77777777" w:rsidR="00050B34" w:rsidRPr="008026AF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F958A3" w14:textId="77777777" w:rsidR="00050B34" w:rsidRPr="008026AF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433</w:t>
            </w:r>
          </w:p>
        </w:tc>
      </w:tr>
      <w:tr w:rsidR="00050B34" w:rsidRPr="008026AF" w14:paraId="49C359CF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AAEC0" w14:textId="77777777" w:rsidR="00050B34" w:rsidRPr="008026AF" w:rsidRDefault="00050B34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ค้างชำระมากกว่า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9EB239" w14:textId="77777777" w:rsidR="00050B34" w:rsidRPr="008026AF" w:rsidRDefault="00050B34" w:rsidP="00050B3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81093" w14:textId="77777777" w:rsidR="00050B34" w:rsidRPr="008026AF" w:rsidRDefault="00050B34" w:rsidP="00050B3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07F0A" w14:textId="77777777" w:rsidR="00050B34" w:rsidRPr="008026AF" w:rsidRDefault="00050B34" w:rsidP="00050B34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67FD7" w14:textId="77777777" w:rsidR="00050B34" w:rsidRPr="008026AF" w:rsidRDefault="00050B34" w:rsidP="00050B34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276</w:t>
            </w:r>
          </w:p>
        </w:tc>
      </w:tr>
      <w:tr w:rsidR="00050B34" w:rsidRPr="008026AF" w14:paraId="28E962C8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93A08" w14:textId="77777777" w:rsidR="00050B34" w:rsidRPr="008026AF" w:rsidRDefault="00050B34" w:rsidP="00050B34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42AF6" w14:textId="77777777" w:rsidR="00050B34" w:rsidRPr="008026AF" w:rsidRDefault="00050B34" w:rsidP="00050B3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7,0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99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910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C0E1FB" w14:textId="77777777" w:rsidR="00050B34" w:rsidRPr="008026AF" w:rsidRDefault="00050B34" w:rsidP="00050B3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240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793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A2004" w14:textId="77777777" w:rsidR="00050B34" w:rsidRPr="008026AF" w:rsidRDefault="00050B34" w:rsidP="00050B34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30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793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B1E62" w14:textId="77777777" w:rsidR="00050B34" w:rsidRPr="008026AF" w:rsidRDefault="00050B34" w:rsidP="00050B34">
            <w:pPr>
              <w:pBdr>
                <w:bottom w:val="doub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27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71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496</w:t>
            </w:r>
          </w:p>
        </w:tc>
      </w:tr>
      <w:tr w:rsidR="00050B34" w:rsidRPr="008026AF" w14:paraId="06329FEC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F4995" w14:textId="631B4F93" w:rsidR="00050B34" w:rsidRPr="008026AF" w:rsidRDefault="00050B34" w:rsidP="00050B34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369213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8EBE89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(19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367)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09397" w14:textId="77777777" w:rsidR="00050B34" w:rsidRPr="008026AF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270)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AF194" w14:textId="77777777" w:rsidR="00050B34" w:rsidRPr="008026AF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(109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040)</w:t>
            </w:r>
          </w:p>
        </w:tc>
      </w:tr>
      <w:tr w:rsidR="00050B34" w:rsidRPr="008026AF" w14:paraId="73F2263F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1047F" w14:textId="77777777" w:rsidR="00050B34" w:rsidRPr="008026AF" w:rsidRDefault="00050B34" w:rsidP="00050B34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3659B8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CE307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E4EB2" w14:textId="77777777" w:rsidR="00050B34" w:rsidRPr="008026AF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DE39E" w14:textId="77777777" w:rsidR="00050B34" w:rsidRPr="008026AF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050B34" w:rsidRPr="008026AF" w14:paraId="45F1D036" w14:textId="77777777" w:rsidTr="00D0422A">
        <w:trPr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6CB59" w14:textId="77777777" w:rsidR="00050B34" w:rsidRPr="008026AF" w:rsidRDefault="00050B34" w:rsidP="00050B34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สัญญาค้ำประกันทางการเงิน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3F76A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76E6F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45265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9BDC3" w14:textId="77777777" w:rsidR="00050B34" w:rsidRPr="008026AF" w:rsidRDefault="00050B34" w:rsidP="00050B34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050B34" w:rsidRPr="008026AF" w14:paraId="4E8A466E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D7072" w14:textId="41E22EEE" w:rsidR="00050B34" w:rsidRPr="008026AF" w:rsidRDefault="008775E9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ปกติ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FB489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635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DAD8E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80CDC" w14:textId="77777777" w:rsidR="00050B34" w:rsidRPr="008026AF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21987" w14:textId="77777777" w:rsidR="00050B34" w:rsidRPr="008026AF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2,635,317</w:t>
            </w:r>
          </w:p>
        </w:tc>
      </w:tr>
      <w:tr w:rsidR="00050B34" w:rsidRPr="008026AF" w14:paraId="21A4BA2B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CC380" w14:textId="77777777" w:rsidR="00050B34" w:rsidRPr="008026AF" w:rsidRDefault="00050B34" w:rsidP="00050B34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ค้างชำระมากกว่า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4E1A9" w14:textId="77777777" w:rsidR="00050B34" w:rsidRPr="008026AF" w:rsidRDefault="00050B34" w:rsidP="00050B3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1FA44" w14:textId="77777777" w:rsidR="00050B34" w:rsidRPr="008026AF" w:rsidRDefault="00050B34" w:rsidP="00050B34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9AF5CC" w14:textId="77777777" w:rsidR="00050B34" w:rsidRPr="008026AF" w:rsidRDefault="00050B34" w:rsidP="00050B34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44696" w14:textId="77777777" w:rsidR="00050B34" w:rsidRPr="008026AF" w:rsidRDefault="00050B34" w:rsidP="00050B34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359</w:t>
            </w:r>
          </w:p>
        </w:tc>
      </w:tr>
      <w:tr w:rsidR="00050B34" w:rsidRPr="008026AF" w14:paraId="1D280187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B6A6" w14:textId="77777777" w:rsidR="00050B34" w:rsidRPr="008026AF" w:rsidRDefault="00050B34" w:rsidP="00050B34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9CC88" w14:textId="77777777" w:rsidR="00050B34" w:rsidRPr="008026AF" w:rsidRDefault="00050B34" w:rsidP="00050B3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635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221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84928" w14:textId="77777777" w:rsidR="00050B34" w:rsidRPr="008026AF" w:rsidRDefault="00050B34" w:rsidP="00050B34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B75DE" w14:textId="77777777" w:rsidR="00050B34" w:rsidRPr="008026AF" w:rsidRDefault="00050B34" w:rsidP="00050B34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5CD0B" w14:textId="77777777" w:rsidR="00050B34" w:rsidRPr="008026AF" w:rsidRDefault="00050B34" w:rsidP="00050B34">
            <w:pPr>
              <w:pBdr>
                <w:bottom w:val="doub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2,635,676</w:t>
            </w:r>
          </w:p>
        </w:tc>
      </w:tr>
      <w:tr w:rsidR="00050B34" w:rsidRPr="008026AF" w14:paraId="137D4710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CF6C6A" w14:textId="5B39B93B" w:rsidR="00050B34" w:rsidRPr="008026AF" w:rsidRDefault="00050B34" w:rsidP="00050B34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7EE638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(15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173)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29F4D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62637" w14:textId="77777777" w:rsidR="00050B34" w:rsidRPr="008026AF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4CC44" w14:textId="77777777" w:rsidR="00050B34" w:rsidRPr="008026AF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(15,176)</w:t>
            </w:r>
          </w:p>
        </w:tc>
      </w:tr>
      <w:tr w:rsidR="00050B34" w:rsidRPr="008026AF" w14:paraId="6C131AE5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4C9AA2" w14:textId="77777777" w:rsidR="00050B34" w:rsidRPr="008026AF" w:rsidRDefault="00050B34" w:rsidP="00050B34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52964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1DAC9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33BCA" w14:textId="77777777" w:rsidR="00050B34" w:rsidRPr="008026AF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29AE5E" w14:textId="77777777" w:rsidR="00050B34" w:rsidRPr="008026AF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F02DE" w:rsidRPr="008026AF" w14:paraId="3A25E5B3" w14:textId="77777777" w:rsidTr="008026AF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D0797" w14:textId="3A10CC6E" w:rsidR="004F02DE" w:rsidRPr="008026AF" w:rsidRDefault="004F02DE" w:rsidP="004F02DE">
            <w:pPr>
              <w:pStyle w:val="ListParagraph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0"/>
                <w:szCs w:val="20"/>
                <w:cs/>
                <w:lang w:val="en-US"/>
              </w:rPr>
              <w:t>การจัดอันดับโดย</w:t>
            </w:r>
            <w:r w:rsidRPr="008026AF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สถาบันจัดอันดับความเสี่ยงด้านเครดิตภายนอก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9168E" w14:textId="77777777" w:rsidR="004F02DE" w:rsidRPr="008026AF" w:rsidRDefault="004F02DE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3123D" w14:textId="77777777" w:rsidR="004F02DE" w:rsidRPr="008026AF" w:rsidRDefault="004F02DE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F8109" w14:textId="77777777" w:rsidR="004F02DE" w:rsidRPr="008026AF" w:rsidRDefault="004F02DE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50B34" w:rsidRPr="008026AF" w14:paraId="354F80D6" w14:textId="77777777" w:rsidTr="00D0422A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0B960" w14:textId="3666E6C8" w:rsidR="00050B34" w:rsidRPr="008026AF" w:rsidRDefault="00252948" w:rsidP="00050B34">
            <w:pPr>
              <w:pStyle w:val="ListParagraph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ก่อนหัก</w:t>
            </w:r>
            <w:r w:rsidR="00AF0332" w:rsidRPr="008026AF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466EC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D5DC6" w14:textId="77777777" w:rsidR="00050B34" w:rsidRPr="008026AF" w:rsidRDefault="00050B34" w:rsidP="00050B3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3604E" w14:textId="77777777" w:rsidR="00050B34" w:rsidRPr="008026AF" w:rsidRDefault="00050B34" w:rsidP="00050B34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724F0D" w14:textId="77777777" w:rsidR="00050B34" w:rsidRPr="008026AF" w:rsidRDefault="00050B34" w:rsidP="00050B34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24830E23" w14:textId="3934FDE4" w:rsidR="00715E3C" w:rsidRPr="008026AF" w:rsidRDefault="00862E15" w:rsidP="007F67AA">
      <w:pPr>
        <w:suppressAutoHyphens/>
        <w:ind w:left="540"/>
        <w:jc w:val="thaiDistribute"/>
        <w:rPr>
          <w:rFonts w:asciiTheme="majorBidi" w:hAnsiTheme="majorBidi" w:cstheme="majorBidi"/>
          <w:sz w:val="28"/>
          <w:szCs w:val="28"/>
          <w:lang w:val="en-US" w:eastAsia="th-TH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ตามแบบจำลอง</w:t>
      </w:r>
      <w:r w:rsidR="00825A52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เดิมที่ใช้ใน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การกันเงินสำรอง</w:t>
      </w:r>
      <w:r w:rsidR="00252948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ค่าเผื่อผลขาดทุนด้านเครดิตที่คาดว่าจะเกิดขึ้น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 xml:space="preserve">ตาม </w:t>
      </w:r>
      <w:r w:rsidRPr="008026AF">
        <w:rPr>
          <w:rFonts w:asciiTheme="majorBidi" w:hAnsiTheme="majorBidi" w:cstheme="majorBidi"/>
          <w:sz w:val="28"/>
          <w:szCs w:val="28"/>
          <w:lang w:val="en-US" w:eastAsia="th-TH"/>
        </w:rPr>
        <w:t>TFRS</w:t>
      </w:r>
      <w:r w:rsidR="00825A52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 w:eastAsia="th-TH"/>
        </w:rPr>
        <w:t xml:space="preserve">9 </w:t>
      </w:r>
      <w:r w:rsidR="00825A52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นั้น ค่าเผื่อ</w:t>
      </w:r>
      <w:r w:rsidR="00D1141D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 xml:space="preserve">                     </w:t>
      </w:r>
      <w:r w:rsidR="00825A52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ผลขาดทุนด้านเครดิตที่คาดว่าจะเกิดขึ้นประเมินจากความเสี่ยงของลูกหนี้ ซึ</w:t>
      </w:r>
      <w:r w:rsidR="00D1141D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่</w:t>
      </w:r>
      <w:r w:rsidR="00825A52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งอาศัยข้อมูล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จำนวนวันที่ค้างชำระเพียงอย่างเดียว ซึ่งอาจไม่สามารถสะท้อนระดับความเสี่ยงที่แท้จริงของ</w:t>
      </w:r>
      <w:r w:rsidR="008B3994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ลูกหนี้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แต่ละราย ดังนั้น เพื่อให้สอดคล้องกับแนวทางปฏิบัติในการบริหารความเสี่ยง ธนาคารจึงได้ปรับปรุงระบบและนโยบายการ</w:t>
      </w:r>
      <w:r w:rsidR="004318CC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จัดอันดับ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ความเสี่ยง</w:t>
      </w:r>
      <w:r w:rsidR="00393796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ด้านเครดิต</w:t>
      </w:r>
      <w:r w:rsidR="00202B02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ภายใน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สำหรับ</w:t>
      </w:r>
      <w:r w:rsidR="00202B02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ลูกค้าธุรกิจและลูกค้า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รายย่อย เพื่อระบุประเด็นความเสี่ยงทั้งหมดตามลักษณะเฉพาะ</w:t>
      </w:r>
      <w:r w:rsidR="00202B02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ของลูกค้าแต่ละราย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 xml:space="preserve"> นอกจากนี้</w:t>
      </w:r>
      <w:r w:rsidR="004318CC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 xml:space="preserve"> </w:t>
      </w:r>
      <w:r w:rsidR="00C12AE9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ในระหว่างงวด</w:t>
      </w:r>
      <w:r w:rsidR="00344BB0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ธนาคารยังได้พัฒนาแบบจำลอง</w:t>
      </w:r>
      <w:r w:rsidR="004318CC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ใหม่ที่ใช้ใน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การกันเงินสำรอง</w:t>
      </w:r>
      <w:r w:rsidR="00252948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ค่าเผื่อผลขาดทุนด้านเครดิตที่คาดว่าจะเกิดขึ้น</w:t>
      </w:r>
      <w:r w:rsidR="006F4D36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>ตาม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 xml:space="preserve"> </w:t>
      </w:r>
      <w:r w:rsidR="00DC5B01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 xml:space="preserve">          </w:t>
      </w:r>
      <w:r w:rsidRPr="008026AF">
        <w:rPr>
          <w:rFonts w:asciiTheme="majorBidi" w:hAnsiTheme="majorBidi" w:cstheme="majorBidi"/>
          <w:sz w:val="28"/>
          <w:szCs w:val="28"/>
          <w:lang w:val="en-US" w:eastAsia="th-TH"/>
        </w:rPr>
        <w:t>TFRS</w:t>
      </w:r>
      <w:r w:rsidR="006F4D36" w:rsidRPr="008026AF">
        <w:rPr>
          <w:rFonts w:asciiTheme="majorBidi" w:hAnsiTheme="majorBidi" w:cstheme="majorBidi" w:hint="cs"/>
          <w:sz w:val="28"/>
          <w:szCs w:val="28"/>
          <w:cs/>
          <w:lang w:val="en-US" w:eastAsia="th-TH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 w:eastAsia="th-TH"/>
        </w:rPr>
        <w:t xml:space="preserve">9 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ซึ่งนำการจัดอันดับความเสี่ยง</w:t>
      </w:r>
      <w:r w:rsidR="00C12AE9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ด้านเครดิต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ภายในมาพิจารณาด้วย เพื่อให้การกันเงินสำรอง</w:t>
      </w:r>
      <w:r w:rsidR="00252948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ค่าเผื่อผลขาดทุนด้านเครดิตที่คาดว่าจะเกิดขึ้น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สอดคล้องกับระดับความเสี่ยงของ</w:t>
      </w:r>
      <w:r w:rsidR="008B3994"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ลูกหนี้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th-TH"/>
        </w:rPr>
        <w:t>อย่างเหมาะสม</w:t>
      </w:r>
    </w:p>
    <w:p w14:paraId="77D1B1CD" w14:textId="429F0D18" w:rsidR="00F31C5B" w:rsidRPr="008026AF" w:rsidRDefault="00F31C5B">
      <w:pPr>
        <w:rPr>
          <w:rFonts w:asciiTheme="majorBidi" w:hAnsiTheme="majorBidi" w:cstheme="majorBidi"/>
          <w:i/>
          <w:iCs/>
          <w:sz w:val="24"/>
          <w:szCs w:val="24"/>
          <w:cs/>
        </w:rPr>
      </w:pPr>
      <w:bookmarkStart w:id="16" w:name="_Hlk173225638"/>
    </w:p>
    <w:p w14:paraId="7A137C24" w14:textId="2DFDAC8F" w:rsidR="00FB106C" w:rsidRPr="008026AF" w:rsidRDefault="009D03CE" w:rsidP="007F67AA">
      <w:pPr>
        <w:ind w:left="544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หลักประกันและส่วนปรับปรุงด้านเครดิตอื่น</w:t>
      </w:r>
      <w:bookmarkEnd w:id="16"/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ab/>
      </w:r>
    </w:p>
    <w:p w14:paraId="588E6810" w14:textId="77777777" w:rsidR="00FB106C" w:rsidRPr="008026AF" w:rsidRDefault="00FB106C" w:rsidP="007F67A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131BB5D" w14:textId="0160AEA7" w:rsidR="00252948" w:rsidRPr="008026AF" w:rsidRDefault="00D93ACC" w:rsidP="0025294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6F4D36" w:rsidRPr="008026AF">
        <w:rPr>
          <w:rFonts w:asciiTheme="majorBidi" w:hAnsiTheme="majorBidi" w:cstheme="majorBidi" w:hint="cs"/>
          <w:sz w:val="28"/>
          <w:szCs w:val="28"/>
          <w:cs/>
        </w:rPr>
        <w:t>ถือ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>หลักประกัน</w:t>
      </w:r>
      <w:r w:rsidR="006F4D36" w:rsidRPr="008026AF">
        <w:rPr>
          <w:rFonts w:asciiTheme="majorBidi" w:hAnsiTheme="majorBidi" w:cstheme="majorBidi" w:hint="cs"/>
          <w:sz w:val="28"/>
          <w:szCs w:val="28"/>
          <w:cs/>
        </w:rPr>
        <w:t>แ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>ละ</w:t>
      </w:r>
      <w:r w:rsidR="006F4D36" w:rsidRPr="008026AF">
        <w:rPr>
          <w:rFonts w:asciiTheme="majorBidi" w:hAnsiTheme="majorBidi" w:cstheme="majorBidi" w:hint="cs"/>
          <w:sz w:val="28"/>
          <w:szCs w:val="28"/>
          <w:cs/>
        </w:rPr>
        <w:t>ส่วนปรับปรุงด้านเครดิตอื่น</w:t>
      </w:r>
      <w:r w:rsidR="00020269" w:rsidRPr="008026AF">
        <w:rPr>
          <w:rFonts w:asciiTheme="majorBidi" w:hAnsiTheme="majorBidi" w:cstheme="majorBidi" w:hint="cs"/>
          <w:sz w:val="28"/>
          <w:szCs w:val="28"/>
          <w:cs/>
        </w:rPr>
        <w:t>ตามฐานะเปิดต่อความเสี่ยงด้านเครดิต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 xml:space="preserve"> โดยรายละเอียดของหลักประกันมีดังนี้</w:t>
      </w:r>
    </w:p>
    <w:p w14:paraId="3B00CA17" w14:textId="77777777" w:rsidR="00252948" w:rsidRPr="008026AF" w:rsidRDefault="00252948" w:rsidP="00252948">
      <w:pPr>
        <w:ind w:left="547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tbl>
      <w:tblPr>
        <w:tblW w:w="925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78"/>
        <w:gridCol w:w="1593"/>
        <w:gridCol w:w="1559"/>
        <w:gridCol w:w="2727"/>
      </w:tblGrid>
      <w:tr w:rsidR="007F67AA" w:rsidRPr="008026AF" w14:paraId="39B9578A" w14:textId="77777777" w:rsidTr="00D0422A">
        <w:tc>
          <w:tcPr>
            <w:tcW w:w="3378" w:type="dxa"/>
            <w:shd w:val="clear" w:color="auto" w:fill="auto"/>
          </w:tcPr>
          <w:p w14:paraId="20C7554C" w14:textId="77777777" w:rsidR="007F67AA" w:rsidRPr="008026AF" w:rsidRDefault="007F67A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shd w:val="clear" w:color="auto" w:fill="auto"/>
            <w:vAlign w:val="bottom"/>
          </w:tcPr>
          <w:p w14:paraId="682B5AD3" w14:textId="77777777" w:rsidR="00C40380" w:rsidRPr="008026AF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ฐานะเปิดต่อความเสี่ยง</w:t>
            </w:r>
            <w:r w:rsidR="00C40380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</w:t>
            </w:r>
          </w:p>
          <w:p w14:paraId="1A2016A9" w14:textId="5D85917D" w:rsidR="007F67AA" w:rsidRPr="008026AF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ที่มีหลักประกัน</w:t>
            </w:r>
          </w:p>
        </w:tc>
        <w:tc>
          <w:tcPr>
            <w:tcW w:w="2727" w:type="dxa"/>
            <w:shd w:val="clear" w:color="auto" w:fill="auto"/>
          </w:tcPr>
          <w:p w14:paraId="5C1200E6" w14:textId="77777777" w:rsidR="007F67AA" w:rsidRPr="008026AF" w:rsidRDefault="007F67A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F67AA" w:rsidRPr="008026AF" w14:paraId="0E1FA995" w14:textId="77777777" w:rsidTr="00D0422A">
        <w:tc>
          <w:tcPr>
            <w:tcW w:w="3378" w:type="dxa"/>
            <w:shd w:val="clear" w:color="auto" w:fill="auto"/>
          </w:tcPr>
          <w:p w14:paraId="166016C3" w14:textId="77777777" w:rsidR="007F67AA" w:rsidRPr="008026AF" w:rsidRDefault="007F67AA" w:rsidP="00D0422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7F55F135" w14:textId="77777777" w:rsidR="007F67AA" w:rsidRPr="008026AF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2567 </w:t>
            </w:r>
          </w:p>
        </w:tc>
        <w:tc>
          <w:tcPr>
            <w:tcW w:w="1559" w:type="dxa"/>
            <w:vAlign w:val="bottom"/>
          </w:tcPr>
          <w:p w14:paraId="1F136B34" w14:textId="77777777" w:rsidR="007F67AA" w:rsidRPr="008026AF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47046190" w14:textId="77777777" w:rsidR="007F67AA" w:rsidRPr="008026AF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ประเภทของหลักประกัน</w:t>
            </w:r>
          </w:p>
        </w:tc>
      </w:tr>
      <w:tr w:rsidR="007F67AA" w:rsidRPr="008026AF" w14:paraId="7B3A0FC9" w14:textId="77777777" w:rsidTr="00D0422A">
        <w:tc>
          <w:tcPr>
            <w:tcW w:w="3378" w:type="dxa"/>
            <w:shd w:val="clear" w:color="auto" w:fill="auto"/>
          </w:tcPr>
          <w:p w14:paraId="6FB96B8E" w14:textId="77777777" w:rsidR="007F67AA" w:rsidRPr="008026AF" w:rsidRDefault="007F67AA" w:rsidP="00D0422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shd w:val="clear" w:color="auto" w:fill="auto"/>
            <w:vAlign w:val="bottom"/>
          </w:tcPr>
          <w:p w14:paraId="376009CB" w14:textId="77777777" w:rsidR="007F67AA" w:rsidRPr="008026AF" w:rsidRDefault="007F67AA" w:rsidP="00D0422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7A64771A" w14:textId="77777777" w:rsidR="007F67AA" w:rsidRPr="008026AF" w:rsidRDefault="007F67AA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F67AA" w:rsidRPr="008026AF" w14:paraId="55EDB191" w14:textId="77777777" w:rsidTr="00D0422A">
        <w:tc>
          <w:tcPr>
            <w:tcW w:w="3378" w:type="dxa"/>
            <w:shd w:val="clear" w:color="auto" w:fill="auto"/>
            <w:vAlign w:val="center"/>
          </w:tcPr>
          <w:p w14:paraId="7D7C8F39" w14:textId="77777777" w:rsidR="007F67AA" w:rsidRPr="008026AF" w:rsidRDefault="007F67AA" w:rsidP="00D0422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2E8F6BA1" w14:textId="77777777" w:rsidR="007F67AA" w:rsidRPr="008026AF" w:rsidRDefault="007F67AA" w:rsidP="00D0422A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4F20C4F2" w14:textId="77777777" w:rsidR="007F67AA" w:rsidRPr="008026AF" w:rsidRDefault="007F67AA" w:rsidP="00D0422A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14:paraId="3730605D" w14:textId="77777777" w:rsidR="007F67AA" w:rsidRPr="008026AF" w:rsidRDefault="007F67AA" w:rsidP="00D0422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F67AA" w:rsidRPr="008026AF" w14:paraId="580B3236" w14:textId="77777777" w:rsidTr="002E5071">
        <w:tc>
          <w:tcPr>
            <w:tcW w:w="3378" w:type="dxa"/>
            <w:shd w:val="clear" w:color="auto" w:fill="auto"/>
          </w:tcPr>
          <w:p w14:paraId="1AC1E317" w14:textId="5AECA1F5" w:rsidR="007F67AA" w:rsidRPr="008026AF" w:rsidRDefault="00A23D32" w:rsidP="009E72F8">
            <w:pPr>
              <w:ind w:left="246" w:hanging="2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- </w:t>
            </w:r>
            <w:r w:rsidR="007F67AA"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1B31B3E9" w14:textId="48017008" w:rsidR="007F67AA" w:rsidRPr="008026AF" w:rsidRDefault="007F67AA" w:rsidP="00A23D32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559" w:type="dxa"/>
            <w:vAlign w:val="bottom"/>
          </w:tcPr>
          <w:p w14:paraId="5CCFC138" w14:textId="2B58DA07" w:rsidR="007F67AA" w:rsidRPr="008026AF" w:rsidRDefault="007F67AA" w:rsidP="00A23D32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20,307,602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43D292AF" w14:textId="77777777" w:rsidR="002E5071" w:rsidRPr="008026AF" w:rsidRDefault="002E5071" w:rsidP="002E5071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9345770" w14:textId="47708CB3" w:rsidR="007F67AA" w:rsidRPr="008026AF" w:rsidRDefault="007F67AA" w:rsidP="002E5071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</w:t>
            </w:r>
          </w:p>
        </w:tc>
      </w:tr>
      <w:tr w:rsidR="007F67AA" w:rsidRPr="008026AF" w14:paraId="0563981E" w14:textId="77777777" w:rsidTr="005C5270">
        <w:trPr>
          <w:trHeight w:val="1469"/>
        </w:trPr>
        <w:tc>
          <w:tcPr>
            <w:tcW w:w="3378" w:type="dxa"/>
            <w:shd w:val="clear" w:color="auto" w:fill="auto"/>
          </w:tcPr>
          <w:p w14:paraId="4092293E" w14:textId="77777777" w:rsidR="007F67AA" w:rsidRPr="008026AF" w:rsidRDefault="007F67AA" w:rsidP="007F67A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เงินให้สินเชื่อแก่ลูกหนี้ธุรกิจขนาดใหญ่</w:t>
            </w:r>
          </w:p>
        </w:tc>
        <w:tc>
          <w:tcPr>
            <w:tcW w:w="1593" w:type="dxa"/>
            <w:shd w:val="clear" w:color="auto" w:fill="auto"/>
          </w:tcPr>
          <w:p w14:paraId="42451161" w14:textId="6A5E8237" w:rsidR="00904513" w:rsidRPr="008026AF" w:rsidRDefault="003432AF" w:rsidP="005C5270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26,672,783</w:t>
            </w:r>
          </w:p>
        </w:tc>
        <w:tc>
          <w:tcPr>
            <w:tcW w:w="1559" w:type="dxa"/>
            <w:shd w:val="clear" w:color="auto" w:fill="auto"/>
          </w:tcPr>
          <w:p w14:paraId="6EB8989E" w14:textId="3E518EEC" w:rsidR="00904513" w:rsidRPr="008026AF" w:rsidRDefault="003432AF" w:rsidP="005C5270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25,800,955</w:t>
            </w:r>
          </w:p>
        </w:tc>
        <w:tc>
          <w:tcPr>
            <w:tcW w:w="2727" w:type="dxa"/>
            <w:shd w:val="clear" w:color="auto" w:fill="auto"/>
          </w:tcPr>
          <w:p w14:paraId="3AC3D232" w14:textId="73F3B306" w:rsidR="007F67AA" w:rsidRPr="008026AF" w:rsidRDefault="003432AF" w:rsidP="006D52EF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  <w:r w:rsidR="00020269" w:rsidRPr="008026AF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อาคาร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  <w:r w:rsidR="00020269" w:rsidRPr="008026AF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  <w:r w:rsidR="00252948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="00252948"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เงินฝาก</w:t>
            </w:r>
            <w:r w:rsidR="00252948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="00252948"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พันธบัตร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และเ</w:t>
            </w:r>
            <w:r w:rsidR="00252948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ลตเตอร์ออฟเครดิตเพื่อการค้ำประกัน</w:t>
            </w:r>
          </w:p>
        </w:tc>
      </w:tr>
      <w:tr w:rsidR="003432AF" w:rsidRPr="008026AF" w14:paraId="77A894A2" w14:textId="77777777" w:rsidTr="005C5270">
        <w:trPr>
          <w:trHeight w:val="1370"/>
        </w:trPr>
        <w:tc>
          <w:tcPr>
            <w:tcW w:w="3378" w:type="dxa"/>
            <w:shd w:val="clear" w:color="auto" w:fill="auto"/>
          </w:tcPr>
          <w:p w14:paraId="0880BC83" w14:textId="77777777" w:rsidR="003432AF" w:rsidRPr="008026AF" w:rsidRDefault="003432AF" w:rsidP="003432AF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เงินให้สินเชื่อแก่ลูกหนี้เอสเอ็มอี</w:t>
            </w:r>
          </w:p>
        </w:tc>
        <w:tc>
          <w:tcPr>
            <w:tcW w:w="1593" w:type="dxa"/>
            <w:shd w:val="clear" w:color="auto" w:fill="auto"/>
          </w:tcPr>
          <w:p w14:paraId="4DCC93A7" w14:textId="145B34F2" w:rsidR="003432AF" w:rsidRPr="008026AF" w:rsidRDefault="003432AF" w:rsidP="005C5270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46,057,795</w:t>
            </w:r>
          </w:p>
        </w:tc>
        <w:tc>
          <w:tcPr>
            <w:tcW w:w="1559" w:type="dxa"/>
            <w:shd w:val="clear" w:color="auto" w:fill="auto"/>
          </w:tcPr>
          <w:p w14:paraId="3C4951FF" w14:textId="59AA5EF8" w:rsidR="00252948" w:rsidRPr="008026AF" w:rsidRDefault="003432AF" w:rsidP="005C5270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48,584,697</w:t>
            </w:r>
          </w:p>
        </w:tc>
        <w:tc>
          <w:tcPr>
            <w:tcW w:w="2727" w:type="dxa"/>
            <w:shd w:val="clear" w:color="auto" w:fill="auto"/>
          </w:tcPr>
          <w:p w14:paraId="63DB85CA" w14:textId="6727F33A" w:rsidR="003432AF" w:rsidRPr="008026AF" w:rsidRDefault="00252948" w:rsidP="003432AF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  <w:r w:rsidR="00020269" w:rsidRPr="008026AF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อาคาร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  <w:r w:rsidR="00020269" w:rsidRPr="008026AF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เงินฝาก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พันธบัตร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และเลตเตอร์ออฟเครดิตเพื่อการค้ำประกัน</w:t>
            </w:r>
          </w:p>
        </w:tc>
      </w:tr>
      <w:tr w:rsidR="003432AF" w:rsidRPr="008026AF" w14:paraId="706CA9BA" w14:textId="77777777" w:rsidTr="005C4260">
        <w:tc>
          <w:tcPr>
            <w:tcW w:w="3378" w:type="dxa"/>
            <w:shd w:val="clear" w:color="auto" w:fill="auto"/>
          </w:tcPr>
          <w:p w14:paraId="4E6796C8" w14:textId="77777777" w:rsidR="003432AF" w:rsidRPr="008026AF" w:rsidRDefault="003432AF" w:rsidP="003432AF">
            <w:pPr>
              <w:ind w:left="149" w:hanging="149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เงินให้สินเชื่อแก่ลูกหนี้รายย่อย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771051D7" w14:textId="77777777" w:rsidR="003432AF" w:rsidRPr="008026AF" w:rsidRDefault="003432AF" w:rsidP="003432A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820A77B" w14:textId="77777777" w:rsidR="003432AF" w:rsidRPr="008026AF" w:rsidRDefault="003432AF" w:rsidP="003432A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27" w:type="dxa"/>
            <w:shd w:val="clear" w:color="auto" w:fill="auto"/>
          </w:tcPr>
          <w:p w14:paraId="27C5F59F" w14:textId="77777777" w:rsidR="003432AF" w:rsidRPr="008026AF" w:rsidRDefault="003432AF" w:rsidP="003432AF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3432AF" w:rsidRPr="008026AF" w14:paraId="2A3404DC" w14:textId="77777777" w:rsidTr="005C4260">
        <w:tc>
          <w:tcPr>
            <w:tcW w:w="3378" w:type="dxa"/>
            <w:shd w:val="clear" w:color="auto" w:fill="auto"/>
          </w:tcPr>
          <w:p w14:paraId="13B84407" w14:textId="55AE8BFE" w:rsidR="003432AF" w:rsidRPr="008026AF" w:rsidRDefault="003432AF" w:rsidP="009E72F8">
            <w:pP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เงินให้สินเชื่อ</w:t>
            </w:r>
            <w:r w:rsidR="00904513"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เพื่อที่อยู่อาศัย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1F1672F9" w14:textId="2F987852" w:rsidR="003432AF" w:rsidRPr="008026AF" w:rsidRDefault="003432AF" w:rsidP="003432A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55,179,339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45774D" w14:textId="074CA381" w:rsidR="003432AF" w:rsidRPr="008026AF" w:rsidRDefault="003432AF" w:rsidP="003432A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52,080,106</w:t>
            </w:r>
          </w:p>
        </w:tc>
        <w:tc>
          <w:tcPr>
            <w:tcW w:w="2727" w:type="dxa"/>
            <w:shd w:val="clear" w:color="auto" w:fill="auto"/>
          </w:tcPr>
          <w:p w14:paraId="72FE8B54" w14:textId="25278A7E" w:rsidR="003432AF" w:rsidRPr="008026AF" w:rsidRDefault="003432AF" w:rsidP="003432AF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ที่อยู่อาศัย</w:t>
            </w:r>
          </w:p>
        </w:tc>
      </w:tr>
      <w:tr w:rsidR="003432AF" w:rsidRPr="008026AF" w14:paraId="15F81124" w14:textId="77777777" w:rsidTr="005C4260">
        <w:tc>
          <w:tcPr>
            <w:tcW w:w="3378" w:type="dxa"/>
            <w:shd w:val="clear" w:color="auto" w:fill="auto"/>
          </w:tcPr>
          <w:p w14:paraId="28AB42C4" w14:textId="7DC09ED9" w:rsidR="003432AF" w:rsidRPr="008026AF" w:rsidRDefault="003432AF" w:rsidP="00361326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เงินให้สินเชื่อ</w:t>
            </w:r>
            <w:r w:rsidR="00904513"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อื่นแก่ลูกหนี้รายย่อย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4D2D20AF" w14:textId="78F8CC73" w:rsidR="003432AF" w:rsidRPr="008026AF" w:rsidRDefault="003432AF" w:rsidP="003432A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1,692,820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4BBE5A" w14:textId="7BC85F52" w:rsidR="003432AF" w:rsidRPr="008026AF" w:rsidRDefault="003432AF" w:rsidP="003432A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1,675,228</w:t>
            </w:r>
          </w:p>
        </w:tc>
        <w:tc>
          <w:tcPr>
            <w:tcW w:w="2727" w:type="dxa"/>
            <w:shd w:val="clear" w:color="auto" w:fill="auto"/>
          </w:tcPr>
          <w:p w14:paraId="0FD2684D" w14:textId="229BA1EF" w:rsidR="003432AF" w:rsidRPr="008026AF" w:rsidRDefault="003432AF" w:rsidP="003432AF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ที่อยู่อาศัย,</w:t>
            </w:r>
            <w:r w:rsidR="00AD6C81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เงินฝาก</w:t>
            </w:r>
          </w:p>
        </w:tc>
      </w:tr>
    </w:tbl>
    <w:p w14:paraId="3459DEB1" w14:textId="19712ADB" w:rsidR="00904513" w:rsidRPr="008026AF" w:rsidRDefault="00904513">
      <w:pPr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7F98F1F6" w14:textId="023E8AA7" w:rsidR="005D5D4E" w:rsidRPr="008026AF" w:rsidRDefault="005D5D4E" w:rsidP="00A23D32">
      <w:pPr>
        <w:tabs>
          <w:tab w:val="left" w:pos="709"/>
        </w:tabs>
        <w:ind w:left="562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การกระจุกตัวของความเสี่ยงด้านเครดิต </w:t>
      </w:r>
    </w:p>
    <w:p w14:paraId="2987682C" w14:textId="77777777" w:rsidR="005D5D4E" w:rsidRPr="008026AF" w:rsidRDefault="005D5D4E" w:rsidP="00A23D32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</w:rPr>
      </w:pPr>
    </w:p>
    <w:p w14:paraId="4AB438ED" w14:textId="2B9768AC" w:rsidR="005D5D4E" w:rsidRPr="008026AF" w:rsidRDefault="005D5D4E" w:rsidP="00A23D32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ธนาคารมีการติดตามการกระจุกตัวของความเสี่ยงด้านเครดิตเป็นรายอุตสาหกรรมและตามลักษณะของรายการ</w:t>
      </w:r>
      <w:r w:rsidR="00B865AF"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การวิเคราะห์การกระจุกตัวของความเสี่ยงด้านเครดิต ณ วันที่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="005243B9" w:rsidRPr="008026AF">
        <w:rPr>
          <w:rFonts w:asciiTheme="majorBidi" w:hAnsiTheme="majorBidi" w:cstheme="majorBidi"/>
          <w:sz w:val="28"/>
          <w:szCs w:val="28"/>
          <w:lang w:val="en-US"/>
        </w:rPr>
        <w:t>30</w:t>
      </w:r>
      <w:r w:rsidR="005243B9" w:rsidRPr="008026AF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A23D32"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5243B9" w:rsidRPr="008026AF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Pr="008026AF">
        <w:rPr>
          <w:rFonts w:asciiTheme="majorBidi" w:hAnsiTheme="majorBidi" w:cstheme="majorBidi"/>
          <w:sz w:val="28"/>
          <w:szCs w:val="28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A23D32" w:rsidRPr="008026AF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730A116A" w14:textId="76C104B7" w:rsidR="004B5EA9" w:rsidRPr="008026AF" w:rsidRDefault="004B5EA9" w:rsidP="00A23D32">
      <w:pPr>
        <w:rPr>
          <w:rFonts w:asciiTheme="majorBidi" w:hAnsiTheme="majorBidi" w:cstheme="majorBidi"/>
          <w:lang w:val="en-US"/>
        </w:rPr>
      </w:pPr>
    </w:p>
    <w:tbl>
      <w:tblPr>
        <w:tblW w:w="929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79"/>
        <w:gridCol w:w="1170"/>
        <w:gridCol w:w="1170"/>
        <w:gridCol w:w="1260"/>
        <w:gridCol w:w="1260"/>
        <w:gridCol w:w="1080"/>
        <w:gridCol w:w="1080"/>
      </w:tblGrid>
      <w:tr w:rsidR="00DC7EB2" w:rsidRPr="008026AF" w14:paraId="76FEADF1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6BADA94F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020" w:type="dxa"/>
            <w:gridSpan w:val="6"/>
          </w:tcPr>
          <w:p w14:paraId="0045208F" w14:textId="59C5CFB8" w:rsidR="00DC7EB2" w:rsidRPr="008026AF" w:rsidRDefault="00B766B2" w:rsidP="00904513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  <w:t>30</w:t>
            </w:r>
            <w:r w:rsidR="001701A9" w:rsidRPr="008026AF"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  <w:t xml:space="preserve"> </w:t>
            </w:r>
            <w:r w:rsidR="00053B2B"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มิถุนายน </w:t>
            </w:r>
            <w:r w:rsidR="00DC7EB2"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>2567</w:t>
            </w:r>
          </w:p>
        </w:tc>
      </w:tr>
      <w:tr w:rsidR="008148E1" w:rsidRPr="008026AF" w14:paraId="190BDA95" w14:textId="77777777" w:rsidTr="00DC7EB2">
        <w:trPr>
          <w:trHeight w:val="65"/>
        </w:trPr>
        <w:tc>
          <w:tcPr>
            <w:tcW w:w="2279" w:type="dxa"/>
            <w:shd w:val="clear" w:color="auto" w:fill="auto"/>
          </w:tcPr>
          <w:p w14:paraId="2363E5E6" w14:textId="77777777" w:rsidR="008148E1" w:rsidRPr="008026AF" w:rsidRDefault="008148E1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4A776745" w14:textId="5B97A142" w:rsidR="008148E1" w:rsidRPr="008026AF" w:rsidRDefault="008148E1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</w:tcPr>
          <w:p w14:paraId="2D3FD06A" w14:textId="77777777" w:rsidR="008148E1" w:rsidRPr="008026AF" w:rsidRDefault="008148E1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260" w:type="dxa"/>
            <w:vAlign w:val="bottom"/>
          </w:tcPr>
          <w:p w14:paraId="55262690" w14:textId="69E143A3" w:rsidR="008148E1" w:rsidRPr="008026AF" w:rsidRDefault="008148E1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61C19D2D" w14:textId="62C416D5" w:rsidR="008148E1" w:rsidRPr="008026AF" w:rsidRDefault="008148E1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เงินให้สินเชื่อ</w:t>
            </w:r>
          </w:p>
        </w:tc>
        <w:tc>
          <w:tcPr>
            <w:tcW w:w="1080" w:type="dxa"/>
          </w:tcPr>
          <w:p w14:paraId="5BB7C2C1" w14:textId="77777777" w:rsidR="008148E1" w:rsidRPr="008026AF" w:rsidRDefault="008148E1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33B7462C" w14:textId="77777777" w:rsidR="008148E1" w:rsidRPr="008026AF" w:rsidRDefault="008148E1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8026AF" w14:paraId="2D222A39" w14:textId="77777777" w:rsidTr="00DC7EB2">
        <w:trPr>
          <w:trHeight w:val="65"/>
        </w:trPr>
        <w:tc>
          <w:tcPr>
            <w:tcW w:w="2279" w:type="dxa"/>
            <w:shd w:val="clear" w:color="auto" w:fill="auto"/>
          </w:tcPr>
          <w:p w14:paraId="2C3E567E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6E88E8FA" w14:textId="11070CEE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รายการ</w:t>
            </w:r>
          </w:p>
        </w:tc>
        <w:tc>
          <w:tcPr>
            <w:tcW w:w="1170" w:type="dxa"/>
            <w:vAlign w:val="bottom"/>
          </w:tcPr>
          <w:p w14:paraId="155EAA6C" w14:textId="6F0B437A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6BBC9E6A" w14:textId="605B3F78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3E1636A7" w14:textId="5D8D01B1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แก่ลูกหนี้และ</w:t>
            </w:r>
          </w:p>
        </w:tc>
        <w:tc>
          <w:tcPr>
            <w:tcW w:w="1080" w:type="dxa"/>
          </w:tcPr>
          <w:p w14:paraId="753B7F1A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068811DE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8026AF" w14:paraId="0C16193F" w14:textId="77777777" w:rsidTr="00DC7EB2">
        <w:trPr>
          <w:trHeight w:val="65"/>
        </w:trPr>
        <w:tc>
          <w:tcPr>
            <w:tcW w:w="2279" w:type="dxa"/>
            <w:shd w:val="clear" w:color="auto" w:fill="auto"/>
          </w:tcPr>
          <w:p w14:paraId="76CD3C60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3A921C32" w14:textId="2E4B9100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ระหว่าง</w:t>
            </w:r>
          </w:p>
        </w:tc>
        <w:tc>
          <w:tcPr>
            <w:tcW w:w="1170" w:type="dxa"/>
            <w:vAlign w:val="bottom"/>
          </w:tcPr>
          <w:p w14:paraId="0A6D9768" w14:textId="1E28958F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759F0B29" w14:textId="12F5FF62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1250849B" w14:textId="380B6BBF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ดอกเบี้ยค้างรับ</w:t>
            </w:r>
          </w:p>
        </w:tc>
        <w:tc>
          <w:tcPr>
            <w:tcW w:w="1080" w:type="dxa"/>
          </w:tcPr>
          <w:p w14:paraId="35FBEB00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วงเงินสินเชื่อที่</w:t>
            </w:r>
          </w:p>
        </w:tc>
        <w:tc>
          <w:tcPr>
            <w:tcW w:w="1080" w:type="dxa"/>
          </w:tcPr>
          <w:p w14:paraId="1C733DC9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8026AF" w14:paraId="7278C4F7" w14:textId="77777777" w:rsidTr="00DC7EB2">
        <w:trPr>
          <w:trHeight w:val="65"/>
        </w:trPr>
        <w:tc>
          <w:tcPr>
            <w:tcW w:w="2279" w:type="dxa"/>
            <w:shd w:val="clear" w:color="auto" w:fill="auto"/>
          </w:tcPr>
          <w:p w14:paraId="46D33577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2FB6FD2F" w14:textId="28C8FF48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ธนาคารและ</w:t>
            </w:r>
          </w:p>
        </w:tc>
        <w:tc>
          <w:tcPr>
            <w:tcW w:w="1170" w:type="dxa"/>
            <w:vAlign w:val="bottom"/>
          </w:tcPr>
          <w:p w14:paraId="694F42EC" w14:textId="15FE5AB4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3FDB435A" w14:textId="45B2A3B9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มูลค่ายุติธรรมผ่าน</w:t>
            </w:r>
          </w:p>
        </w:tc>
        <w:tc>
          <w:tcPr>
            <w:tcW w:w="1260" w:type="dxa"/>
            <w:vAlign w:val="bottom"/>
          </w:tcPr>
          <w:p w14:paraId="1A1BBD95" w14:textId="32C87E3A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และรายได้</w:t>
            </w:r>
          </w:p>
        </w:tc>
        <w:tc>
          <w:tcPr>
            <w:tcW w:w="1080" w:type="dxa"/>
          </w:tcPr>
          <w:p w14:paraId="3544B7E0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ยังไม่ได้เบิกใช้</w:t>
            </w:r>
          </w:p>
        </w:tc>
        <w:tc>
          <w:tcPr>
            <w:tcW w:w="1080" w:type="dxa"/>
          </w:tcPr>
          <w:p w14:paraId="284ECF70" w14:textId="241FCC02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สัญญาค้ำ</w:t>
            </w:r>
          </w:p>
        </w:tc>
      </w:tr>
      <w:tr w:rsidR="00DC7EB2" w:rsidRPr="008026AF" w14:paraId="4FFA6788" w14:textId="77777777" w:rsidTr="00DC7EB2">
        <w:trPr>
          <w:trHeight w:val="65"/>
        </w:trPr>
        <w:tc>
          <w:tcPr>
            <w:tcW w:w="2279" w:type="dxa"/>
            <w:shd w:val="clear" w:color="auto" w:fill="auto"/>
          </w:tcPr>
          <w:p w14:paraId="1E292A4C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2C48751C" w14:textId="1B90AA0B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ตลาดเงิน</w:t>
            </w:r>
          </w:p>
        </w:tc>
        <w:tc>
          <w:tcPr>
            <w:tcW w:w="1170" w:type="dxa"/>
          </w:tcPr>
          <w:p w14:paraId="1715CB70" w14:textId="37E893CA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5A57D1FF" w14:textId="3700797E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</w:t>
            </w:r>
          </w:p>
        </w:tc>
        <w:tc>
          <w:tcPr>
            <w:tcW w:w="1260" w:type="dxa"/>
            <w:vAlign w:val="bottom"/>
          </w:tcPr>
          <w:p w14:paraId="72C1824B" w14:textId="6B4C1018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ดอกเบี้ยที่ยัง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ไม่ถึง</w:t>
            </w:r>
          </w:p>
        </w:tc>
        <w:tc>
          <w:tcPr>
            <w:tcW w:w="1080" w:type="dxa"/>
          </w:tcPr>
          <w:p w14:paraId="04B07042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ที่ไม่สามารถ</w:t>
            </w:r>
          </w:p>
        </w:tc>
        <w:tc>
          <w:tcPr>
            <w:tcW w:w="1080" w:type="dxa"/>
          </w:tcPr>
          <w:p w14:paraId="7FCF54F0" w14:textId="7950998E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ประกัน</w:t>
            </w:r>
          </w:p>
        </w:tc>
      </w:tr>
      <w:tr w:rsidR="00DC7EB2" w:rsidRPr="008026AF" w14:paraId="61193BA7" w14:textId="77777777" w:rsidTr="00DC7EB2">
        <w:trPr>
          <w:trHeight w:val="65"/>
        </w:trPr>
        <w:tc>
          <w:tcPr>
            <w:tcW w:w="2279" w:type="dxa"/>
            <w:shd w:val="clear" w:color="auto" w:fill="auto"/>
            <w:hideMark/>
          </w:tcPr>
          <w:p w14:paraId="5462BF6C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br w:type="page"/>
            </w:r>
          </w:p>
        </w:tc>
        <w:tc>
          <w:tcPr>
            <w:tcW w:w="1170" w:type="dxa"/>
            <w:vAlign w:val="bottom"/>
          </w:tcPr>
          <w:p w14:paraId="6B56651A" w14:textId="17D819D4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สินทรัพย์</w:t>
            </w:r>
            <w:r w:rsidRPr="008026A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170" w:type="dxa"/>
          </w:tcPr>
          <w:p w14:paraId="005D953F" w14:textId="01771CAF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260" w:type="dxa"/>
            <w:vAlign w:val="bottom"/>
          </w:tcPr>
          <w:p w14:paraId="457135CD" w14:textId="5C6E42BC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เบ็ดเสร็จอื่น</w:t>
            </w:r>
            <w:r w:rsidR="008645F5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*</w:t>
            </w:r>
          </w:p>
        </w:tc>
        <w:tc>
          <w:tcPr>
            <w:tcW w:w="1260" w:type="dxa"/>
            <w:vAlign w:val="bottom"/>
          </w:tcPr>
          <w:p w14:paraId="6C719299" w14:textId="7432F429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กำหนดชำระ</w:t>
            </w:r>
          </w:p>
        </w:tc>
        <w:tc>
          <w:tcPr>
            <w:tcW w:w="1080" w:type="dxa"/>
          </w:tcPr>
          <w:p w14:paraId="5C11F709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ยกเลิกได้</w:t>
            </w:r>
          </w:p>
        </w:tc>
        <w:tc>
          <w:tcPr>
            <w:tcW w:w="1080" w:type="dxa"/>
          </w:tcPr>
          <w:p w14:paraId="383EED0F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ทางการเงิน</w:t>
            </w:r>
          </w:p>
        </w:tc>
      </w:tr>
      <w:tr w:rsidR="00DC7EB2" w:rsidRPr="008026AF" w14:paraId="72363063" w14:textId="77777777" w:rsidTr="00D0422A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20126264" w14:textId="77777777" w:rsidR="00DC7EB2" w:rsidRPr="008026AF" w:rsidRDefault="00DC7EB2" w:rsidP="00A23D32">
            <w:pPr>
              <w:rPr>
                <w:rFonts w:asciiTheme="majorBidi" w:eastAsia="AngsanaNew" w:hAnsiTheme="majorBidi" w:cstheme="majorBidi"/>
                <w:b/>
                <w:bCs/>
                <w:i/>
                <w:iCs/>
                <w:sz w:val="25"/>
                <w:szCs w:val="25"/>
                <w:lang w:eastAsia="en-GB"/>
              </w:rPr>
            </w:pPr>
          </w:p>
        </w:tc>
        <w:tc>
          <w:tcPr>
            <w:tcW w:w="7020" w:type="dxa"/>
            <w:gridSpan w:val="6"/>
          </w:tcPr>
          <w:p w14:paraId="7C555F4E" w14:textId="2329D483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DC7EB2" w:rsidRPr="008026AF" w14:paraId="394FC483" w14:textId="77777777" w:rsidTr="00DC7EB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23EB4C50" w14:textId="77777777" w:rsidR="00DC7EB2" w:rsidRPr="008026AF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สถาบันการเงิน</w:t>
            </w:r>
          </w:p>
        </w:tc>
        <w:tc>
          <w:tcPr>
            <w:tcW w:w="1170" w:type="dxa"/>
            <w:vAlign w:val="center"/>
          </w:tcPr>
          <w:p w14:paraId="14DB66C4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</w:tcPr>
          <w:p w14:paraId="3FD8A8CB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</w:tcPr>
          <w:p w14:paraId="52C9DF68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  <w:vAlign w:val="bottom"/>
          </w:tcPr>
          <w:p w14:paraId="40022E8A" w14:textId="6FC424EF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2EC04CF5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22553144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</w:tr>
      <w:tr w:rsidR="002251F3" w:rsidRPr="008026AF" w14:paraId="44605D96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4432A204" w14:textId="432177E0" w:rsidR="002251F3" w:rsidRPr="008026AF" w:rsidRDefault="002251F3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รัฐบาลและรัฐวิสาหกิจ</w:t>
            </w:r>
          </w:p>
        </w:tc>
        <w:tc>
          <w:tcPr>
            <w:tcW w:w="1170" w:type="dxa"/>
            <w:vAlign w:val="bottom"/>
          </w:tcPr>
          <w:p w14:paraId="657E57C8" w14:textId="2AEC4956" w:rsidR="002251F3" w:rsidRPr="008026AF" w:rsidRDefault="00AD6C81" w:rsidP="00AD6C81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  <w:t>1,180,641</w:t>
            </w:r>
          </w:p>
        </w:tc>
        <w:tc>
          <w:tcPr>
            <w:tcW w:w="1170" w:type="dxa"/>
            <w:vAlign w:val="bottom"/>
          </w:tcPr>
          <w:p w14:paraId="537C8251" w14:textId="5A8E68AD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1,466,306</w:t>
            </w:r>
          </w:p>
        </w:tc>
        <w:tc>
          <w:tcPr>
            <w:tcW w:w="1260" w:type="dxa"/>
            <w:vAlign w:val="bottom"/>
          </w:tcPr>
          <w:p w14:paraId="19078493" w14:textId="245291B0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35,105,408</w:t>
            </w:r>
          </w:p>
        </w:tc>
        <w:tc>
          <w:tcPr>
            <w:tcW w:w="1260" w:type="dxa"/>
            <w:vAlign w:val="bottom"/>
          </w:tcPr>
          <w:p w14:paraId="3AFA75D0" w14:textId="0EABD971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5868474" w14:textId="71C188FB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4943275" w14:textId="28B10995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255CDF" w:rsidRPr="008026AF" w14:paraId="44CC2FC8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7B97ECF8" w14:textId="28BA88DF" w:rsidR="00255CDF" w:rsidRPr="008026AF" w:rsidRDefault="00255CDF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ธนาคารพาณิชย์</w:t>
            </w:r>
          </w:p>
        </w:tc>
        <w:tc>
          <w:tcPr>
            <w:tcW w:w="1170" w:type="dxa"/>
            <w:vAlign w:val="bottom"/>
          </w:tcPr>
          <w:p w14:paraId="0E6AE447" w14:textId="42291F63" w:rsidR="00255CDF" w:rsidRPr="008026AF" w:rsidRDefault="00AD6C81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  <w:t>7,788,36</w:t>
            </w:r>
            <w:r w:rsidR="00CF649F" w:rsidRPr="008026AF"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  <w:t>1</w:t>
            </w:r>
          </w:p>
        </w:tc>
        <w:tc>
          <w:tcPr>
            <w:tcW w:w="1170" w:type="dxa"/>
            <w:vAlign w:val="bottom"/>
          </w:tcPr>
          <w:p w14:paraId="230CD3FE" w14:textId="3A0A0164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D8F01BD" w14:textId="2968A3C8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5C426C6" w14:textId="2E5FF664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1104F80" w14:textId="327C1FCA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9C6A59D" w14:textId="5EDC4A78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255CDF" w:rsidRPr="008026AF" w14:paraId="5FB983E3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2DCB80D8" w14:textId="7D39AF2E" w:rsidR="00255CDF" w:rsidRPr="008026AF" w:rsidRDefault="00255CDF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สถาบันการเงินเฉพาะกิจ</w:t>
            </w:r>
          </w:p>
        </w:tc>
        <w:tc>
          <w:tcPr>
            <w:tcW w:w="1170" w:type="dxa"/>
            <w:vAlign w:val="bottom"/>
          </w:tcPr>
          <w:p w14:paraId="731AACEA" w14:textId="4421BF60" w:rsidR="00255CDF" w:rsidRPr="008026AF" w:rsidRDefault="00255CDF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2,500,512</w:t>
            </w:r>
          </w:p>
        </w:tc>
        <w:tc>
          <w:tcPr>
            <w:tcW w:w="1170" w:type="dxa"/>
            <w:vAlign w:val="bottom"/>
          </w:tcPr>
          <w:p w14:paraId="72EBB0D0" w14:textId="475B4383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D2ECA58" w14:textId="68B35E6F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1689407" w14:textId="443ABE43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403B6AD" w14:textId="1CA1E66F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D83AE11" w14:textId="0A11FEDA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255CDF" w:rsidRPr="008026AF" w14:paraId="44FD231B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6B0580C4" w14:textId="5F5A56C5" w:rsidR="00255CDF" w:rsidRPr="008026AF" w:rsidRDefault="00255CDF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สถาบันการเงินอื่น</w:t>
            </w:r>
          </w:p>
        </w:tc>
        <w:tc>
          <w:tcPr>
            <w:tcW w:w="1170" w:type="dxa"/>
            <w:vAlign w:val="bottom"/>
          </w:tcPr>
          <w:p w14:paraId="4D29CF38" w14:textId="6F6AB275" w:rsidR="00255CDF" w:rsidRPr="008026AF" w:rsidRDefault="00255CDF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4,875,562</w:t>
            </w:r>
          </w:p>
        </w:tc>
        <w:tc>
          <w:tcPr>
            <w:tcW w:w="1170" w:type="dxa"/>
            <w:vAlign w:val="bottom"/>
          </w:tcPr>
          <w:p w14:paraId="1050B119" w14:textId="2BEBBBE7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D7979FE" w14:textId="0712EFF5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7FF8676" w14:textId="7C8C3815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0D64506" w14:textId="2A5072AB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4,280,000</w:t>
            </w:r>
          </w:p>
        </w:tc>
        <w:tc>
          <w:tcPr>
            <w:tcW w:w="1080" w:type="dxa"/>
            <w:vAlign w:val="bottom"/>
          </w:tcPr>
          <w:p w14:paraId="372296BA" w14:textId="6B4BD978" w:rsidR="00255CDF" w:rsidRPr="008026AF" w:rsidRDefault="00255CDF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C7EB2" w:rsidRPr="008026AF" w14:paraId="526BDC75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3FF32E57" w14:textId="77777777" w:rsidR="00DC7EB2" w:rsidRPr="008026AF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สินเชื่อเพื่อธุรกิจ</w:t>
            </w:r>
          </w:p>
        </w:tc>
        <w:tc>
          <w:tcPr>
            <w:tcW w:w="1170" w:type="dxa"/>
            <w:vAlign w:val="bottom"/>
          </w:tcPr>
          <w:p w14:paraId="6F459A31" w14:textId="77777777" w:rsidR="00DC7EB2" w:rsidRPr="008026AF" w:rsidRDefault="00DC7EB2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2014344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565C8AE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C393ACB" w14:textId="2849E1BD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A91544A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45B6CDA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</w:tr>
      <w:tr w:rsidR="002251F3" w:rsidRPr="008026AF" w14:paraId="0F14BE71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0EF5589D" w14:textId="5BF3C51A" w:rsidR="002251F3" w:rsidRPr="008026AF" w:rsidRDefault="002251F3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การเกษตรและเหมืองแร่</w:t>
            </w:r>
          </w:p>
        </w:tc>
        <w:tc>
          <w:tcPr>
            <w:tcW w:w="1170" w:type="dxa"/>
            <w:vAlign w:val="bottom"/>
          </w:tcPr>
          <w:p w14:paraId="755525EC" w14:textId="3ADDCCCC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F763762" w14:textId="4BC7AE18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A433644" w14:textId="466EAB5E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E9CB2FD" w14:textId="1EB112D0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1,619,762</w:t>
            </w:r>
          </w:p>
        </w:tc>
        <w:tc>
          <w:tcPr>
            <w:tcW w:w="1080" w:type="dxa"/>
            <w:vAlign w:val="bottom"/>
          </w:tcPr>
          <w:p w14:paraId="3C8B6F40" w14:textId="0A2B6AFD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42,073</w:t>
            </w:r>
          </w:p>
        </w:tc>
        <w:tc>
          <w:tcPr>
            <w:tcW w:w="1080" w:type="dxa"/>
            <w:vAlign w:val="bottom"/>
          </w:tcPr>
          <w:p w14:paraId="4C37ADD6" w14:textId="3EB432F1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60,000</w:t>
            </w:r>
          </w:p>
        </w:tc>
      </w:tr>
      <w:tr w:rsidR="002251F3" w:rsidRPr="008026AF" w14:paraId="7556BE21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29DAA468" w14:textId="655D79E7" w:rsidR="002251F3" w:rsidRPr="008026AF" w:rsidRDefault="002251F3" w:rsidP="00A23D32">
            <w:pPr>
              <w:ind w:right="-127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อุตสาหกรรมการผลิตและ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การ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พาณิชย์</w:t>
            </w:r>
          </w:p>
        </w:tc>
        <w:tc>
          <w:tcPr>
            <w:tcW w:w="1170" w:type="dxa"/>
            <w:vAlign w:val="bottom"/>
          </w:tcPr>
          <w:p w14:paraId="43E1FBD4" w14:textId="6A068819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D0BFE4C" w14:textId="54143E11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515,660</w:t>
            </w:r>
          </w:p>
        </w:tc>
        <w:tc>
          <w:tcPr>
            <w:tcW w:w="1260" w:type="dxa"/>
            <w:vAlign w:val="bottom"/>
          </w:tcPr>
          <w:p w14:paraId="5249F494" w14:textId="712D8572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1,000,000</w:t>
            </w:r>
          </w:p>
        </w:tc>
        <w:tc>
          <w:tcPr>
            <w:tcW w:w="1260" w:type="dxa"/>
            <w:vAlign w:val="bottom"/>
          </w:tcPr>
          <w:p w14:paraId="4F86C9E2" w14:textId="71DE56D4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68,475,051</w:t>
            </w:r>
          </w:p>
        </w:tc>
        <w:tc>
          <w:tcPr>
            <w:tcW w:w="1080" w:type="dxa"/>
            <w:vAlign w:val="bottom"/>
          </w:tcPr>
          <w:p w14:paraId="00FBC317" w14:textId="79B5EE3C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4,086,030</w:t>
            </w:r>
          </w:p>
        </w:tc>
        <w:tc>
          <w:tcPr>
            <w:tcW w:w="1080" w:type="dxa"/>
            <w:vAlign w:val="bottom"/>
          </w:tcPr>
          <w:p w14:paraId="5577F09E" w14:textId="5381714D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139,658</w:t>
            </w:r>
          </w:p>
        </w:tc>
      </w:tr>
      <w:tr w:rsidR="002251F3" w:rsidRPr="008026AF" w14:paraId="6C115F77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1BC8F067" w14:textId="30148C22" w:rsidR="002251F3" w:rsidRPr="008026AF" w:rsidRDefault="002251F3" w:rsidP="00A23D32">
            <w:pPr>
              <w:ind w:right="-197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ธุรกิจอสังหาริมทรัพย์และ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การก่อสร้าง</w:t>
            </w:r>
          </w:p>
        </w:tc>
        <w:tc>
          <w:tcPr>
            <w:tcW w:w="1170" w:type="dxa"/>
            <w:vAlign w:val="bottom"/>
          </w:tcPr>
          <w:p w14:paraId="06BB4F00" w14:textId="7A655BC0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0CEEACE" w14:textId="03389CAF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A7E1217" w14:textId="2DDFA231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AD27396" w14:textId="775E099E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30,466,244</w:t>
            </w:r>
          </w:p>
        </w:tc>
        <w:tc>
          <w:tcPr>
            <w:tcW w:w="1080" w:type="dxa"/>
            <w:vAlign w:val="bottom"/>
          </w:tcPr>
          <w:p w14:paraId="56A9315C" w14:textId="6DA3DEBE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8,392,034</w:t>
            </w:r>
          </w:p>
        </w:tc>
        <w:tc>
          <w:tcPr>
            <w:tcW w:w="1080" w:type="dxa"/>
            <w:vAlign w:val="bottom"/>
          </w:tcPr>
          <w:p w14:paraId="33D77788" w14:textId="42A5120A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1,182,968</w:t>
            </w:r>
          </w:p>
        </w:tc>
      </w:tr>
      <w:tr w:rsidR="002251F3" w:rsidRPr="008026AF" w14:paraId="743F9461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718847DF" w14:textId="6BE4FC43" w:rsidR="002251F3" w:rsidRPr="008026AF" w:rsidRDefault="002251F3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การสาธารณูปโภคและ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บริการ</w:t>
            </w:r>
          </w:p>
        </w:tc>
        <w:tc>
          <w:tcPr>
            <w:tcW w:w="1170" w:type="dxa"/>
            <w:vAlign w:val="bottom"/>
          </w:tcPr>
          <w:p w14:paraId="143A28BB" w14:textId="1D7DBFFA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F48F649" w14:textId="2F67F687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EB85258" w14:textId="6CE3F2EF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740,671</w:t>
            </w:r>
          </w:p>
        </w:tc>
        <w:tc>
          <w:tcPr>
            <w:tcW w:w="1260" w:type="dxa"/>
            <w:vAlign w:val="bottom"/>
          </w:tcPr>
          <w:p w14:paraId="16394502" w14:textId="61AB624F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34,846,598</w:t>
            </w:r>
          </w:p>
        </w:tc>
        <w:tc>
          <w:tcPr>
            <w:tcW w:w="1080" w:type="dxa"/>
            <w:vAlign w:val="bottom"/>
          </w:tcPr>
          <w:p w14:paraId="2E19249C" w14:textId="06E74D8A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2,211,271</w:t>
            </w:r>
          </w:p>
        </w:tc>
        <w:tc>
          <w:tcPr>
            <w:tcW w:w="1080" w:type="dxa"/>
            <w:vAlign w:val="bottom"/>
          </w:tcPr>
          <w:p w14:paraId="159E4812" w14:textId="72965CA1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1,182,373</w:t>
            </w:r>
          </w:p>
        </w:tc>
      </w:tr>
      <w:tr w:rsidR="00DA10AE" w:rsidRPr="008026AF" w14:paraId="579B107D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18BA3335" w14:textId="3917977A" w:rsidR="00DA10AE" w:rsidRPr="008026AF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     </w:t>
            </w:r>
            <w:r w:rsidR="00904513"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กิจกรรมบริการ</w:t>
            </w:r>
            <w:r w:rsidR="00001373"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ทาง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การเงิน</w:t>
            </w:r>
          </w:p>
        </w:tc>
        <w:tc>
          <w:tcPr>
            <w:tcW w:w="1170" w:type="dxa"/>
            <w:vAlign w:val="bottom"/>
          </w:tcPr>
          <w:p w14:paraId="3A4B2D14" w14:textId="14A7FAFA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10D3446" w14:textId="0B53FBB3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666,000</w:t>
            </w:r>
          </w:p>
        </w:tc>
        <w:tc>
          <w:tcPr>
            <w:tcW w:w="1260" w:type="dxa"/>
            <w:vAlign w:val="bottom"/>
          </w:tcPr>
          <w:p w14:paraId="229B63BB" w14:textId="10A3D69B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1,100,000</w:t>
            </w:r>
          </w:p>
        </w:tc>
        <w:tc>
          <w:tcPr>
            <w:tcW w:w="1260" w:type="dxa"/>
            <w:vAlign w:val="bottom"/>
          </w:tcPr>
          <w:p w14:paraId="3E4DD1FA" w14:textId="028A716D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43,525,774</w:t>
            </w:r>
          </w:p>
        </w:tc>
        <w:tc>
          <w:tcPr>
            <w:tcW w:w="1080" w:type="dxa"/>
            <w:vAlign w:val="bottom"/>
          </w:tcPr>
          <w:p w14:paraId="4A7D43E1" w14:textId="142E0777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5,238,015</w:t>
            </w:r>
          </w:p>
        </w:tc>
        <w:tc>
          <w:tcPr>
            <w:tcW w:w="1080" w:type="dxa"/>
            <w:vAlign w:val="bottom"/>
          </w:tcPr>
          <w:p w14:paraId="42A1E355" w14:textId="44E121CC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51,950</w:t>
            </w:r>
          </w:p>
        </w:tc>
      </w:tr>
      <w:tr w:rsidR="00DA10AE" w:rsidRPr="008026AF" w14:paraId="0603CB23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462C5622" w14:textId="3C0870E5" w:rsidR="00DA10AE" w:rsidRPr="008026AF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อื่น ๆ </w:t>
            </w:r>
          </w:p>
        </w:tc>
        <w:tc>
          <w:tcPr>
            <w:tcW w:w="1170" w:type="dxa"/>
            <w:vAlign w:val="bottom"/>
          </w:tcPr>
          <w:p w14:paraId="2DF12ACC" w14:textId="524CE2BA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EED8DC5" w14:textId="06C59017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586A377" w14:textId="74B95E3C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803A2C9" w14:textId="552B02B7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7,192,740</w:t>
            </w:r>
          </w:p>
        </w:tc>
        <w:tc>
          <w:tcPr>
            <w:tcW w:w="1080" w:type="dxa"/>
            <w:vAlign w:val="bottom"/>
          </w:tcPr>
          <w:p w14:paraId="5E88C838" w14:textId="11B32C13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1,532,389</w:t>
            </w:r>
          </w:p>
        </w:tc>
        <w:tc>
          <w:tcPr>
            <w:tcW w:w="1080" w:type="dxa"/>
            <w:vAlign w:val="bottom"/>
          </w:tcPr>
          <w:p w14:paraId="4075E5F5" w14:textId="40E37534" w:rsidR="00DA10AE" w:rsidRPr="008026AF" w:rsidRDefault="00DA10AE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27,697</w:t>
            </w:r>
          </w:p>
        </w:tc>
      </w:tr>
      <w:tr w:rsidR="00DC7EB2" w:rsidRPr="008026AF" w14:paraId="42F5897E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5A94BD1A" w14:textId="77777777" w:rsidR="00DC7EB2" w:rsidRPr="008026AF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สินเชื่อเพื่อการอุปโภคบริโภค</w:t>
            </w:r>
          </w:p>
        </w:tc>
        <w:tc>
          <w:tcPr>
            <w:tcW w:w="1170" w:type="dxa"/>
            <w:vAlign w:val="bottom"/>
          </w:tcPr>
          <w:p w14:paraId="172781EA" w14:textId="77777777" w:rsidR="00DC7EB2" w:rsidRPr="008026AF" w:rsidRDefault="00DC7EB2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2BB828E" w14:textId="77777777" w:rsidR="00DC7EB2" w:rsidRPr="008026AF" w:rsidRDefault="00DC7EB2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AB55DAD" w14:textId="77777777" w:rsidR="00DC7EB2" w:rsidRPr="008026AF" w:rsidRDefault="00DC7EB2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1AF9DF6" w14:textId="6939D536" w:rsidR="00DC7EB2" w:rsidRPr="008026AF" w:rsidRDefault="00DC7EB2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94BC9CC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B89725F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</w:tr>
      <w:tr w:rsidR="002251F3" w:rsidRPr="008026AF" w14:paraId="3CBB43E1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60A87E96" w14:textId="669B0DD4" w:rsidR="002251F3" w:rsidRPr="008026AF" w:rsidRDefault="002251F3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การให้กู้ยืมเพื่อที่อยู่อาศัย</w:t>
            </w:r>
          </w:p>
        </w:tc>
        <w:tc>
          <w:tcPr>
            <w:tcW w:w="1170" w:type="dxa"/>
            <w:vAlign w:val="bottom"/>
          </w:tcPr>
          <w:p w14:paraId="3B0D3C33" w14:textId="786CA82F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FFA0D18" w14:textId="32AC0BFA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C0ED4D5" w14:textId="0D5436B6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5CB4619" w14:textId="72C3A321" w:rsidR="002251F3" w:rsidRPr="008026AF" w:rsidRDefault="002251F3" w:rsidP="00A23D32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55,228,091</w:t>
            </w:r>
          </w:p>
        </w:tc>
        <w:tc>
          <w:tcPr>
            <w:tcW w:w="1080" w:type="dxa"/>
            <w:vAlign w:val="bottom"/>
          </w:tcPr>
          <w:p w14:paraId="624CF131" w14:textId="56561FF9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17,737</w:t>
            </w:r>
          </w:p>
        </w:tc>
        <w:tc>
          <w:tcPr>
            <w:tcW w:w="1080" w:type="dxa"/>
            <w:vAlign w:val="bottom"/>
          </w:tcPr>
          <w:p w14:paraId="3CCDC2E9" w14:textId="41157E61" w:rsidR="002251F3" w:rsidRPr="008026AF" w:rsidRDefault="002251F3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2251F3" w:rsidRPr="008026AF" w14:paraId="246F3DAE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7727E367" w14:textId="59BF2998" w:rsidR="002251F3" w:rsidRPr="008026AF" w:rsidRDefault="002251F3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การให้กู้ยืมอื่น ๆ</w:t>
            </w:r>
          </w:p>
        </w:tc>
        <w:tc>
          <w:tcPr>
            <w:tcW w:w="1170" w:type="dxa"/>
            <w:vAlign w:val="bottom"/>
          </w:tcPr>
          <w:p w14:paraId="504BF05C" w14:textId="7B7D15E5" w:rsidR="002251F3" w:rsidRPr="008026AF" w:rsidRDefault="002251F3" w:rsidP="00A23D32">
            <w:pPr>
              <w:pBdr>
                <w:bottom w:val="single" w:sz="4" w:space="1" w:color="auto"/>
              </w:pBd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7C1A37B" w14:textId="7FC2C89D" w:rsidR="002251F3" w:rsidRPr="008026AF" w:rsidRDefault="002251F3" w:rsidP="00A23D32">
            <w:pPr>
              <w:pBdr>
                <w:bottom w:val="single" w:sz="4" w:space="1" w:color="auto"/>
              </w:pBd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512C2C6" w14:textId="6E972C63" w:rsidR="002251F3" w:rsidRPr="008026AF" w:rsidRDefault="002251F3" w:rsidP="00A23D32">
            <w:pPr>
              <w:pBdr>
                <w:bottom w:val="single" w:sz="4" w:space="1" w:color="auto"/>
              </w:pBd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C50E2B3" w14:textId="388ECDD2" w:rsidR="002251F3" w:rsidRPr="008026AF" w:rsidRDefault="002251F3" w:rsidP="00A23D32">
            <w:pPr>
              <w:pBdr>
                <w:bottom w:val="single" w:sz="4" w:space="1" w:color="auto"/>
              </w:pBd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3,254,542</w:t>
            </w:r>
          </w:p>
        </w:tc>
        <w:tc>
          <w:tcPr>
            <w:tcW w:w="1080" w:type="dxa"/>
            <w:vAlign w:val="bottom"/>
          </w:tcPr>
          <w:p w14:paraId="1615A860" w14:textId="597AD4DE" w:rsidR="002251F3" w:rsidRPr="008026AF" w:rsidRDefault="002251F3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264,804</w:t>
            </w:r>
          </w:p>
        </w:tc>
        <w:tc>
          <w:tcPr>
            <w:tcW w:w="1080" w:type="dxa"/>
            <w:vAlign w:val="bottom"/>
          </w:tcPr>
          <w:p w14:paraId="57E918F4" w14:textId="584531D9" w:rsidR="002251F3" w:rsidRPr="008026AF" w:rsidRDefault="002251F3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2251F3" w:rsidRPr="008026AF" w14:paraId="694B3837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5A9E0B69" w14:textId="77777777" w:rsidR="002251F3" w:rsidRPr="008026AF" w:rsidRDefault="002251F3" w:rsidP="00A23D32">
            <w:pPr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7C2894C1" w14:textId="71962C91" w:rsidR="002251F3" w:rsidRPr="008026AF" w:rsidRDefault="002251F3" w:rsidP="00A23D32">
            <w:pPr>
              <w:pBdr>
                <w:bottom w:val="double" w:sz="4" w:space="1" w:color="auto"/>
              </w:pBd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16,345,076</w:t>
            </w:r>
          </w:p>
        </w:tc>
        <w:tc>
          <w:tcPr>
            <w:tcW w:w="1170" w:type="dxa"/>
            <w:vAlign w:val="bottom"/>
          </w:tcPr>
          <w:p w14:paraId="7146839A" w14:textId="2938B59B" w:rsidR="002251F3" w:rsidRPr="008026AF" w:rsidRDefault="002251F3" w:rsidP="00A23D32">
            <w:pPr>
              <w:pBdr>
                <w:bottom w:val="double" w:sz="4" w:space="1" w:color="auto"/>
              </w:pBd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2,647,966</w:t>
            </w:r>
          </w:p>
        </w:tc>
        <w:tc>
          <w:tcPr>
            <w:tcW w:w="1260" w:type="dxa"/>
            <w:vAlign w:val="bottom"/>
          </w:tcPr>
          <w:p w14:paraId="4ED2DD58" w14:textId="7F9BC9C1" w:rsidR="002251F3" w:rsidRPr="008026AF" w:rsidRDefault="002251F3" w:rsidP="00A23D32">
            <w:pPr>
              <w:pBdr>
                <w:bottom w:val="double" w:sz="4" w:space="1" w:color="auto"/>
              </w:pBd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37,946,079</w:t>
            </w:r>
          </w:p>
        </w:tc>
        <w:tc>
          <w:tcPr>
            <w:tcW w:w="1260" w:type="dxa"/>
            <w:vAlign w:val="bottom"/>
          </w:tcPr>
          <w:p w14:paraId="3BDFB99B" w14:textId="1697F823" w:rsidR="002251F3" w:rsidRPr="008026AF" w:rsidRDefault="002251F3" w:rsidP="00A23D32">
            <w:pPr>
              <w:pBdr>
                <w:bottom w:val="double" w:sz="4" w:space="1" w:color="auto"/>
              </w:pBd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244,608,802</w:t>
            </w:r>
          </w:p>
        </w:tc>
        <w:tc>
          <w:tcPr>
            <w:tcW w:w="1080" w:type="dxa"/>
            <w:vAlign w:val="bottom"/>
          </w:tcPr>
          <w:p w14:paraId="10E05524" w14:textId="5F17167A" w:rsidR="002251F3" w:rsidRPr="008026AF" w:rsidRDefault="002251F3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26,064,353</w:t>
            </w:r>
          </w:p>
        </w:tc>
        <w:tc>
          <w:tcPr>
            <w:tcW w:w="1080" w:type="dxa"/>
            <w:vAlign w:val="bottom"/>
          </w:tcPr>
          <w:p w14:paraId="092EF3CA" w14:textId="13C63644" w:rsidR="002251F3" w:rsidRPr="008026AF" w:rsidRDefault="002251F3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2,644,646</w:t>
            </w:r>
          </w:p>
        </w:tc>
      </w:tr>
      <w:tr w:rsidR="00B72F19" w:rsidRPr="008026AF" w14:paraId="5A0CD0C3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6CA1BA5E" w14:textId="77777777" w:rsidR="00B72F19" w:rsidRPr="008026AF" w:rsidRDefault="00B72F19" w:rsidP="00A23D32">
            <w:pPr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</w:pPr>
          </w:p>
        </w:tc>
        <w:tc>
          <w:tcPr>
            <w:tcW w:w="1170" w:type="dxa"/>
            <w:vAlign w:val="bottom"/>
          </w:tcPr>
          <w:p w14:paraId="137791CD" w14:textId="77777777" w:rsidR="00B72F19" w:rsidRPr="008026AF" w:rsidRDefault="00B72F19" w:rsidP="00B72F19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D211D71" w14:textId="77777777" w:rsidR="00B72F19" w:rsidRPr="008026AF" w:rsidRDefault="00B72F19" w:rsidP="00B72F19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2A736C31" w14:textId="77777777" w:rsidR="00B72F19" w:rsidRPr="008026AF" w:rsidRDefault="00B72F19" w:rsidP="00B72F19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290A5C42" w14:textId="77777777" w:rsidR="00B72F19" w:rsidRPr="008026AF" w:rsidRDefault="00B72F19" w:rsidP="00B72F19">
            <w:pPr>
              <w:tabs>
                <w:tab w:val="decimal" w:pos="763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D821C42" w14:textId="77777777" w:rsidR="00B72F19" w:rsidRPr="008026AF" w:rsidRDefault="00B72F19" w:rsidP="00B72F19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382C001" w14:textId="77777777" w:rsidR="00B72F19" w:rsidRPr="008026AF" w:rsidRDefault="00B72F19" w:rsidP="00B72F19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</w:tr>
    </w:tbl>
    <w:p w14:paraId="2F19B791" w14:textId="77777777" w:rsidR="00001373" w:rsidRPr="008026AF" w:rsidRDefault="00001373" w:rsidP="00001373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eastAsia="AngsanaNew" w:hAnsiTheme="majorBidi" w:cstheme="majorBidi"/>
          <w:vertAlign w:val="superscript"/>
          <w:lang w:eastAsia="en-GB"/>
        </w:rPr>
        <w:t>*</w:t>
      </w:r>
      <w:r w:rsidRPr="008026AF">
        <w:rPr>
          <w:rFonts w:asciiTheme="majorBidi" w:eastAsia="AngsanaNew" w:hAnsiTheme="majorBidi" w:cstheme="majorBidi"/>
          <w:lang w:eastAsia="en-GB"/>
        </w:rPr>
        <w:tab/>
      </w:r>
      <w:r w:rsidRPr="008026AF">
        <w:rPr>
          <w:rFonts w:asciiTheme="majorBidi" w:eastAsia="AngsanaNew" w:hAnsiTheme="majorBidi" w:cstheme="majorBidi"/>
          <w:cs/>
          <w:lang w:eastAsia="en-GB"/>
        </w:rPr>
        <w:t>มูลค่าตามบัญชีขั้นต้น</w:t>
      </w:r>
    </w:p>
    <w:p w14:paraId="64D334B7" w14:textId="77777777" w:rsidR="00DC7EB2" w:rsidRPr="008026AF" w:rsidRDefault="00DC7EB2" w:rsidP="00A23D32">
      <w:pPr>
        <w:rPr>
          <w:rFonts w:asciiTheme="majorBidi" w:hAnsiTheme="majorBidi" w:cstheme="majorBidi"/>
        </w:rPr>
      </w:pPr>
      <w:r w:rsidRPr="008026AF">
        <w:rPr>
          <w:rFonts w:asciiTheme="majorBidi" w:hAnsiTheme="majorBidi" w:cstheme="majorBidi"/>
          <w:cs/>
        </w:rPr>
        <w:br w:type="page"/>
      </w:r>
    </w:p>
    <w:tbl>
      <w:tblPr>
        <w:tblW w:w="929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79"/>
        <w:gridCol w:w="1170"/>
        <w:gridCol w:w="1170"/>
        <w:gridCol w:w="1260"/>
        <w:gridCol w:w="1260"/>
        <w:gridCol w:w="1080"/>
        <w:gridCol w:w="1080"/>
      </w:tblGrid>
      <w:tr w:rsidR="00DC7EB2" w:rsidRPr="008026AF" w14:paraId="44AB8980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6231C91B" w14:textId="4A958319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020" w:type="dxa"/>
            <w:gridSpan w:val="6"/>
          </w:tcPr>
          <w:p w14:paraId="2AFCF0B8" w14:textId="7FE972E0" w:rsidR="00DC7EB2" w:rsidRPr="008026AF" w:rsidRDefault="00A23D3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  <w:t>31</w:t>
            </w:r>
            <w:r w:rsidR="00DC7EB2"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 ธันวาคม </w:t>
            </w:r>
            <w:r w:rsidR="00DC7EB2" w:rsidRPr="008026AF"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  <w:t>2566</w:t>
            </w:r>
          </w:p>
        </w:tc>
      </w:tr>
      <w:tr w:rsidR="00DC7EB2" w:rsidRPr="008026AF" w14:paraId="13ACDDE5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03C6D85C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7E66E143" w14:textId="77777777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</w:tcPr>
          <w:p w14:paraId="4BDCCF1C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260" w:type="dxa"/>
            <w:vAlign w:val="bottom"/>
          </w:tcPr>
          <w:p w14:paraId="7102441A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7EFB9EF7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เงินให้สินเชื่อ</w:t>
            </w:r>
          </w:p>
        </w:tc>
        <w:tc>
          <w:tcPr>
            <w:tcW w:w="1080" w:type="dxa"/>
          </w:tcPr>
          <w:p w14:paraId="160E5DF2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4036DC43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8026AF" w14:paraId="006A7D9A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69C94EB7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6ADDA8FB" w14:textId="77777777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รายการ</w:t>
            </w:r>
          </w:p>
        </w:tc>
        <w:tc>
          <w:tcPr>
            <w:tcW w:w="1170" w:type="dxa"/>
            <w:vAlign w:val="bottom"/>
          </w:tcPr>
          <w:p w14:paraId="54A8919B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61E6BADA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6B9B2B56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แก่ลูกหนี้และ</w:t>
            </w:r>
          </w:p>
        </w:tc>
        <w:tc>
          <w:tcPr>
            <w:tcW w:w="1080" w:type="dxa"/>
          </w:tcPr>
          <w:p w14:paraId="3ADA82E5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6BDC6062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8026AF" w14:paraId="5E1A252B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106122F0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7986082F" w14:textId="77777777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ระหว่าง</w:t>
            </w:r>
          </w:p>
        </w:tc>
        <w:tc>
          <w:tcPr>
            <w:tcW w:w="1170" w:type="dxa"/>
            <w:vAlign w:val="bottom"/>
          </w:tcPr>
          <w:p w14:paraId="25F4E4DB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3EFC6579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73CDAA78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ดอกเบี้ยค้างรับ</w:t>
            </w:r>
          </w:p>
        </w:tc>
        <w:tc>
          <w:tcPr>
            <w:tcW w:w="1080" w:type="dxa"/>
          </w:tcPr>
          <w:p w14:paraId="3411C3CB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วงเงินสินเชื่อที่</w:t>
            </w:r>
          </w:p>
        </w:tc>
        <w:tc>
          <w:tcPr>
            <w:tcW w:w="1080" w:type="dxa"/>
          </w:tcPr>
          <w:p w14:paraId="28910283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8026AF" w14:paraId="781A6479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2C10CAB3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1B3CF3F8" w14:textId="77777777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ธนาคารและ</w:t>
            </w:r>
          </w:p>
        </w:tc>
        <w:tc>
          <w:tcPr>
            <w:tcW w:w="1170" w:type="dxa"/>
            <w:vAlign w:val="bottom"/>
          </w:tcPr>
          <w:p w14:paraId="0C683AC0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15A2A06F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มูลค่ายุติธรรมผ่าน</w:t>
            </w:r>
          </w:p>
        </w:tc>
        <w:tc>
          <w:tcPr>
            <w:tcW w:w="1260" w:type="dxa"/>
            <w:vAlign w:val="bottom"/>
          </w:tcPr>
          <w:p w14:paraId="1AF17D25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และรายได้</w:t>
            </w:r>
          </w:p>
        </w:tc>
        <w:tc>
          <w:tcPr>
            <w:tcW w:w="1080" w:type="dxa"/>
          </w:tcPr>
          <w:p w14:paraId="3D5ABE79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ยังไม่ได้เบิกใช้</w:t>
            </w:r>
          </w:p>
        </w:tc>
        <w:tc>
          <w:tcPr>
            <w:tcW w:w="1080" w:type="dxa"/>
          </w:tcPr>
          <w:p w14:paraId="5D49ED1D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สัญญาค้ำ</w:t>
            </w:r>
          </w:p>
        </w:tc>
      </w:tr>
      <w:tr w:rsidR="00DC7EB2" w:rsidRPr="008026AF" w14:paraId="33BF7603" w14:textId="77777777" w:rsidTr="00D0422A">
        <w:trPr>
          <w:trHeight w:val="65"/>
        </w:trPr>
        <w:tc>
          <w:tcPr>
            <w:tcW w:w="2279" w:type="dxa"/>
            <w:shd w:val="clear" w:color="auto" w:fill="auto"/>
          </w:tcPr>
          <w:p w14:paraId="278D6839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76E42CB1" w14:textId="77777777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ตลาดเงิน</w:t>
            </w:r>
          </w:p>
        </w:tc>
        <w:tc>
          <w:tcPr>
            <w:tcW w:w="1170" w:type="dxa"/>
          </w:tcPr>
          <w:p w14:paraId="2A938846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78DFB693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</w:t>
            </w:r>
          </w:p>
        </w:tc>
        <w:tc>
          <w:tcPr>
            <w:tcW w:w="1260" w:type="dxa"/>
            <w:vAlign w:val="bottom"/>
          </w:tcPr>
          <w:p w14:paraId="396C1ABE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ดอกเบี้ยที่ยัง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ไม่ถึง</w:t>
            </w:r>
          </w:p>
        </w:tc>
        <w:tc>
          <w:tcPr>
            <w:tcW w:w="1080" w:type="dxa"/>
          </w:tcPr>
          <w:p w14:paraId="034AAFE3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ที่ไม่สามารถ</w:t>
            </w:r>
          </w:p>
        </w:tc>
        <w:tc>
          <w:tcPr>
            <w:tcW w:w="1080" w:type="dxa"/>
          </w:tcPr>
          <w:p w14:paraId="634A482B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ประกัน</w:t>
            </w:r>
          </w:p>
        </w:tc>
      </w:tr>
      <w:tr w:rsidR="00DC7EB2" w:rsidRPr="008026AF" w14:paraId="37A7AD86" w14:textId="77777777" w:rsidTr="00D0422A">
        <w:trPr>
          <w:trHeight w:val="65"/>
        </w:trPr>
        <w:tc>
          <w:tcPr>
            <w:tcW w:w="2279" w:type="dxa"/>
            <w:shd w:val="clear" w:color="auto" w:fill="auto"/>
            <w:hideMark/>
          </w:tcPr>
          <w:p w14:paraId="531F1A25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br w:type="page"/>
            </w:r>
          </w:p>
        </w:tc>
        <w:tc>
          <w:tcPr>
            <w:tcW w:w="1170" w:type="dxa"/>
            <w:vAlign w:val="bottom"/>
          </w:tcPr>
          <w:p w14:paraId="6B3ADB19" w14:textId="77777777" w:rsidR="00DC7EB2" w:rsidRPr="008026AF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สินทรัพย์</w:t>
            </w:r>
            <w:r w:rsidRPr="008026A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170" w:type="dxa"/>
          </w:tcPr>
          <w:p w14:paraId="4BF4503B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260" w:type="dxa"/>
            <w:vAlign w:val="bottom"/>
          </w:tcPr>
          <w:p w14:paraId="76B6D4E7" w14:textId="0E247063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เบ็ดเสร็จอื่น</w:t>
            </w:r>
            <w:r w:rsidR="008645F5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*</w:t>
            </w:r>
          </w:p>
        </w:tc>
        <w:tc>
          <w:tcPr>
            <w:tcW w:w="1260" w:type="dxa"/>
            <w:vAlign w:val="bottom"/>
          </w:tcPr>
          <w:p w14:paraId="5F128A37" w14:textId="77777777" w:rsidR="00DC7EB2" w:rsidRPr="008026AF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กำหนดชำระ</w:t>
            </w:r>
          </w:p>
        </w:tc>
        <w:tc>
          <w:tcPr>
            <w:tcW w:w="1080" w:type="dxa"/>
          </w:tcPr>
          <w:p w14:paraId="654D5A30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ยกเลิกได้</w:t>
            </w:r>
          </w:p>
        </w:tc>
        <w:tc>
          <w:tcPr>
            <w:tcW w:w="1080" w:type="dxa"/>
          </w:tcPr>
          <w:p w14:paraId="6389C717" w14:textId="77777777" w:rsidR="00DC7EB2" w:rsidRPr="008026AF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ทางการเงิน</w:t>
            </w:r>
          </w:p>
        </w:tc>
      </w:tr>
      <w:tr w:rsidR="00DC7EB2" w:rsidRPr="008026AF" w14:paraId="279D9C01" w14:textId="77777777" w:rsidTr="00D0422A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36B8C44C" w14:textId="77777777" w:rsidR="00DC7EB2" w:rsidRPr="008026AF" w:rsidRDefault="00DC7EB2" w:rsidP="00A23D32">
            <w:pPr>
              <w:rPr>
                <w:rFonts w:asciiTheme="majorBidi" w:eastAsia="AngsanaNew" w:hAnsiTheme="majorBidi" w:cstheme="majorBidi"/>
                <w:b/>
                <w:bCs/>
                <w:i/>
                <w:iCs/>
                <w:sz w:val="25"/>
                <w:szCs w:val="25"/>
                <w:lang w:eastAsia="en-GB"/>
              </w:rPr>
            </w:pPr>
          </w:p>
        </w:tc>
        <w:tc>
          <w:tcPr>
            <w:tcW w:w="7020" w:type="dxa"/>
            <w:gridSpan w:val="6"/>
          </w:tcPr>
          <w:p w14:paraId="694F708C" w14:textId="77777777" w:rsidR="00DC7EB2" w:rsidRPr="008026AF" w:rsidRDefault="00DC7EB2" w:rsidP="00A23D32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DC7EB2" w:rsidRPr="008026AF" w14:paraId="2EC10C88" w14:textId="77777777" w:rsidTr="00D0422A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6476907A" w14:textId="77777777" w:rsidR="00DC7EB2" w:rsidRPr="008026AF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สถาบันการเงิน</w:t>
            </w:r>
          </w:p>
        </w:tc>
        <w:tc>
          <w:tcPr>
            <w:tcW w:w="1170" w:type="dxa"/>
            <w:vAlign w:val="center"/>
          </w:tcPr>
          <w:p w14:paraId="3391886A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</w:tcPr>
          <w:p w14:paraId="712B1A27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</w:tcPr>
          <w:p w14:paraId="1D974D98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  <w:vAlign w:val="bottom"/>
          </w:tcPr>
          <w:p w14:paraId="50888AC6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21409D81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46E733F5" w14:textId="77777777" w:rsidR="00DC7EB2" w:rsidRPr="008026AF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</w:tr>
      <w:tr w:rsidR="00DA10AE" w:rsidRPr="008026AF" w14:paraId="54E577CC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3F0A7EAB" w14:textId="77777777" w:rsidR="00DA10AE" w:rsidRPr="008026AF" w:rsidRDefault="00DA10AE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รัฐบาลและรัฐวิสาหกิจ</w:t>
            </w:r>
          </w:p>
        </w:tc>
        <w:tc>
          <w:tcPr>
            <w:tcW w:w="1170" w:type="dxa"/>
            <w:vAlign w:val="bottom"/>
          </w:tcPr>
          <w:p w14:paraId="10AA47FB" w14:textId="7897DD5A" w:rsidR="00DA10AE" w:rsidRPr="008026AF" w:rsidRDefault="00877A55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  <w:t>1,757,912</w:t>
            </w:r>
          </w:p>
        </w:tc>
        <w:tc>
          <w:tcPr>
            <w:tcW w:w="1170" w:type="dxa"/>
            <w:vAlign w:val="bottom"/>
          </w:tcPr>
          <w:p w14:paraId="6F982433" w14:textId="3603A67A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1,466,103</w:t>
            </w:r>
          </w:p>
        </w:tc>
        <w:tc>
          <w:tcPr>
            <w:tcW w:w="1260" w:type="dxa"/>
            <w:vAlign w:val="bottom"/>
          </w:tcPr>
          <w:p w14:paraId="3AB1A553" w14:textId="451661B3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33,717,846</w:t>
            </w:r>
          </w:p>
        </w:tc>
        <w:tc>
          <w:tcPr>
            <w:tcW w:w="1260" w:type="dxa"/>
            <w:vAlign w:val="bottom"/>
          </w:tcPr>
          <w:p w14:paraId="4C20311A" w14:textId="06AEDF88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A088505" w14:textId="7DC20D2A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3E3CABD" w14:textId="187FFD45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A10AE" w:rsidRPr="008026AF" w14:paraId="2A13AC77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02319D5D" w14:textId="77777777" w:rsidR="00DA10AE" w:rsidRPr="008026AF" w:rsidRDefault="00DA10AE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ธนาคารพาณิชย์</w:t>
            </w:r>
          </w:p>
        </w:tc>
        <w:tc>
          <w:tcPr>
            <w:tcW w:w="1170" w:type="dxa"/>
            <w:vAlign w:val="bottom"/>
          </w:tcPr>
          <w:p w14:paraId="446E9A81" w14:textId="26898555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</w:t>
            </w:r>
            <w:r w:rsidR="00877A55" w:rsidRPr="008026AF"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  <w:t>3,574,316</w:t>
            </w:r>
          </w:p>
        </w:tc>
        <w:tc>
          <w:tcPr>
            <w:tcW w:w="1170" w:type="dxa"/>
            <w:vAlign w:val="bottom"/>
          </w:tcPr>
          <w:p w14:paraId="622A16AA" w14:textId="5D4855E3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3B45366" w14:textId="3B13D855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7F02927" w14:textId="035F0548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3678062" w14:textId="6F5A4ACF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4B4E075" w14:textId="75F4D51E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A10AE" w:rsidRPr="008026AF" w14:paraId="7F1420CC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4FCC2167" w14:textId="77777777" w:rsidR="00DA10AE" w:rsidRPr="008026AF" w:rsidRDefault="00DA10AE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สถาบันการเงินเฉพาะกิจ</w:t>
            </w:r>
          </w:p>
        </w:tc>
        <w:tc>
          <w:tcPr>
            <w:tcW w:w="1170" w:type="dxa"/>
            <w:vAlign w:val="bottom"/>
          </w:tcPr>
          <w:p w14:paraId="652A53E4" w14:textId="4CA0CBB8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7,302,675</w:t>
            </w:r>
          </w:p>
        </w:tc>
        <w:tc>
          <w:tcPr>
            <w:tcW w:w="1170" w:type="dxa"/>
            <w:vAlign w:val="bottom"/>
          </w:tcPr>
          <w:p w14:paraId="23E14C1D" w14:textId="4FB43A5E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531B8CC" w14:textId="503010E6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F8B2FCB" w14:textId="5F051ED8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9B555BE" w14:textId="627D35C2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CA70915" w14:textId="788445E4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A10AE" w:rsidRPr="008026AF" w14:paraId="7FF6FB2B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423B3ED3" w14:textId="77777777" w:rsidR="00DA10AE" w:rsidRPr="008026AF" w:rsidRDefault="00DA10AE" w:rsidP="00A23D3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สถาบันการเงินอื่น</w:t>
            </w:r>
          </w:p>
        </w:tc>
        <w:tc>
          <w:tcPr>
            <w:tcW w:w="1170" w:type="dxa"/>
            <w:vAlign w:val="bottom"/>
          </w:tcPr>
          <w:p w14:paraId="75E60349" w14:textId="057A23AF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10,530,500</w:t>
            </w:r>
          </w:p>
        </w:tc>
        <w:tc>
          <w:tcPr>
            <w:tcW w:w="1170" w:type="dxa"/>
            <w:vAlign w:val="bottom"/>
          </w:tcPr>
          <w:p w14:paraId="1418F12C" w14:textId="39B79AC2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BE8DCF5" w14:textId="53B8E86E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F7170C7" w14:textId="77B9A9A3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E0070F6" w14:textId="28ADBEB6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4,075,000</w:t>
            </w:r>
          </w:p>
        </w:tc>
        <w:tc>
          <w:tcPr>
            <w:tcW w:w="1080" w:type="dxa"/>
            <w:vAlign w:val="bottom"/>
          </w:tcPr>
          <w:p w14:paraId="01FA7213" w14:textId="2C7A268F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C7EB2" w:rsidRPr="008026AF" w14:paraId="5B273210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410EB0A3" w14:textId="77777777" w:rsidR="00DC7EB2" w:rsidRPr="008026AF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สินเชื่อเพื่อธุรกิจ</w:t>
            </w:r>
          </w:p>
        </w:tc>
        <w:tc>
          <w:tcPr>
            <w:tcW w:w="1170" w:type="dxa"/>
            <w:vAlign w:val="bottom"/>
          </w:tcPr>
          <w:p w14:paraId="6B9B2C1D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AF838A4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FA1B8D4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A3C8145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E380F41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7AE0CA1" w14:textId="77777777" w:rsidR="00DC7EB2" w:rsidRPr="008026AF" w:rsidRDefault="00DC7EB2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</w:tr>
      <w:tr w:rsidR="00DA10AE" w:rsidRPr="008026AF" w14:paraId="06B4A75B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09B864C9" w14:textId="77777777" w:rsidR="00DA10AE" w:rsidRPr="008026AF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การเกษตรและเหมืองแร่</w:t>
            </w:r>
          </w:p>
        </w:tc>
        <w:tc>
          <w:tcPr>
            <w:tcW w:w="1170" w:type="dxa"/>
            <w:vAlign w:val="bottom"/>
          </w:tcPr>
          <w:p w14:paraId="01FF25C0" w14:textId="5D02E95B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457E91A" w14:textId="53BF324E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B9666B0" w14:textId="68F9C9E7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3EE290E" w14:textId="51C38E84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871,023</w:t>
            </w:r>
          </w:p>
        </w:tc>
        <w:tc>
          <w:tcPr>
            <w:tcW w:w="1080" w:type="dxa"/>
            <w:vAlign w:val="bottom"/>
          </w:tcPr>
          <w:p w14:paraId="22A9E3FE" w14:textId="563F317F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42,548</w:t>
            </w:r>
          </w:p>
        </w:tc>
        <w:tc>
          <w:tcPr>
            <w:tcW w:w="1080" w:type="dxa"/>
            <w:vAlign w:val="bottom"/>
          </w:tcPr>
          <w:p w14:paraId="6A9C3BF2" w14:textId="18FD0646" w:rsidR="00DA10AE" w:rsidRPr="008026AF" w:rsidRDefault="00877A55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  <w:t>-</w:t>
            </w:r>
          </w:p>
        </w:tc>
      </w:tr>
      <w:tr w:rsidR="00DA10AE" w:rsidRPr="008026AF" w14:paraId="1550F47F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5B850BE0" w14:textId="77777777" w:rsidR="00DA10AE" w:rsidRPr="008026AF" w:rsidRDefault="00DA10AE" w:rsidP="00A23D32">
            <w:pPr>
              <w:ind w:right="-127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อุตสาหกรรมการผลิตและ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การ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พาณิชย์</w:t>
            </w:r>
          </w:p>
        </w:tc>
        <w:tc>
          <w:tcPr>
            <w:tcW w:w="1170" w:type="dxa"/>
            <w:vAlign w:val="bottom"/>
          </w:tcPr>
          <w:p w14:paraId="1A256499" w14:textId="515AC348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790FB5B" w14:textId="22027B72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579,885</w:t>
            </w:r>
          </w:p>
        </w:tc>
        <w:tc>
          <w:tcPr>
            <w:tcW w:w="1260" w:type="dxa"/>
            <w:vAlign w:val="bottom"/>
          </w:tcPr>
          <w:p w14:paraId="00078743" w14:textId="54469988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 xml:space="preserve"> 1,180,000 </w:t>
            </w:r>
          </w:p>
        </w:tc>
        <w:tc>
          <w:tcPr>
            <w:tcW w:w="1260" w:type="dxa"/>
            <w:vAlign w:val="bottom"/>
          </w:tcPr>
          <w:p w14:paraId="3BDCC778" w14:textId="337CDD6F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63,884,164</w:t>
            </w:r>
          </w:p>
        </w:tc>
        <w:tc>
          <w:tcPr>
            <w:tcW w:w="1080" w:type="dxa"/>
            <w:vAlign w:val="bottom"/>
          </w:tcPr>
          <w:p w14:paraId="1FDD0DEE" w14:textId="5847BBCC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4,390,876</w:t>
            </w:r>
          </w:p>
        </w:tc>
        <w:tc>
          <w:tcPr>
            <w:tcW w:w="1080" w:type="dxa"/>
            <w:vAlign w:val="bottom"/>
          </w:tcPr>
          <w:p w14:paraId="7E6C2193" w14:textId="52FC5E18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170,520</w:t>
            </w:r>
          </w:p>
        </w:tc>
      </w:tr>
      <w:tr w:rsidR="00DA10AE" w:rsidRPr="008026AF" w14:paraId="0905DD44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5DC07BC9" w14:textId="77777777" w:rsidR="00DA10AE" w:rsidRPr="008026AF" w:rsidRDefault="00DA10AE" w:rsidP="00A23D32">
            <w:pPr>
              <w:ind w:right="-197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ธุรกิจอสังหาริมทรัพย์และ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การก่อสร้าง</w:t>
            </w:r>
          </w:p>
        </w:tc>
        <w:tc>
          <w:tcPr>
            <w:tcW w:w="1170" w:type="dxa"/>
            <w:vAlign w:val="bottom"/>
          </w:tcPr>
          <w:p w14:paraId="3C59AB15" w14:textId="36B2A885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7050F08" w14:textId="7EF7BC12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600</w:t>
            </w:r>
          </w:p>
        </w:tc>
        <w:tc>
          <w:tcPr>
            <w:tcW w:w="1260" w:type="dxa"/>
            <w:vAlign w:val="bottom"/>
          </w:tcPr>
          <w:p w14:paraId="781E8DE7" w14:textId="00F702DE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 xml:space="preserve"> 80,750 </w:t>
            </w:r>
          </w:p>
        </w:tc>
        <w:tc>
          <w:tcPr>
            <w:tcW w:w="1260" w:type="dxa"/>
            <w:vAlign w:val="bottom"/>
          </w:tcPr>
          <w:p w14:paraId="4736DB9E" w14:textId="1F35A9BC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30,941,745</w:t>
            </w:r>
          </w:p>
        </w:tc>
        <w:tc>
          <w:tcPr>
            <w:tcW w:w="1080" w:type="dxa"/>
            <w:vAlign w:val="bottom"/>
          </w:tcPr>
          <w:p w14:paraId="1E940A40" w14:textId="68BD55C8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10,178,200</w:t>
            </w:r>
          </w:p>
        </w:tc>
        <w:tc>
          <w:tcPr>
            <w:tcW w:w="1080" w:type="dxa"/>
            <w:vAlign w:val="bottom"/>
          </w:tcPr>
          <w:p w14:paraId="305A0887" w14:textId="4290BFBF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1,025,066</w:t>
            </w:r>
          </w:p>
        </w:tc>
      </w:tr>
      <w:tr w:rsidR="00DA10AE" w:rsidRPr="008026AF" w14:paraId="479CAFE0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41063259" w14:textId="77777777" w:rsidR="00DA10AE" w:rsidRPr="008026AF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การสาธารณูปโภคและ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บริการ</w:t>
            </w:r>
          </w:p>
        </w:tc>
        <w:tc>
          <w:tcPr>
            <w:tcW w:w="1170" w:type="dxa"/>
            <w:vAlign w:val="bottom"/>
          </w:tcPr>
          <w:p w14:paraId="25C66676" w14:textId="4618DBB4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7558672" w14:textId="42B14FA6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4,020</w:t>
            </w:r>
          </w:p>
        </w:tc>
        <w:tc>
          <w:tcPr>
            <w:tcW w:w="1260" w:type="dxa"/>
            <w:vAlign w:val="bottom"/>
          </w:tcPr>
          <w:p w14:paraId="3713AB7E" w14:textId="2749632E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 xml:space="preserve"> 1,153,861 </w:t>
            </w:r>
          </w:p>
        </w:tc>
        <w:tc>
          <w:tcPr>
            <w:tcW w:w="1260" w:type="dxa"/>
            <w:vAlign w:val="bottom"/>
          </w:tcPr>
          <w:p w14:paraId="08A6BFB8" w14:textId="456EA750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38,117,986</w:t>
            </w:r>
          </w:p>
        </w:tc>
        <w:tc>
          <w:tcPr>
            <w:tcW w:w="1080" w:type="dxa"/>
            <w:vAlign w:val="bottom"/>
          </w:tcPr>
          <w:p w14:paraId="00159924" w14:textId="41158C77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2,064,673</w:t>
            </w:r>
          </w:p>
        </w:tc>
        <w:tc>
          <w:tcPr>
            <w:tcW w:w="1080" w:type="dxa"/>
            <w:vAlign w:val="bottom"/>
          </w:tcPr>
          <w:p w14:paraId="57A09C65" w14:textId="72BA9A5A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1,360,084</w:t>
            </w:r>
          </w:p>
        </w:tc>
      </w:tr>
      <w:tr w:rsidR="00DA10AE" w:rsidRPr="008026AF" w14:paraId="3DC19E30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541A6C6E" w14:textId="60AF1EDF" w:rsidR="00DA10AE" w:rsidRPr="008026AF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     </w:t>
            </w:r>
            <w:r w:rsidR="00001373"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กิจกรรมบริการทาง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การเงิน</w:t>
            </w:r>
          </w:p>
        </w:tc>
        <w:tc>
          <w:tcPr>
            <w:tcW w:w="1170" w:type="dxa"/>
            <w:vAlign w:val="bottom"/>
          </w:tcPr>
          <w:p w14:paraId="14BE98FF" w14:textId="7BC068D3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F002ABA" w14:textId="1F8269DB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666,000</w:t>
            </w:r>
          </w:p>
        </w:tc>
        <w:tc>
          <w:tcPr>
            <w:tcW w:w="1260" w:type="dxa"/>
            <w:vAlign w:val="bottom"/>
          </w:tcPr>
          <w:p w14:paraId="74741555" w14:textId="6923AC21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 xml:space="preserve"> 1,674,925 </w:t>
            </w:r>
          </w:p>
        </w:tc>
        <w:tc>
          <w:tcPr>
            <w:tcW w:w="1260" w:type="dxa"/>
            <w:vAlign w:val="bottom"/>
          </w:tcPr>
          <w:p w14:paraId="24635026" w14:textId="188F6953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43,647,774</w:t>
            </w:r>
          </w:p>
        </w:tc>
        <w:tc>
          <w:tcPr>
            <w:tcW w:w="1080" w:type="dxa"/>
            <w:vAlign w:val="bottom"/>
          </w:tcPr>
          <w:p w14:paraId="1106756F" w14:textId="50C847E1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5,152,558</w:t>
            </w:r>
          </w:p>
        </w:tc>
        <w:tc>
          <w:tcPr>
            <w:tcW w:w="1080" w:type="dxa"/>
            <w:vAlign w:val="bottom"/>
          </w:tcPr>
          <w:p w14:paraId="3FD3DC92" w14:textId="2E7A5B74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51,950</w:t>
            </w:r>
          </w:p>
        </w:tc>
      </w:tr>
      <w:tr w:rsidR="00DA10AE" w:rsidRPr="008026AF" w14:paraId="65C06A25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6113FC0A" w14:textId="77777777" w:rsidR="00DA10AE" w:rsidRPr="008026AF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อื่น ๆ </w:t>
            </w:r>
          </w:p>
        </w:tc>
        <w:tc>
          <w:tcPr>
            <w:tcW w:w="1170" w:type="dxa"/>
            <w:vAlign w:val="bottom"/>
          </w:tcPr>
          <w:p w14:paraId="56B8F967" w14:textId="27134D61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144C23B" w14:textId="2A8C4CB8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660</w:t>
            </w:r>
          </w:p>
        </w:tc>
        <w:tc>
          <w:tcPr>
            <w:tcW w:w="1260" w:type="dxa"/>
            <w:vAlign w:val="bottom"/>
          </w:tcPr>
          <w:p w14:paraId="15DC14CC" w14:textId="6367F773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71694E6" w14:textId="268CD0FE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7,313,049</w:t>
            </w:r>
          </w:p>
        </w:tc>
        <w:tc>
          <w:tcPr>
            <w:tcW w:w="1080" w:type="dxa"/>
            <w:vAlign w:val="bottom"/>
          </w:tcPr>
          <w:p w14:paraId="785B1DA2" w14:textId="033A6E6D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1,052,202</w:t>
            </w:r>
          </w:p>
        </w:tc>
        <w:tc>
          <w:tcPr>
            <w:tcW w:w="1080" w:type="dxa"/>
            <w:vAlign w:val="bottom"/>
          </w:tcPr>
          <w:p w14:paraId="5A8CC723" w14:textId="73AB1061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28,056</w:t>
            </w:r>
          </w:p>
        </w:tc>
      </w:tr>
      <w:tr w:rsidR="00DA10AE" w:rsidRPr="008026AF" w14:paraId="71A83EE1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21B504E1" w14:textId="77777777" w:rsidR="00DA10AE" w:rsidRPr="008026AF" w:rsidRDefault="00DA10AE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สินเชื่อเพื่อการอุปโภคบริโภค</w:t>
            </w:r>
          </w:p>
        </w:tc>
        <w:tc>
          <w:tcPr>
            <w:tcW w:w="1170" w:type="dxa"/>
            <w:vAlign w:val="bottom"/>
          </w:tcPr>
          <w:p w14:paraId="3888F3BF" w14:textId="77777777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8FBAF37" w14:textId="77777777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A7DC019" w14:textId="77777777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53F674E" w14:textId="77777777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C6B0E94" w14:textId="77777777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21B0554" w14:textId="77777777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</w:p>
        </w:tc>
      </w:tr>
      <w:tr w:rsidR="00DA10AE" w:rsidRPr="008026AF" w14:paraId="74BEC77A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  <w:hideMark/>
          </w:tcPr>
          <w:p w14:paraId="5E8135FF" w14:textId="77777777" w:rsidR="00DA10AE" w:rsidRPr="008026AF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การให้กู้ยืมเพื่อที่อยู่อาศัย</w:t>
            </w:r>
          </w:p>
        </w:tc>
        <w:tc>
          <w:tcPr>
            <w:tcW w:w="1170" w:type="dxa"/>
            <w:vAlign w:val="bottom"/>
          </w:tcPr>
          <w:p w14:paraId="1E016602" w14:textId="04A04FB5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6B3238F" w14:textId="151E7D8A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167EDB5" w14:textId="4DC2E61B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B16FA8A" w14:textId="490284E2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52,099,481</w:t>
            </w:r>
          </w:p>
        </w:tc>
        <w:tc>
          <w:tcPr>
            <w:tcW w:w="1080" w:type="dxa"/>
            <w:vAlign w:val="bottom"/>
          </w:tcPr>
          <w:p w14:paraId="1B966C68" w14:textId="00B09B3C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7,837</w:t>
            </w:r>
          </w:p>
        </w:tc>
        <w:tc>
          <w:tcPr>
            <w:tcW w:w="1080" w:type="dxa"/>
            <w:vAlign w:val="bottom"/>
          </w:tcPr>
          <w:p w14:paraId="74C99750" w14:textId="12400B11" w:rsidR="00DA10AE" w:rsidRPr="008026AF" w:rsidRDefault="00DA10AE" w:rsidP="00A23D32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A10AE" w:rsidRPr="008026AF" w14:paraId="4109818E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55F7976B" w14:textId="77777777" w:rsidR="00DA10AE" w:rsidRPr="008026AF" w:rsidRDefault="00DA10AE" w:rsidP="00A23D32">
            <w:pPr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8026AF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การให้กู้ยืมอื่น ๆ</w:t>
            </w:r>
          </w:p>
        </w:tc>
        <w:tc>
          <w:tcPr>
            <w:tcW w:w="1170" w:type="dxa"/>
            <w:vAlign w:val="bottom"/>
          </w:tcPr>
          <w:p w14:paraId="1678C6B4" w14:textId="3DF53C7B" w:rsidR="00DA10AE" w:rsidRPr="008026AF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26BB145" w14:textId="041E0D99" w:rsidR="00DA10AE" w:rsidRPr="008026AF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87C81A6" w14:textId="0FFC465B" w:rsidR="00DA10AE" w:rsidRPr="008026AF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B86B87E" w14:textId="5C23C522" w:rsidR="00DA10AE" w:rsidRPr="008026AF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3,209,511</w:t>
            </w:r>
          </w:p>
        </w:tc>
        <w:tc>
          <w:tcPr>
            <w:tcW w:w="1080" w:type="dxa"/>
            <w:vAlign w:val="bottom"/>
          </w:tcPr>
          <w:p w14:paraId="4A605E90" w14:textId="634E8C68" w:rsidR="00DA10AE" w:rsidRPr="008026AF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407,602</w:t>
            </w:r>
          </w:p>
        </w:tc>
        <w:tc>
          <w:tcPr>
            <w:tcW w:w="1080" w:type="dxa"/>
            <w:vAlign w:val="bottom"/>
          </w:tcPr>
          <w:p w14:paraId="6E189B44" w14:textId="576D5090" w:rsidR="00DA10AE" w:rsidRPr="008026AF" w:rsidRDefault="00DA10AE" w:rsidP="00A23D32">
            <w:pPr>
              <w:pBdr>
                <w:bottom w:val="sing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A10AE" w:rsidRPr="008026AF" w14:paraId="4BA361E1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24BBF62F" w14:textId="77777777" w:rsidR="00DA10AE" w:rsidRPr="008026AF" w:rsidRDefault="00DA10AE" w:rsidP="00A23D32">
            <w:pPr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59E03B7E" w14:textId="17B89BE7" w:rsidR="00DA10AE" w:rsidRPr="008026AF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33,165,403</w:t>
            </w:r>
          </w:p>
        </w:tc>
        <w:tc>
          <w:tcPr>
            <w:tcW w:w="1170" w:type="dxa"/>
            <w:vAlign w:val="bottom"/>
          </w:tcPr>
          <w:p w14:paraId="0A57497D" w14:textId="20419C80" w:rsidR="00DA10AE" w:rsidRPr="008026AF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2,717,268</w:t>
            </w:r>
          </w:p>
        </w:tc>
        <w:tc>
          <w:tcPr>
            <w:tcW w:w="1260" w:type="dxa"/>
            <w:vAlign w:val="bottom"/>
          </w:tcPr>
          <w:p w14:paraId="51AAE56D" w14:textId="101D9B17" w:rsidR="00DA10AE" w:rsidRPr="008026AF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37,807,382</w:t>
            </w:r>
          </w:p>
        </w:tc>
        <w:tc>
          <w:tcPr>
            <w:tcW w:w="1260" w:type="dxa"/>
            <w:vAlign w:val="bottom"/>
          </w:tcPr>
          <w:p w14:paraId="24305619" w14:textId="5AD38ADC" w:rsidR="00DA10AE" w:rsidRPr="008026AF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240,084,733</w:t>
            </w:r>
          </w:p>
        </w:tc>
        <w:tc>
          <w:tcPr>
            <w:tcW w:w="1080" w:type="dxa"/>
            <w:vAlign w:val="bottom"/>
          </w:tcPr>
          <w:p w14:paraId="6D63CC34" w14:textId="0082FB08" w:rsidR="00DA10AE" w:rsidRPr="008026AF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27,371,496</w:t>
            </w:r>
          </w:p>
        </w:tc>
        <w:tc>
          <w:tcPr>
            <w:tcW w:w="1080" w:type="dxa"/>
            <w:vAlign w:val="bottom"/>
          </w:tcPr>
          <w:p w14:paraId="289DDFE7" w14:textId="3BE524F8" w:rsidR="00DA10AE" w:rsidRPr="008026AF" w:rsidRDefault="00DA10AE" w:rsidP="00A23D32">
            <w:pPr>
              <w:pBdr>
                <w:bottom w:val="double" w:sz="4" w:space="1" w:color="auto"/>
              </w:pBd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  <w:t>2,635,676</w:t>
            </w:r>
          </w:p>
        </w:tc>
      </w:tr>
      <w:tr w:rsidR="00814CFA" w:rsidRPr="008026AF" w14:paraId="6C7D18A5" w14:textId="77777777" w:rsidTr="00A23D32">
        <w:trPr>
          <w:trHeight w:val="360"/>
        </w:trPr>
        <w:tc>
          <w:tcPr>
            <w:tcW w:w="2279" w:type="dxa"/>
            <w:shd w:val="clear" w:color="auto" w:fill="auto"/>
            <w:vAlign w:val="center"/>
          </w:tcPr>
          <w:p w14:paraId="33349E85" w14:textId="77777777" w:rsidR="00814CFA" w:rsidRPr="008026AF" w:rsidRDefault="00814CFA" w:rsidP="00A23D32">
            <w:pPr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</w:pPr>
          </w:p>
        </w:tc>
        <w:tc>
          <w:tcPr>
            <w:tcW w:w="1170" w:type="dxa"/>
            <w:vAlign w:val="bottom"/>
          </w:tcPr>
          <w:p w14:paraId="04B2161B" w14:textId="77777777" w:rsidR="00814CFA" w:rsidRPr="008026AF" w:rsidRDefault="00814CFA" w:rsidP="006B5593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F06CFB8" w14:textId="77777777" w:rsidR="00814CFA" w:rsidRPr="008026AF" w:rsidRDefault="00814CFA" w:rsidP="006B5593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35B8B62" w14:textId="77777777" w:rsidR="00814CFA" w:rsidRPr="008026AF" w:rsidRDefault="00814CFA" w:rsidP="006B5593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9FED14B" w14:textId="77777777" w:rsidR="00814CFA" w:rsidRPr="008026AF" w:rsidRDefault="00814CFA" w:rsidP="006B5593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FB007E7" w14:textId="77777777" w:rsidR="00814CFA" w:rsidRPr="008026AF" w:rsidRDefault="00814CFA" w:rsidP="006B5593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F2C2B11" w14:textId="77777777" w:rsidR="00814CFA" w:rsidRPr="008026AF" w:rsidRDefault="00814CFA" w:rsidP="006B5593">
            <w:pPr>
              <w:tabs>
                <w:tab w:val="decimal" w:pos="763"/>
                <w:tab w:val="decimal" w:pos="1238"/>
              </w:tabs>
              <w:ind w:left="-23" w:right="6"/>
              <w:jc w:val="right"/>
              <w:rPr>
                <w:rFonts w:asciiTheme="majorBidi" w:eastAsia="Calibr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</w:p>
        </w:tc>
      </w:tr>
    </w:tbl>
    <w:p w14:paraId="6DB390F2" w14:textId="5C6CAF0E" w:rsidR="005243B9" w:rsidRPr="008026AF" w:rsidRDefault="008645F5" w:rsidP="00A23D32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eastAsia="AngsanaNew" w:hAnsiTheme="majorBidi" w:cstheme="majorBidi"/>
          <w:vertAlign w:val="superscript"/>
          <w:lang w:eastAsia="en-GB"/>
        </w:rPr>
        <w:t>*</w:t>
      </w:r>
      <w:r w:rsidRPr="008026AF">
        <w:rPr>
          <w:rFonts w:asciiTheme="majorBidi" w:eastAsia="AngsanaNew" w:hAnsiTheme="majorBidi" w:cstheme="majorBidi"/>
          <w:lang w:eastAsia="en-GB"/>
        </w:rPr>
        <w:tab/>
      </w:r>
      <w:r w:rsidRPr="008026AF">
        <w:rPr>
          <w:rFonts w:asciiTheme="majorBidi" w:eastAsia="AngsanaNew" w:hAnsiTheme="majorBidi" w:cstheme="majorBidi"/>
          <w:cs/>
          <w:lang w:eastAsia="en-GB"/>
        </w:rPr>
        <w:t>มูลค่าตามบัญชีขั้นต้น</w:t>
      </w:r>
    </w:p>
    <w:p w14:paraId="5EF4FBFE" w14:textId="77777777" w:rsidR="005D5D4E" w:rsidRPr="008026AF" w:rsidRDefault="005D5D4E" w:rsidP="008645F5">
      <w:pPr>
        <w:tabs>
          <w:tab w:val="left" w:pos="900"/>
          <w:tab w:val="left" w:pos="2160"/>
        </w:tabs>
        <w:ind w:right="-45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55D7595" w14:textId="77777777" w:rsidR="001175D2" w:rsidRPr="008026AF" w:rsidRDefault="001175D2">
      <w:pPr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7E57B6A3" w14:textId="389C6621" w:rsidR="001175D2" w:rsidRPr="008026AF" w:rsidRDefault="001175D2" w:rsidP="001175D2">
      <w:pPr>
        <w:tabs>
          <w:tab w:val="left" w:pos="709"/>
        </w:tabs>
        <w:ind w:left="562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8026AF">
        <w:rPr>
          <w:rFonts w:asciiTheme="majorBidi" w:hAnsiTheme="majorBidi"/>
          <w:b/>
          <w:bCs/>
          <w:i/>
          <w:iCs/>
          <w:sz w:val="28"/>
          <w:szCs w:val="28"/>
          <w:cs/>
        </w:rPr>
        <w:t>ข้อมูลเกี่ยวกับผลขาดทุนด้านเครดิตที่คาดว่าจะเกิดขึ้น</w:t>
      </w:r>
    </w:p>
    <w:p w14:paraId="40E37EDD" w14:textId="77777777" w:rsidR="001175D2" w:rsidRPr="008026AF" w:rsidRDefault="001175D2" w:rsidP="001175D2">
      <w:pPr>
        <w:tabs>
          <w:tab w:val="left" w:pos="709"/>
        </w:tabs>
        <w:ind w:left="562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3FFD1692" w14:textId="77777777" w:rsidR="00210CFB" w:rsidRPr="008026AF" w:rsidRDefault="001175D2" w:rsidP="00210CFB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/>
          <w:i/>
          <w:iCs/>
          <w:sz w:val="28"/>
          <w:szCs w:val="28"/>
          <w:cs/>
        </w:rPr>
        <w:t>การเพิ่มขึ้นอย่างมีนัยสำคัญของความเสี่ยงด้านเครดิต (</w:t>
      </w:r>
      <w:r w:rsidRPr="008026AF">
        <w:rPr>
          <w:rFonts w:asciiTheme="majorBidi" w:hAnsiTheme="majorBidi" w:cstheme="majorBidi"/>
          <w:i/>
          <w:iCs/>
          <w:sz w:val="28"/>
          <w:szCs w:val="28"/>
        </w:rPr>
        <w:t>SICR)</w:t>
      </w:r>
    </w:p>
    <w:p w14:paraId="217E88D7" w14:textId="77777777" w:rsidR="00210CFB" w:rsidRPr="008026AF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</w:p>
    <w:p w14:paraId="661D1A1E" w14:textId="60C67066" w:rsidR="00F0229F" w:rsidRPr="008026AF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  <w:r w:rsidRPr="008026AF">
        <w:rPr>
          <w:rFonts w:asciiTheme="majorBidi" w:hAnsiTheme="majorBidi"/>
          <w:sz w:val="28"/>
          <w:szCs w:val="28"/>
          <w:cs/>
        </w:rPr>
        <w:t>เพื่อพิจารณาว่าความเสี่ยงที่จะผิดนัดชำระหนี้ (</w:t>
      </w:r>
      <w:r w:rsidRPr="008026AF">
        <w:rPr>
          <w:rFonts w:asciiTheme="majorBidi" w:hAnsiTheme="majorBidi" w:cstheme="majorBidi"/>
          <w:sz w:val="28"/>
          <w:szCs w:val="28"/>
        </w:rPr>
        <w:t xml:space="preserve">PD) </w:t>
      </w:r>
      <w:r w:rsidRPr="008026AF">
        <w:rPr>
          <w:rFonts w:asciiTheme="majorBidi" w:hAnsiTheme="majorBidi"/>
          <w:sz w:val="28"/>
          <w:szCs w:val="28"/>
          <w:cs/>
        </w:rPr>
        <w:t>ของเครื่องมือทางการเงินมีการเพิ่มขึ้นอย่างมีนัยสำคัญนับแต่วันที่รับรู้รายการเมื่อเริ่มแรกหรือไม่ ธนาคารพิจารณาข้อมูลที่สมเหตุสมผลและสนับสนุนซึ่งเกี่ยวข้องและสามารถหาได้โดยไม่ต้องใช้ต้นทุนหรือความพยายามที่มากเกินไป ซึ่งรวมทั้งข้อมูลเชิงคุณภาพและเชิงปริมาณ ตลอดจนการวิเคราะห์โดยใช้ประสบการณ์ในอดีตของธนาคารและการประเมินของผู้เชี่ยวชาญด้านเครดิตรวมถึงข้อมูลการคาดการณ์ไปในอนาคต</w:t>
      </w:r>
    </w:p>
    <w:p w14:paraId="2FAC18F3" w14:textId="77777777" w:rsidR="00210CFB" w:rsidRPr="008026AF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</w:p>
    <w:p w14:paraId="4E07B94D" w14:textId="191BD927" w:rsidR="00210CFB" w:rsidRPr="008026AF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i/>
          <w:iCs/>
          <w:sz w:val="28"/>
          <w:szCs w:val="28"/>
        </w:rPr>
      </w:pPr>
      <w:r w:rsidRPr="008026AF">
        <w:rPr>
          <w:rFonts w:asciiTheme="majorBidi" w:hAnsiTheme="majorBidi"/>
          <w:i/>
          <w:iCs/>
          <w:sz w:val="28"/>
          <w:szCs w:val="28"/>
          <w:cs/>
        </w:rPr>
        <w:t>คำนิยามของการผิดนัดชำระหนี้ (</w:t>
      </w:r>
      <w:r w:rsidRPr="008026AF">
        <w:rPr>
          <w:rFonts w:asciiTheme="majorBidi" w:hAnsiTheme="majorBidi"/>
          <w:i/>
          <w:iCs/>
          <w:sz w:val="28"/>
          <w:szCs w:val="28"/>
        </w:rPr>
        <w:t>Default)</w:t>
      </w:r>
    </w:p>
    <w:p w14:paraId="61650B48" w14:textId="77777777" w:rsidR="00210CFB" w:rsidRPr="008026AF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356053A4" w14:textId="15D0769F" w:rsidR="00210CFB" w:rsidRPr="008026AF" w:rsidRDefault="00772B4E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cs/>
          <w:lang w:val="en-US"/>
        </w:rPr>
        <w:t>ธนาคารพิจารณาว่าสินทรัพย์ทางการเงินเกิดการผิดนัดชำระหนี้เมื่อผู้กู้ไม่สามารถจ่ายภาระผูกพันด้านเครดิตให้แก่ธนาคารได้เต็มจำนวนโดยปราศจากสิทธิในการไล่เบี้ยโดยธนาคารเพื่อดำเนินการ เช่น การรับรู้หลักทรัพย์ (ที่ถือไว้ หากมี)</w:t>
      </w:r>
    </w:p>
    <w:p w14:paraId="7758CF39" w14:textId="77777777" w:rsidR="00210CFB" w:rsidRPr="008026AF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</w:rPr>
      </w:pPr>
    </w:p>
    <w:p w14:paraId="458D7D5B" w14:textId="3641CF1B" w:rsidR="00A37F16" w:rsidRPr="008026AF" w:rsidRDefault="00A37F16" w:rsidP="00A37F16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cs/>
          <w:lang w:val="en-US"/>
        </w:rPr>
        <w:t xml:space="preserve">ในการประเมินว่าผู้กู้ผิดนัดชำระหนี้หรือไม่ ธนาคารพิจารณาข้อบ่งชี้ดังต่อไปนี้ </w:t>
      </w:r>
    </w:p>
    <w:p w14:paraId="600EF4CF" w14:textId="77777777" w:rsidR="00A37F16" w:rsidRPr="008026AF" w:rsidRDefault="00A37F16" w:rsidP="00A37F16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35F00457" w14:textId="2BD09530" w:rsidR="00A37F16" w:rsidRPr="008026AF" w:rsidRDefault="00A37F16" w:rsidP="00A37F16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lang w:val="en-US"/>
        </w:rPr>
        <w:t>-</w:t>
      </w:r>
      <w:r w:rsidRPr="008026AF">
        <w:rPr>
          <w:rFonts w:asciiTheme="majorBidi" w:hAnsiTheme="majorBidi"/>
          <w:sz w:val="28"/>
          <w:szCs w:val="28"/>
          <w:lang w:val="en-US"/>
        </w:rPr>
        <w:tab/>
      </w:r>
      <w:r w:rsidRPr="008026AF">
        <w:rPr>
          <w:rFonts w:asciiTheme="majorBidi" w:hAnsiTheme="majorBidi"/>
          <w:sz w:val="28"/>
          <w:szCs w:val="28"/>
          <w:cs/>
          <w:lang w:val="en-US"/>
        </w:rPr>
        <w:t xml:space="preserve">เชิงปริมาณ เช่น ผู้กู้ค้างชำระภาระผูกพันด้านเครดิตที่มีสาระสำคัญ </w:t>
      </w:r>
      <w:r w:rsidRPr="008026AF">
        <w:rPr>
          <w:rFonts w:asciiTheme="majorBidi" w:hAnsiTheme="majorBidi"/>
          <w:sz w:val="28"/>
          <w:szCs w:val="28"/>
          <w:lang w:val="en-US"/>
        </w:rPr>
        <w:t>90</w:t>
      </w:r>
      <w:r w:rsidRPr="008026AF">
        <w:rPr>
          <w:rFonts w:asciiTheme="majorBidi" w:hAnsiTheme="majorBidi"/>
          <w:sz w:val="28"/>
          <w:szCs w:val="28"/>
          <w:cs/>
          <w:lang w:val="en-US"/>
        </w:rPr>
        <w:t xml:space="preserve"> วันหรือ </w:t>
      </w:r>
      <w:r w:rsidRPr="008026AF">
        <w:rPr>
          <w:rFonts w:asciiTheme="majorBidi" w:hAnsiTheme="majorBidi"/>
          <w:sz w:val="28"/>
          <w:szCs w:val="28"/>
          <w:lang w:val="en-US"/>
        </w:rPr>
        <w:t>3</w:t>
      </w:r>
      <w:r w:rsidRPr="008026AF">
        <w:rPr>
          <w:rFonts w:asciiTheme="majorBidi" w:hAnsiTheme="majorBidi"/>
          <w:sz w:val="28"/>
          <w:szCs w:val="28"/>
          <w:cs/>
          <w:lang w:val="en-US"/>
        </w:rPr>
        <w:t xml:space="preserve"> เดือนนับแต่วันถึงกำหนดชำระหรือมากกว่ากับธนาคาร การเบิกเกินบัญชีจะพิจารณาว่าเกินกำหนดชำระหากลูกค้าเบิกเกินวงเงินที่กำหนดไว้หรือมีวงเงินที่ใช้ได้น้อยกว่ายอดคงค้างในปัจจุบัน</w:t>
      </w:r>
    </w:p>
    <w:p w14:paraId="799C7EE9" w14:textId="45439E4F" w:rsidR="00A37F16" w:rsidRPr="008026AF" w:rsidRDefault="00A37F16" w:rsidP="00DE0E6E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lang w:val="en-US"/>
        </w:rPr>
        <w:t>-</w:t>
      </w:r>
      <w:r w:rsidRPr="008026AF">
        <w:rPr>
          <w:rFonts w:asciiTheme="majorBidi" w:hAnsiTheme="majorBidi"/>
          <w:sz w:val="28"/>
          <w:szCs w:val="28"/>
          <w:lang w:val="en-US"/>
        </w:rPr>
        <w:tab/>
      </w:r>
      <w:r w:rsidRPr="008026AF">
        <w:rPr>
          <w:rFonts w:asciiTheme="majorBidi" w:hAnsiTheme="majorBidi"/>
          <w:sz w:val="28"/>
          <w:szCs w:val="28"/>
          <w:cs/>
          <w:lang w:val="en-US"/>
        </w:rPr>
        <w:t>เชิง</w:t>
      </w:r>
      <w:r w:rsidR="008D6F81" w:rsidRPr="008026AF">
        <w:rPr>
          <w:rFonts w:asciiTheme="majorBidi" w:hAnsiTheme="majorBidi" w:hint="cs"/>
          <w:sz w:val="28"/>
          <w:szCs w:val="28"/>
          <w:cs/>
          <w:lang w:val="en-US"/>
        </w:rPr>
        <w:t>คุณภาพ</w:t>
      </w:r>
      <w:r w:rsidRPr="008026AF">
        <w:rPr>
          <w:rFonts w:asciiTheme="majorBidi" w:hAnsiTheme="majorBidi"/>
          <w:sz w:val="28"/>
          <w:szCs w:val="28"/>
          <w:cs/>
          <w:lang w:val="en-US"/>
        </w:rPr>
        <w:t xml:space="preserve"> เช่น</w:t>
      </w:r>
      <w:r w:rsidR="00416DA3" w:rsidRPr="008026AF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="00416DA3" w:rsidRPr="008026AF">
        <w:rPr>
          <w:rFonts w:asciiTheme="majorBidi" w:hAnsiTheme="majorBidi"/>
          <w:sz w:val="28"/>
          <w:szCs w:val="28"/>
          <w:cs/>
          <w:lang w:val="en-US"/>
        </w:rPr>
        <w:t>ลูกหนี้ที่ธนาคารไม่สามารถเรียกชำระหนี้คืนได้ หรือคุณภาพของลูกหนี้มีการเสื่อมถอยลงอย่างมีนัยสาคัญ</w:t>
      </w:r>
      <w:r w:rsidR="0070110D" w:rsidRPr="008026AF">
        <w:rPr>
          <w:rFonts w:asciiTheme="majorBidi" w:hAnsiTheme="majorBidi"/>
          <w:sz w:val="28"/>
          <w:szCs w:val="28"/>
          <w:lang w:val="en-US"/>
        </w:rPr>
        <w:t xml:space="preserve"> </w:t>
      </w:r>
      <w:r w:rsidR="00416DA3" w:rsidRPr="008026AF">
        <w:rPr>
          <w:rFonts w:asciiTheme="majorBidi" w:hAnsiTheme="majorBidi"/>
          <w:sz w:val="28"/>
          <w:szCs w:val="28"/>
          <w:cs/>
          <w:lang w:val="en-US"/>
        </w:rPr>
        <w:t>ลูกหนี้ที่ไม่ปรากฎธุรกิจแน่ชัด หรือไม่ได้ประกอบธุรกิจจริงจัง หรือนำเงินไปใช้ผิดวัตถุประสงค์</w:t>
      </w:r>
      <w:r w:rsidR="0070110D" w:rsidRPr="008026AF">
        <w:rPr>
          <w:rFonts w:asciiTheme="majorBidi" w:hAnsiTheme="majorBidi"/>
          <w:sz w:val="28"/>
          <w:szCs w:val="28"/>
          <w:lang w:val="en-US"/>
        </w:rPr>
        <w:t xml:space="preserve"> </w:t>
      </w:r>
      <w:r w:rsidR="00416DA3" w:rsidRPr="008026AF">
        <w:rPr>
          <w:rFonts w:asciiTheme="majorBidi" w:hAnsiTheme="majorBidi"/>
          <w:sz w:val="28"/>
          <w:szCs w:val="28"/>
          <w:cs/>
          <w:lang w:val="en-US"/>
        </w:rPr>
        <w:t>ลูกหนี้ที่ประวิงการชำระหนี้ หรือกระทำการใด</w:t>
      </w:r>
      <w:r w:rsidR="00332A04" w:rsidRPr="008026AF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="00416DA3" w:rsidRPr="008026AF">
        <w:rPr>
          <w:rFonts w:asciiTheme="majorBidi" w:hAnsiTheme="majorBidi"/>
          <w:sz w:val="28"/>
          <w:szCs w:val="28"/>
          <w:cs/>
          <w:lang w:val="en-US"/>
        </w:rPr>
        <w:t>ๆ เพื่อมิให้ธนาคารได้รับชำระหนี้ เช่น ออกไปนอกราชอาณาจักรหรือยักย้ายถ่ายเททรัพย์สิน</w:t>
      </w:r>
      <w:r w:rsidR="00E4128D">
        <w:rPr>
          <w:rFonts w:asciiTheme="majorBidi" w:hAnsiTheme="majorBidi"/>
          <w:sz w:val="28"/>
          <w:szCs w:val="28"/>
          <w:lang w:val="en-US"/>
        </w:rPr>
        <w:t xml:space="preserve"> </w:t>
      </w:r>
      <w:r w:rsidR="00416DA3" w:rsidRPr="008026AF">
        <w:rPr>
          <w:rFonts w:asciiTheme="majorBidi" w:hAnsiTheme="majorBidi"/>
          <w:sz w:val="28"/>
          <w:szCs w:val="28"/>
          <w:cs/>
          <w:lang w:val="en-US"/>
        </w:rPr>
        <w:t>ลูกหนี้ที่ธนาคารติดต่อไม่ได้ หรือตามตัวลูกหนี้ไม่พบ หรือลูกหนี้ไปเสียจากภูมิลำเนาที่ปรากฎตามสัญญาโดยไม่แจ้งให้ธนาคารทราบ หรือ</w:t>
      </w:r>
      <w:r w:rsidR="00EB2FA0" w:rsidRPr="008026AF">
        <w:rPr>
          <w:rFonts w:asciiTheme="majorBidi" w:hAnsiTheme="majorBidi"/>
          <w:sz w:val="28"/>
          <w:szCs w:val="28"/>
          <w:lang w:val="en-US"/>
        </w:rPr>
        <w:t xml:space="preserve"> </w:t>
      </w:r>
      <w:r w:rsidR="00416DA3" w:rsidRPr="008026AF">
        <w:rPr>
          <w:rFonts w:asciiTheme="majorBidi" w:hAnsiTheme="majorBidi"/>
          <w:sz w:val="28"/>
          <w:szCs w:val="28"/>
          <w:cs/>
          <w:lang w:val="en-US"/>
        </w:rPr>
        <w:t>ลูกหนี้ที่หยุดดำเนินกิจการหรือเลิกกิจการ หรือกิจการของลูกหนี้อยู่ระหว่างชำระบัญชี</w:t>
      </w:r>
    </w:p>
    <w:p w14:paraId="45DAD007" w14:textId="77777777" w:rsidR="008D6F81" w:rsidRPr="008026AF" w:rsidRDefault="008D6F81" w:rsidP="00A37F16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0D0DADBC" w14:textId="3F0613EE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cs/>
          <w:lang w:val="en-US"/>
        </w:rPr>
        <w:t>ข้อมูลที่ใช้ในการประเมินว่าเกิดการผิดนัดชำระหนี้หรือไม่และการเปลี่ยนแปลงอย่างมีนัยสำคัญอาจแตกต่างกันตลอดระยะเวลาเพื่อสะท้อนการเปลี่ยนแปลงของสถานการณ์ ทั้งนี้นิยามของการผิดนัดชำระหนี้ของธนาคารสอดคล้อง และเป็นไปตามหลักเกณฑ์ที่ธนาคารแห่งประเทศไทยกำหนด</w:t>
      </w:r>
    </w:p>
    <w:p w14:paraId="60CEC2BD" w14:textId="77777777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6BF19301" w14:textId="77777777" w:rsidR="001C4228" w:rsidRPr="008026AF" w:rsidRDefault="001C4228">
      <w:pPr>
        <w:rPr>
          <w:rFonts w:asciiTheme="majorBidi" w:hAnsiTheme="majorBidi"/>
          <w:i/>
          <w:iCs/>
          <w:sz w:val="28"/>
          <w:szCs w:val="28"/>
          <w:cs/>
          <w:lang w:val="en-US"/>
        </w:rPr>
      </w:pPr>
      <w:r w:rsidRPr="008026AF">
        <w:rPr>
          <w:rFonts w:asciiTheme="majorBidi" w:hAnsiTheme="majorBidi"/>
          <w:i/>
          <w:iCs/>
          <w:sz w:val="28"/>
          <w:szCs w:val="28"/>
          <w:cs/>
          <w:lang w:val="en-US"/>
        </w:rPr>
        <w:br w:type="page"/>
      </w:r>
    </w:p>
    <w:p w14:paraId="7711A466" w14:textId="333DFBCC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i/>
          <w:iCs/>
          <w:sz w:val="28"/>
          <w:szCs w:val="28"/>
          <w:lang w:val="en-US"/>
        </w:rPr>
      </w:pPr>
      <w:r w:rsidRPr="008026AF">
        <w:rPr>
          <w:rFonts w:asciiTheme="majorBidi" w:hAnsiTheme="majorBidi"/>
          <w:i/>
          <w:iCs/>
          <w:sz w:val="28"/>
          <w:szCs w:val="28"/>
          <w:cs/>
          <w:lang w:val="en-US"/>
        </w:rPr>
        <w:t xml:space="preserve">ค่าความน่าจะเป็นที่ลูกหนี้จะผิดนัดชำระหนี้ </w:t>
      </w:r>
    </w:p>
    <w:p w14:paraId="7ADCD1CA" w14:textId="77777777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04693297" w14:textId="54D1527F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cs/>
          <w:lang w:val="en-US"/>
        </w:rPr>
        <w:t>ระดับของความเสี่ยงด้านเครดิตเป็นข้อมูลหลักในการพิจารณาค่าความน่าจะเป็นที่ลูกหนี้จะผิดนัดชำระหนี้โดยธนาคารมีการจัดเก็บข้อมูลผลการชำระหนี้ของลูกหนี้แต่ละราย และนำแบบจำลองทางสถิติมาวิเคราะห์ข้อมูลดังกล่าว เพื่อสร้างเส้นประมาณการค่าความน่าจะเป็นที่ลูกหนี้จะผิดนัดชำระหนี้ตลอดระยะเวลาที่ลูกหนี้ต้องชำระหนี้คืนตามสัญญา และใช้เส้นค่าความน่าจะเป็นที่ลูกหนี้จะผิดนัดชำระหนี้ในการประมาณการค่าผลขาดทุนด้านเครดิตที่คาดว่าจะเกิดขึ้น</w:t>
      </w:r>
    </w:p>
    <w:p w14:paraId="52C6763D" w14:textId="77777777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22B2E285" w14:textId="77777777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i/>
          <w:iCs/>
          <w:sz w:val="28"/>
          <w:szCs w:val="28"/>
          <w:lang w:val="en-US"/>
        </w:rPr>
      </w:pPr>
      <w:r w:rsidRPr="008026AF">
        <w:rPr>
          <w:rFonts w:asciiTheme="majorBidi" w:hAnsiTheme="majorBidi"/>
          <w:i/>
          <w:iCs/>
          <w:sz w:val="28"/>
          <w:szCs w:val="28"/>
          <w:cs/>
          <w:lang w:val="en-US"/>
        </w:rPr>
        <w:t>การนำข้อมูลที่คาดการณ์ในอนาคตมาใช้</w:t>
      </w:r>
    </w:p>
    <w:p w14:paraId="43A8D26C" w14:textId="77777777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3E9D455D" w14:textId="7D56B470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cs/>
          <w:lang w:val="en-US"/>
        </w:rPr>
        <w:t xml:space="preserve">ผลขาดทุนด้านเครดิตที่คาดว่าจะเกิดขึ้นประมาณจากค่าความน่าจะเป็นที่จะเกิดการผิดนัดชำระหนี้ถ่วงน้ำหนักตลอดช่วงอายุที่คาดไว้ของเครื่องมือทางการเงิน โดยอ้างอิงจากมูลค่าปัจจุบันของกระแสเงินสดที่คาดว่าจะไม่ได้รับทั้งหมด ซึ่งอ้างอิงจากข้อมูลประสบการณ์ผลขาดทุนในอดีตตามกลุ่มของสินทรัพย์ที่ธนาคารพิจารณาว่าความเสี่ยงด้านเครดิตมีลักษณะคล้ายคลึงกัน เช่น ประเภทของการกู้ยืม ประเภทของหลักประกัน ระยะเวลาของสัญญา และปัจจัยอื่นที่เกี่ยวข้อง และปรับปรุงด้วยข้อมูลที่สังเกตในปัจจุบันร่วมกับการพยากรณ์ในอนาคตที่สนับสนุนและมีความสมเหตุสมผลหากพิสูจน์ได้ว่ามีความสัมพันธ์กันทางสถิติ </w:t>
      </w:r>
    </w:p>
    <w:p w14:paraId="327AC93E" w14:textId="77777777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2B871BCD" w14:textId="762D872D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cs/>
          <w:lang w:val="en-US"/>
        </w:rPr>
        <w:t>ธนาคารมีการกำหนดสถานการณ์ซึ่งได้รวมข้อมูลที่คาดการณ์ในอนาคตออกเป็น 3 สถานการณ์ ได้แก่ สถานการณ์เศรษฐกิจดี (</w:t>
      </w:r>
      <w:r w:rsidRPr="008026AF">
        <w:rPr>
          <w:rFonts w:asciiTheme="majorBidi" w:hAnsiTheme="majorBidi"/>
          <w:sz w:val="28"/>
          <w:szCs w:val="28"/>
          <w:lang w:val="en-US"/>
        </w:rPr>
        <w:t xml:space="preserve">boom case scenario) </w:t>
      </w:r>
      <w:r w:rsidRPr="008026AF">
        <w:rPr>
          <w:rFonts w:asciiTheme="majorBidi" w:hAnsiTheme="majorBidi"/>
          <w:sz w:val="28"/>
          <w:szCs w:val="28"/>
          <w:cs/>
          <w:lang w:val="en-US"/>
        </w:rPr>
        <w:t>สถานการณ์เศรษฐกิจปกติ (</w:t>
      </w:r>
      <w:r w:rsidRPr="008026AF">
        <w:rPr>
          <w:rFonts w:asciiTheme="majorBidi" w:hAnsiTheme="majorBidi"/>
          <w:sz w:val="28"/>
          <w:szCs w:val="28"/>
          <w:lang w:val="en-US"/>
        </w:rPr>
        <w:t xml:space="preserve">Average case scenario) </w:t>
      </w:r>
      <w:r w:rsidRPr="008026AF">
        <w:rPr>
          <w:rFonts w:asciiTheme="majorBidi" w:hAnsiTheme="majorBidi"/>
          <w:sz w:val="28"/>
          <w:szCs w:val="28"/>
          <w:cs/>
          <w:lang w:val="en-US"/>
        </w:rPr>
        <w:t>และสถานการณ์เศรษฐกิจแย่ (</w:t>
      </w:r>
      <w:r w:rsidRPr="008026AF">
        <w:rPr>
          <w:rFonts w:asciiTheme="majorBidi" w:hAnsiTheme="majorBidi"/>
          <w:sz w:val="28"/>
          <w:szCs w:val="28"/>
          <w:lang w:val="en-US"/>
        </w:rPr>
        <w:t xml:space="preserve">worst case scenario) </w:t>
      </w:r>
      <w:r w:rsidRPr="008026AF">
        <w:rPr>
          <w:rFonts w:asciiTheme="majorBidi" w:hAnsiTheme="majorBidi"/>
          <w:sz w:val="28"/>
          <w:szCs w:val="28"/>
          <w:cs/>
          <w:lang w:val="en-US"/>
        </w:rPr>
        <w:t>โดยให้น้ำหนักของสถานการณ์ที่แตกต่างกันไปในแต่ละสถานการณ์ ตัวอย่างค่าของตัวแปรเศรษฐศาสตร์มหภาค เช่น ผลิตภัณฑ์มวลรวมในประเทศ (</w:t>
      </w:r>
      <w:r w:rsidRPr="008026AF">
        <w:rPr>
          <w:rFonts w:asciiTheme="majorBidi" w:hAnsiTheme="majorBidi"/>
          <w:sz w:val="28"/>
          <w:szCs w:val="28"/>
          <w:lang w:val="en-US"/>
        </w:rPr>
        <w:t xml:space="preserve">GDP) </w:t>
      </w:r>
      <w:r w:rsidRPr="008026AF">
        <w:rPr>
          <w:rFonts w:asciiTheme="majorBidi" w:hAnsiTheme="majorBidi"/>
          <w:sz w:val="28"/>
          <w:szCs w:val="28"/>
          <w:cs/>
          <w:lang w:val="en-US"/>
        </w:rPr>
        <w:t>อัตราเงินเฟ้อ และอัตราการว่างงาน เป็นต้น</w:t>
      </w:r>
    </w:p>
    <w:p w14:paraId="79425DDD" w14:textId="77777777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12F7274B" w14:textId="5ED99F4D" w:rsidR="008D6F81" w:rsidRPr="008026AF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8026AF">
        <w:rPr>
          <w:rFonts w:asciiTheme="majorBidi" w:hAnsiTheme="majorBidi"/>
          <w:sz w:val="28"/>
          <w:szCs w:val="28"/>
          <w:cs/>
          <w:lang w:val="en-US"/>
        </w:rPr>
        <w:t>ธนาคารใช้ดุลยพินิจในการประเมินว่าการเปลี่ยนแปลงเชิงเศรษฐศาสตร์มหภาคที่เกี่ยวข้องควรจะส่งผลกระทบต่อผลขาดทุนด้านเครดิตที่คาดว่าจะเกิดขึ้นในพอร์ตโฟลิโอของธนาคารอย่างไร อย่างไรก็ตามธนาคารจะจัดให้มีการทบทวนวิธีการ ข้อสมมติและการคาดการณ์สถานการณ์เศรษฐกิจในอนาคตอย่างสม่ำเสมอ นอกจากนี้ ธนาคารยังมีแนวทางในการพิจารณาสำรองส่วนเกินเพิ่มเติมโดยผู้บริหาร (</w:t>
      </w:r>
      <w:r w:rsidRPr="008026AF">
        <w:rPr>
          <w:rFonts w:asciiTheme="majorBidi" w:hAnsiTheme="majorBidi"/>
          <w:sz w:val="28"/>
          <w:szCs w:val="28"/>
          <w:lang w:val="en-US"/>
        </w:rPr>
        <w:t xml:space="preserve">Management Overlay) </w:t>
      </w:r>
      <w:r w:rsidRPr="008026AF">
        <w:rPr>
          <w:rFonts w:asciiTheme="majorBidi" w:hAnsiTheme="majorBidi"/>
          <w:sz w:val="28"/>
          <w:szCs w:val="28"/>
          <w:cs/>
          <w:lang w:val="en-US"/>
        </w:rPr>
        <w:t>ด้วย</w:t>
      </w:r>
    </w:p>
    <w:p w14:paraId="779D9BCC" w14:textId="77777777" w:rsidR="00F0229F" w:rsidRPr="008026AF" w:rsidRDefault="00F0229F" w:rsidP="008645F5">
      <w:pPr>
        <w:tabs>
          <w:tab w:val="left" w:pos="900"/>
          <w:tab w:val="left" w:pos="2160"/>
        </w:tabs>
        <w:ind w:right="-45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68D01424" w14:textId="27079968" w:rsidR="00FB106C" w:rsidRPr="008026AF" w:rsidRDefault="00B80236" w:rsidP="00FB106C">
      <w:pPr>
        <w:tabs>
          <w:tab w:val="left" w:pos="900"/>
          <w:tab w:val="left" w:pos="2160"/>
        </w:tabs>
        <w:ind w:left="544" w:right="-45" w:hanging="544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5</w:t>
      </w:r>
      <w:r w:rsidR="00FB106C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FB106C" w:rsidRPr="008026AF">
        <w:rPr>
          <w:rFonts w:asciiTheme="majorBidi" w:hAnsiTheme="majorBidi" w:cstheme="majorBidi"/>
          <w:b/>
          <w:bCs/>
          <w:sz w:val="28"/>
          <w:szCs w:val="28"/>
          <w:cs/>
        </w:rPr>
        <w:tab/>
        <w:t>ความเสี่ยงด้านตลาด</w:t>
      </w:r>
    </w:p>
    <w:p w14:paraId="11A189E3" w14:textId="77777777" w:rsidR="00FB106C" w:rsidRPr="008026AF" w:rsidRDefault="00FB106C" w:rsidP="00FB106C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F354E38" w14:textId="145636B0" w:rsidR="00FB106C" w:rsidRPr="008026AF" w:rsidRDefault="00FB106C" w:rsidP="00A3487C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lang w:val="en-US"/>
        </w:rPr>
        <w:tab/>
      </w:r>
      <w:r w:rsidRPr="008026AF">
        <w:rPr>
          <w:rFonts w:asciiTheme="majorBidi" w:hAnsiTheme="majorBidi" w:cstheme="majorBidi"/>
          <w:sz w:val="28"/>
          <w:szCs w:val="28"/>
          <w:cs/>
        </w:rPr>
        <w:t>ความเสี่ยงด้านตลาด หมายถึง ความเสี่ยงที่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อาจได้รับความเสียหายอันเนื่องมาจากการเคลื่อนไหวของอัตราดอกเบี้ย อัตราแลกเปลี่ยนเงินตราต่างประเทศ และราคาตราสารในตลาดเงิน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/</w:t>
      </w:r>
      <w:r w:rsidRPr="008026AF">
        <w:rPr>
          <w:rFonts w:asciiTheme="majorBidi" w:hAnsiTheme="majorBidi" w:cstheme="majorBidi"/>
          <w:sz w:val="28"/>
          <w:szCs w:val="28"/>
          <w:cs/>
        </w:rPr>
        <w:t>ตลาดทุนที่มีผลกระทบในทางลบต่อรายได้และเงินกองทุนของ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pacing w:val="-4"/>
          <w:sz w:val="28"/>
          <w:szCs w:val="28"/>
          <w:cs/>
        </w:rPr>
        <w:t>โดยความ</w:t>
      </w:r>
      <w:r w:rsidRPr="008026AF">
        <w:rPr>
          <w:rFonts w:asciiTheme="majorBidi" w:hAnsiTheme="majorBidi" w:cstheme="majorBidi"/>
          <w:sz w:val="28"/>
          <w:szCs w:val="28"/>
          <w:cs/>
        </w:rPr>
        <w:t>เสี่ยงด้านตลาดของ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ประกอบด้วย ความเสี่ยงด้านอัตราดอกเบี้ย ความเสี่ยงด้านอัตราแลกเปลี่ยน และความเสี่ยงจากการเปลี่ยนแปลงราคาตลาดของตราสารทุน</w:t>
      </w:r>
    </w:p>
    <w:p w14:paraId="179ACA61" w14:textId="77777777" w:rsidR="001C4228" w:rsidRPr="008026AF" w:rsidRDefault="001C4228">
      <w:pPr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B068532" w14:textId="1D8BCF42" w:rsidR="00FB106C" w:rsidRPr="008026AF" w:rsidRDefault="00FB106C" w:rsidP="003B6F2C">
      <w:pPr>
        <w:tabs>
          <w:tab w:val="left" w:pos="1440"/>
        </w:tabs>
        <w:ind w:left="108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(ก)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เสี่ยงด้านอัตราดอกเบี้ย </w:t>
      </w:r>
    </w:p>
    <w:p w14:paraId="4430BA9C" w14:textId="77777777" w:rsidR="00FB106C" w:rsidRPr="008026AF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</w:p>
    <w:p w14:paraId="1C73DECC" w14:textId="77777777" w:rsidR="00FB106C" w:rsidRPr="008026AF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ความเสี่ยงด้านอัตราดอกเบี้ย คือ ความเสี่ยงที่เกิดจากการเปลี่ยนแปลงของอัตราดอกเบี้ยในตลาดซึ่งอาจจะทำให้เกิดการเปลี่ยนแปลงต่อมูลค่าตราสารทางการเงิน ความผันผวนต่อรายได้หรือมูลค่าของสินทรัพย์และหนี้สินทางการเงิน ทั้งนี้ ความเสี่ยงด้านอัตราดอกเบี้ยเป็นผลมาจากการจัดโครงสร้างและลักษณะของรายการในสินทรัพย์ หนี้สินและส่วนของเจ้าของ และความไม่สอดคล้องระหว่างระยะเวลาคงเหลือในการกำหนดอัตราดอกเบี้ยใหม่ของรายการทางด้านสินทรัพย์และหนี้สิน</w:t>
      </w:r>
    </w:p>
    <w:p w14:paraId="6A96C40D" w14:textId="4864BFC2" w:rsidR="00FB106C" w:rsidRPr="008026AF" w:rsidRDefault="00FB106C" w:rsidP="003B6F2C">
      <w:pPr>
        <w:rPr>
          <w:rFonts w:asciiTheme="majorBidi" w:hAnsiTheme="majorBidi" w:cstheme="majorBidi"/>
          <w:sz w:val="28"/>
          <w:szCs w:val="28"/>
          <w:cs/>
        </w:rPr>
      </w:pPr>
    </w:p>
    <w:p w14:paraId="34EC03A2" w14:textId="39BBB54D" w:rsidR="00FB106C" w:rsidRPr="008026AF" w:rsidRDefault="00D93AC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 xml:space="preserve">มีโครงสร้างของสินทรัพย์ส่วนใหญ่เป็นรายการเงินฝากสถาบันการเงิน เงินให้สินเชื่อแก่ลูกหนี้และเงินลงทุนในตราสารหนี้ที่วัดมูลค่าด้วยมูลค่ายุติธรรมผ่านกำไรขาดทุนเบ็ดเสร็จอื่นส่วนโครงสร้างหนี้สินส่วนใหญ่เป็นรายการเงินรับฝากจากประชาชน โดยรายการหลักดังกล่าวอาจจะได้รับผลกระทบจากอัตราดอกเบี้ยที่เปลี่ยนแปลงไป ซึ่งเมื่ออัตราดอกเบี้ยมีความผันผวน </w:t>
      </w:r>
      <w:r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 xml:space="preserve">ก็มีความเสี่ยงที่จะได้รับผลกระทบต่อรายได้ รายจ่าย และ/หรือ มูลค่าทางเศรษฐกิจ (มูลค่าของส่วนของเจ้าของ) ด้วย ดังนั้น </w:t>
      </w:r>
      <w:r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>จึงต้องมีการบริหารความเสี่ยงด้านอัตราดอกเบี้ยในบัญชีเพื่อการธนาคารเพื่อลดผลกระทบที่เกิดขึ้น</w:t>
      </w:r>
    </w:p>
    <w:p w14:paraId="5D5440AE" w14:textId="77777777" w:rsidR="00FB106C" w:rsidRPr="008026AF" w:rsidRDefault="00FB106C" w:rsidP="003B6F2C">
      <w:pPr>
        <w:rPr>
          <w:rFonts w:asciiTheme="majorBidi" w:hAnsiTheme="majorBidi" w:cstheme="majorBidi"/>
          <w:sz w:val="28"/>
          <w:szCs w:val="28"/>
          <w:cs/>
        </w:rPr>
      </w:pPr>
    </w:p>
    <w:p w14:paraId="04424375" w14:textId="1C062313" w:rsidR="00FB106C" w:rsidRPr="008026AF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สำหรับความเสี่ยงด้านอัตราดอกเบี้ยในบัญชีเพื่อการธนาคาร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(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Banking Book)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เป็นความเสี่ยงที่ทำให้รายได้หรือเงินกองทุนของ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ได้รับผลกระทบในทางลบจากการเปลี่ยนแปลงอัตราดอกเบี้ยของรายการสินทรัพย์ หนี้สิน และรายการภาระผูกพันทั้งหมดที่มีความอ่อนไหวต่ออัตราดอกเบี้ย (Rate Sensitive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8026AF">
        <w:rPr>
          <w:rFonts w:asciiTheme="majorBidi" w:hAnsiTheme="majorBidi" w:cstheme="majorBidi"/>
          <w:sz w:val="28"/>
          <w:szCs w:val="28"/>
          <w:cs/>
        </w:rPr>
        <w:t>tems) ซึ่งสาเหตุหลักเกิดจากความแตกต่างของอายุคงเหลือ (Maturity Mismatch) และความสามารถในการปรับอัตราดอกเบี้ยครั้งต่อไป (Repricing Risk) ของรายการสินทรัพย์และหนี้สินในงบฐานะการเงินของ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</w:p>
    <w:p w14:paraId="7D2296B9" w14:textId="77777777" w:rsidR="00FB106C" w:rsidRPr="008026AF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pacing w:val="-4"/>
          <w:sz w:val="28"/>
          <w:szCs w:val="28"/>
          <w:cs/>
        </w:rPr>
      </w:pPr>
    </w:p>
    <w:p w14:paraId="32FD3264" w14:textId="77777777" w:rsidR="00FB106C" w:rsidRPr="008026AF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8026AF">
        <w:rPr>
          <w:rFonts w:asciiTheme="majorBidi" w:hAnsiTheme="majorBidi" w:cstheme="majorBidi"/>
          <w:spacing w:val="-4"/>
          <w:sz w:val="28"/>
          <w:szCs w:val="28"/>
          <w:cs/>
        </w:rPr>
        <w:t>โดยความเสี่ยงด้านอัตราดอกเบี้ยในบัญชีเพื่อการธนาคาร มีลักษณะของความเสี่ยง เป็นดังนี้</w:t>
      </w:r>
    </w:p>
    <w:p w14:paraId="3682F17B" w14:textId="77777777" w:rsidR="00FB106C" w:rsidRPr="008026AF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pacing w:val="-4"/>
          <w:sz w:val="28"/>
          <w:szCs w:val="28"/>
          <w:cs/>
        </w:rPr>
      </w:pPr>
    </w:p>
    <w:p w14:paraId="5876DCA4" w14:textId="58E88A46" w:rsidR="00FB106C" w:rsidRPr="008026AF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(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1)</w:t>
      </w:r>
      <w:r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ab/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ความเสี่ยงจากช่วงเวลาในการเปลี่ยนอัตราดอกเบี้ย (Repricing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R</w:t>
      </w:r>
      <w:r w:rsidRPr="008026AF">
        <w:rPr>
          <w:rFonts w:asciiTheme="majorBidi" w:hAnsiTheme="majorBidi" w:cstheme="majorBidi"/>
          <w:sz w:val="28"/>
          <w:szCs w:val="28"/>
          <w:cs/>
        </w:rPr>
        <w:t>isk)</w:t>
      </w:r>
    </w:p>
    <w:p w14:paraId="6C0D8C86" w14:textId="77777777" w:rsidR="00ED6C00" w:rsidRPr="008026AF" w:rsidRDefault="00ED6C00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62FB5B10" w14:textId="77777777" w:rsidR="00FB106C" w:rsidRPr="008026AF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ab/>
        <w:t>เกิดจากความไม่สมดุลระหว่างสินทรัพย์และหนี้สิน ซึ่งมีรอบระยะเวลาการปรับอัตราดอกเบี้ยหรือการครบกำหนดสัญญาไม่ตรงกัน</w:t>
      </w:r>
    </w:p>
    <w:p w14:paraId="5FE16CB2" w14:textId="77777777" w:rsidR="00FB106C" w:rsidRPr="008026AF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613DA7A" w14:textId="66E136D8" w:rsidR="00FB106C" w:rsidRPr="008026AF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(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2)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ab/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ความเสี่ยงจากผลต่างอัตราดอกเบี้ยอ้างอิง (Basis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R</w:t>
      </w:r>
      <w:r w:rsidRPr="008026AF">
        <w:rPr>
          <w:rFonts w:asciiTheme="majorBidi" w:hAnsiTheme="majorBidi" w:cstheme="majorBidi"/>
          <w:sz w:val="28"/>
          <w:szCs w:val="28"/>
          <w:cs/>
        </w:rPr>
        <w:t>isk)</w:t>
      </w:r>
    </w:p>
    <w:p w14:paraId="6901F0AE" w14:textId="77777777" w:rsidR="00ED6C00" w:rsidRPr="008026AF" w:rsidRDefault="00ED6C00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2B17727" w14:textId="77777777" w:rsidR="00FB106C" w:rsidRPr="008026AF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ab/>
        <w:t>เกิดจากการที่อัตราดอกเบี้ยอ้างอิงของสินทรัพย์และอัตราดอกเบี้ยอ้างอิงของหนี้สินมีการเปลี่ยนแปลงโดยไม่สอดคล้องกัน</w:t>
      </w:r>
    </w:p>
    <w:p w14:paraId="0D34DE2D" w14:textId="77777777" w:rsidR="00FB106C" w:rsidRPr="008026AF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16ECB110" w14:textId="77777777" w:rsidR="00ED6C00" w:rsidRPr="008026AF" w:rsidRDefault="00ED6C00" w:rsidP="003B6F2C">
      <w:pPr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403C1101" w14:textId="115162EB" w:rsidR="00FB106C" w:rsidRPr="008026AF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(3)</w:t>
      </w:r>
      <w:r w:rsidRPr="008026AF">
        <w:rPr>
          <w:rFonts w:asciiTheme="majorBidi" w:hAnsiTheme="majorBidi" w:cstheme="majorBidi"/>
          <w:sz w:val="28"/>
          <w:szCs w:val="28"/>
          <w:cs/>
        </w:rPr>
        <w:tab/>
        <w:t xml:space="preserve">ความเสี่ยงจากสิทธิแฝง (Option </w:t>
      </w:r>
      <w:r w:rsidRPr="008026AF">
        <w:rPr>
          <w:rFonts w:asciiTheme="majorBidi" w:hAnsiTheme="majorBidi" w:cstheme="majorBidi"/>
          <w:sz w:val="28"/>
          <w:szCs w:val="28"/>
        </w:rPr>
        <w:t>R</w:t>
      </w:r>
      <w:r w:rsidRPr="008026AF">
        <w:rPr>
          <w:rFonts w:asciiTheme="majorBidi" w:hAnsiTheme="majorBidi" w:cstheme="majorBidi"/>
          <w:sz w:val="28"/>
          <w:szCs w:val="28"/>
          <w:cs/>
        </w:rPr>
        <w:t>isk)</w:t>
      </w:r>
    </w:p>
    <w:p w14:paraId="7A4C9C5F" w14:textId="77777777" w:rsidR="00ED6C00" w:rsidRPr="008026AF" w:rsidRDefault="00ED6C00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B653717" w14:textId="64C44B50" w:rsidR="00FB106C" w:rsidRPr="008026AF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มีความเสี่ยงจากสิทธิแฝงในนิติกรรมสัญญาทางการเงินของ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ไม่ว่าด้านลูกหนี้หรือเจ้าหนี้ที่ให้สิทธิคู่สัญญาของ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เปลี่ยนแปลงแผนการชำระเงินหรือไถ่ถอนเงินไปจากแผนการเดิม เมื่ออัตราดอกเบี้ยในตลาดมีการเปลี่ยนแปลง ผู้ถือสิทธิดังกล่าวมักจะใช้สิทธิเมื่ออยู่ในฐานะเสียเปรียบตามแผนการชำระเงินเดิม อันจะทำให้ต้นทุนดอกเบี้ย อัตราผลตอบแทน หรือรายได้ดอกเบี้ยสุทธิ รวมทั้งโครงสร้างสินทรัพย์และหนี้สินในงบฐานะการเงินเปลี่ยนแปลงไปในทางด้อยลง</w:t>
      </w:r>
    </w:p>
    <w:p w14:paraId="6D9ACF86" w14:textId="77777777" w:rsidR="008645F5" w:rsidRPr="008026AF" w:rsidRDefault="008645F5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4FF647E" w14:textId="656BDCF1" w:rsidR="00FB106C" w:rsidRPr="008026AF" w:rsidRDefault="00D93AC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>มีเครื่องมือที่ใช้ในการวัดและประเมินความเสี่ยงด้านอัตราดอกเบี้ยในบัญชีเพื่อการธนาคาร เพื่อวิเคราะห์ผลกระทบต่อความเสี่ยงด้านอัตราดอกเบี้ย โดย</w:t>
      </w:r>
      <w:r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 xml:space="preserve">ได้กำหนดระดับเพดานความเสี่ยง เพื่อควบคุมความเสี่ยงไม่ให้เกินกว่าระดับเพดานที่กำหนดไว้ และรายงานต่อคณะกรรมการบริหารสินทรัพย์และหนี้สินให้ทราบถึงผลกระทบที่เกิดขึ้นเป็นงวดรายเดือน </w:t>
      </w:r>
    </w:p>
    <w:p w14:paraId="64BF0844" w14:textId="77777777" w:rsidR="00FB106C" w:rsidRPr="008026AF" w:rsidRDefault="00FB106C" w:rsidP="003B6F2C">
      <w:pPr>
        <w:rPr>
          <w:rFonts w:asciiTheme="majorBidi" w:hAnsiTheme="majorBidi" w:cstheme="majorBidi"/>
          <w:sz w:val="28"/>
          <w:szCs w:val="28"/>
          <w:cs/>
        </w:rPr>
      </w:pPr>
    </w:p>
    <w:p w14:paraId="0FAD1862" w14:textId="46377159" w:rsidR="00FB106C" w:rsidRPr="008026AF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มีการทดสอบภาวะวิกฤตด้านอัตราดอกเบี้ยในบัญชีเพื่อการธนาคาร ซึ่งเป็นการประเมินความเสี่ยงที่อาจเกิดขึ้นในภาวะวิกฤต โดยใช้สถานการณ์จำลองของ ธปท. และ/หรือสถานการณ์จำลองที่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กำหนดขึ้นเองตามความเหมาะสม </w:t>
      </w:r>
    </w:p>
    <w:p w14:paraId="7E8D2EDB" w14:textId="77777777" w:rsidR="00FB106C" w:rsidRPr="008026AF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0953924C" w14:textId="0939FB27" w:rsidR="00FB106C" w:rsidRPr="008026AF" w:rsidRDefault="00FB106C" w:rsidP="00430382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A2387B">
        <w:rPr>
          <w:rFonts w:asciiTheme="majorBidi" w:hAnsiTheme="majorBidi" w:cstheme="majorBidi"/>
          <w:sz w:val="28"/>
          <w:szCs w:val="28"/>
          <w:cs/>
        </w:rPr>
        <w:t>เครื่องมือทางการเงินที่มีอัตราดอกเบี้ยคงที่มีวันที่มีการกำหนดอัตราใหม่หรือวันครบกำหนด (แล้วแต่วันใดจะถึงก่อน) นับจากวันที่</w:t>
      </w:r>
      <w:r w:rsidRPr="00A2387B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A2387B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A2387B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Pr="00A2387B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A2387B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A2387B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A2387B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A2387B">
        <w:rPr>
          <w:rFonts w:asciiTheme="majorBidi" w:hAnsiTheme="majorBidi" w:cstheme="majorBidi"/>
          <w:sz w:val="28"/>
          <w:szCs w:val="28"/>
          <w:lang w:val="en-US"/>
        </w:rPr>
        <w:t>2566</w:t>
      </w:r>
      <w:r w:rsidR="008645F5" w:rsidRPr="00A2387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A2387B">
        <w:rPr>
          <w:rFonts w:asciiTheme="majorBidi" w:hAnsiTheme="majorBidi" w:cstheme="majorBidi"/>
          <w:sz w:val="28"/>
          <w:szCs w:val="28"/>
          <w:cs/>
        </w:rPr>
        <w:t>ดังนี้</w:t>
      </w:r>
      <w:r w:rsidRPr="008026AF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50B486DB" w14:textId="77777777" w:rsidR="00FB106C" w:rsidRPr="00A2387B" w:rsidRDefault="00FB106C" w:rsidP="003B6F2C">
      <w:pPr>
        <w:tabs>
          <w:tab w:val="left" w:pos="1440"/>
        </w:tabs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7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990"/>
        <w:gridCol w:w="990"/>
        <w:gridCol w:w="990"/>
        <w:gridCol w:w="990"/>
        <w:gridCol w:w="990"/>
        <w:gridCol w:w="990"/>
      </w:tblGrid>
      <w:tr w:rsidR="00ED6C00" w:rsidRPr="008026AF" w14:paraId="48B3302F" w14:textId="77777777" w:rsidTr="00D0422A">
        <w:trPr>
          <w:cantSplit/>
          <w:tblHeader/>
        </w:trPr>
        <w:tc>
          <w:tcPr>
            <w:tcW w:w="2790" w:type="dxa"/>
          </w:tcPr>
          <w:p w14:paraId="30225111" w14:textId="77777777" w:rsidR="00ED6C00" w:rsidRPr="008026AF" w:rsidRDefault="00ED6C00" w:rsidP="003B6F2C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6930" w:type="dxa"/>
            <w:gridSpan w:val="7"/>
          </w:tcPr>
          <w:p w14:paraId="2F8CD424" w14:textId="6F7E2D76" w:rsidR="00ED6C00" w:rsidRPr="008026AF" w:rsidRDefault="003B6F2C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eastAsia="AngsanaNew" w:hAnsiTheme="majorBidi" w:cstheme="majorBidi"/>
                <w:spacing w:val="-4"/>
                <w:sz w:val="25"/>
                <w:szCs w:val="25"/>
                <w:lang w:val="en-US" w:eastAsia="en-GB"/>
              </w:rPr>
              <w:t>30</w:t>
            </w:r>
            <w:r w:rsidR="00ED6C00" w:rsidRPr="008026AF">
              <w:rPr>
                <w:rFonts w:asciiTheme="majorBidi" w:eastAsia="AngsanaNew" w:hAnsiTheme="majorBidi" w:cstheme="majorBidi"/>
                <w:spacing w:val="-4"/>
                <w:sz w:val="25"/>
                <w:szCs w:val="25"/>
                <w:cs/>
                <w:lang w:eastAsia="en-GB"/>
              </w:rPr>
              <w:t xml:space="preserve"> มิถุนายน</w:t>
            </w:r>
            <w:r w:rsidRPr="008026AF">
              <w:rPr>
                <w:rFonts w:asciiTheme="majorBidi" w:eastAsia="AngsanaNew" w:hAnsiTheme="majorBidi" w:cstheme="majorBidi"/>
                <w:spacing w:val="-4"/>
                <w:sz w:val="25"/>
                <w:szCs w:val="25"/>
                <w:cs/>
                <w:lang w:eastAsia="en-GB"/>
              </w:rPr>
              <w:t xml:space="preserve"> </w:t>
            </w:r>
            <w:r w:rsidRPr="008026AF">
              <w:rPr>
                <w:rFonts w:asciiTheme="majorBidi" w:eastAsia="AngsanaNew" w:hAnsiTheme="majorBidi" w:cstheme="majorBidi"/>
                <w:spacing w:val="-4"/>
                <w:sz w:val="25"/>
                <w:szCs w:val="25"/>
                <w:lang w:val="en-US" w:eastAsia="en-GB"/>
              </w:rPr>
              <w:t>2567</w:t>
            </w:r>
          </w:p>
        </w:tc>
      </w:tr>
      <w:tr w:rsidR="00ED6C00" w:rsidRPr="008026AF" w14:paraId="435225F4" w14:textId="77777777" w:rsidTr="00D0422A">
        <w:trPr>
          <w:cantSplit/>
          <w:tblHeader/>
        </w:trPr>
        <w:tc>
          <w:tcPr>
            <w:tcW w:w="2790" w:type="dxa"/>
          </w:tcPr>
          <w:p w14:paraId="1D4C6360" w14:textId="77777777" w:rsidR="00ED6C00" w:rsidRPr="008026AF" w:rsidRDefault="00ED6C00" w:rsidP="003B6F2C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4950" w:type="dxa"/>
            <w:gridSpan w:val="5"/>
          </w:tcPr>
          <w:p w14:paraId="168D2DB9" w14:textId="77777777" w:rsidR="00ED6C00" w:rsidRPr="008026AF" w:rsidRDefault="00ED6C00" w:rsidP="003B6F2C">
            <w:pPr>
              <w:pBdr>
                <w:bottom w:val="single" w:sz="4" w:space="1" w:color="auto"/>
              </w:pBd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ระยะเวลาในการปรับอัตราดอกเบี้ยใหม่</w:t>
            </w:r>
          </w:p>
        </w:tc>
        <w:tc>
          <w:tcPr>
            <w:tcW w:w="990" w:type="dxa"/>
            <w:vAlign w:val="bottom"/>
          </w:tcPr>
          <w:p w14:paraId="411FCF80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</w:tcPr>
          <w:p w14:paraId="7C682B4D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ED6C00" w:rsidRPr="008026AF" w14:paraId="43D9291E" w14:textId="77777777" w:rsidTr="00D0422A">
        <w:trPr>
          <w:cantSplit/>
          <w:tblHeader/>
        </w:trPr>
        <w:tc>
          <w:tcPr>
            <w:tcW w:w="2790" w:type="dxa"/>
          </w:tcPr>
          <w:p w14:paraId="4186DA95" w14:textId="77777777" w:rsidR="00ED6C00" w:rsidRPr="008026AF" w:rsidRDefault="00ED6C00" w:rsidP="003B6F2C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90" w:type="dxa"/>
          </w:tcPr>
          <w:p w14:paraId="6D7C50E8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5538B8C2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7C14DAA4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4714C28F" w14:textId="77777777" w:rsidR="00ED6C00" w:rsidRPr="008026AF" w:rsidRDefault="00ED6C00" w:rsidP="003B6F2C">
            <w:pPr>
              <w:ind w:left="-90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มากกว่า</w:t>
            </w:r>
          </w:p>
        </w:tc>
        <w:tc>
          <w:tcPr>
            <w:tcW w:w="990" w:type="dxa"/>
          </w:tcPr>
          <w:p w14:paraId="0278C0E5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6D8CB59B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</w:tcPr>
          <w:p w14:paraId="4A1FDFCA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ED6C00" w:rsidRPr="008026AF" w14:paraId="71076E9A" w14:textId="77777777" w:rsidTr="00D0422A">
        <w:trPr>
          <w:cantSplit/>
          <w:tblHeader/>
        </w:trPr>
        <w:tc>
          <w:tcPr>
            <w:tcW w:w="2790" w:type="dxa"/>
          </w:tcPr>
          <w:p w14:paraId="7D0B2A7A" w14:textId="77777777" w:rsidR="00ED6C00" w:rsidRPr="008026AF" w:rsidRDefault="00ED6C00" w:rsidP="003B6F2C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90" w:type="dxa"/>
          </w:tcPr>
          <w:p w14:paraId="30698E92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เปลี่ยนได้</w:t>
            </w:r>
          </w:p>
        </w:tc>
        <w:tc>
          <w:tcPr>
            <w:tcW w:w="990" w:type="dxa"/>
            <w:vAlign w:val="bottom"/>
          </w:tcPr>
          <w:p w14:paraId="5C8F4171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ภายใน</w:t>
            </w:r>
          </w:p>
        </w:tc>
        <w:tc>
          <w:tcPr>
            <w:tcW w:w="990" w:type="dxa"/>
            <w:vAlign w:val="bottom"/>
          </w:tcPr>
          <w:p w14:paraId="7ECE740C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3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5146F50F" w14:textId="77777777" w:rsidR="00ED6C00" w:rsidRPr="008026AF" w:rsidRDefault="00ED6C00" w:rsidP="003B6F2C">
            <w:pPr>
              <w:ind w:left="-90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1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2A340E4D" w14:textId="77777777" w:rsidR="00ED6C00" w:rsidRPr="008026AF" w:rsidRDefault="00ED6C00" w:rsidP="003B6F2C">
            <w:pPr>
              <w:ind w:left="-90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2A156F40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ไม่มี</w:t>
            </w:r>
          </w:p>
        </w:tc>
        <w:tc>
          <w:tcPr>
            <w:tcW w:w="990" w:type="dxa"/>
          </w:tcPr>
          <w:p w14:paraId="1359A479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ED6C00" w:rsidRPr="008026AF" w14:paraId="0CA981AE" w14:textId="77777777" w:rsidTr="00D0422A">
        <w:trPr>
          <w:cantSplit/>
          <w:tblHeader/>
        </w:trPr>
        <w:tc>
          <w:tcPr>
            <w:tcW w:w="2790" w:type="dxa"/>
          </w:tcPr>
          <w:p w14:paraId="452AF013" w14:textId="77777777" w:rsidR="00ED6C00" w:rsidRPr="008026AF" w:rsidRDefault="00ED6C00" w:rsidP="003B6F2C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90" w:type="dxa"/>
          </w:tcPr>
          <w:p w14:paraId="1B48D28F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ทันที</w:t>
            </w:r>
          </w:p>
        </w:tc>
        <w:tc>
          <w:tcPr>
            <w:tcW w:w="990" w:type="dxa"/>
            <w:vAlign w:val="bottom"/>
          </w:tcPr>
          <w:p w14:paraId="53C280A1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3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67CD81AB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ถึง 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>1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51F46D83" w14:textId="77777777" w:rsidR="00ED6C00" w:rsidRPr="008026AF" w:rsidRDefault="00ED6C00" w:rsidP="003B6F2C">
            <w:pPr>
              <w:ind w:left="-90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ถึง 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 xml:space="preserve">5 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ปี</w:t>
            </w:r>
          </w:p>
        </w:tc>
        <w:tc>
          <w:tcPr>
            <w:tcW w:w="990" w:type="dxa"/>
            <w:vAlign w:val="bottom"/>
          </w:tcPr>
          <w:p w14:paraId="291A261D" w14:textId="77777777" w:rsidR="00ED6C00" w:rsidRPr="008026AF" w:rsidRDefault="00ED6C00" w:rsidP="003B6F2C">
            <w:pPr>
              <w:ind w:left="-90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 xml:space="preserve">5 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ปี</w:t>
            </w:r>
          </w:p>
        </w:tc>
        <w:tc>
          <w:tcPr>
            <w:tcW w:w="990" w:type="dxa"/>
            <w:vAlign w:val="bottom"/>
          </w:tcPr>
          <w:p w14:paraId="6B34F31C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ดอกเบี้ย</w:t>
            </w:r>
          </w:p>
        </w:tc>
        <w:tc>
          <w:tcPr>
            <w:tcW w:w="990" w:type="dxa"/>
          </w:tcPr>
          <w:p w14:paraId="695F6B6F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</w:tr>
      <w:tr w:rsidR="00ED6C00" w:rsidRPr="008026AF" w14:paraId="1F8BDBA5" w14:textId="77777777" w:rsidTr="00D0422A">
        <w:trPr>
          <w:cantSplit/>
        </w:trPr>
        <w:tc>
          <w:tcPr>
            <w:tcW w:w="2790" w:type="dxa"/>
          </w:tcPr>
          <w:p w14:paraId="5DE0A974" w14:textId="77777777" w:rsidR="00ED6C00" w:rsidRPr="008026AF" w:rsidRDefault="00ED6C00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</w:p>
        </w:tc>
        <w:tc>
          <w:tcPr>
            <w:tcW w:w="6930" w:type="dxa"/>
            <w:gridSpan w:val="7"/>
          </w:tcPr>
          <w:p w14:paraId="0ED1BEA8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ED6C00" w:rsidRPr="008026AF" w14:paraId="3D790F25" w14:textId="77777777" w:rsidTr="00D0422A">
        <w:trPr>
          <w:cantSplit/>
        </w:trPr>
        <w:tc>
          <w:tcPr>
            <w:tcW w:w="2790" w:type="dxa"/>
          </w:tcPr>
          <w:p w14:paraId="53760DA6" w14:textId="77777777" w:rsidR="00ED6C00" w:rsidRPr="008026AF" w:rsidRDefault="00ED6C00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สินทรัพย์ทางการเงิน</w:t>
            </w:r>
          </w:p>
        </w:tc>
        <w:tc>
          <w:tcPr>
            <w:tcW w:w="990" w:type="dxa"/>
          </w:tcPr>
          <w:p w14:paraId="72F688CC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76EADEBC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2B6FD067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7B9ACDDD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</w:tcPr>
          <w:p w14:paraId="7CD89E4D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1D3DFC77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6E0B2AE2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</w:tr>
      <w:tr w:rsidR="00DA10AE" w:rsidRPr="008026AF" w14:paraId="2949AAC6" w14:textId="77777777" w:rsidTr="003B6F2C">
        <w:trPr>
          <w:cantSplit/>
        </w:trPr>
        <w:tc>
          <w:tcPr>
            <w:tcW w:w="2790" w:type="dxa"/>
          </w:tcPr>
          <w:p w14:paraId="6846DFC5" w14:textId="77777777" w:rsidR="00DA10AE" w:rsidRPr="008026AF" w:rsidRDefault="00DA10AE" w:rsidP="003B6F2C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เงินสด</w:t>
            </w:r>
          </w:p>
        </w:tc>
        <w:tc>
          <w:tcPr>
            <w:tcW w:w="990" w:type="dxa"/>
            <w:vAlign w:val="bottom"/>
          </w:tcPr>
          <w:p w14:paraId="020386E6" w14:textId="5176373C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C5AE278" w14:textId="3F31CD64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5AF094A" w14:textId="74A151F0" w:rsidR="00DA10AE" w:rsidRPr="008026AF" w:rsidRDefault="00DA10AE" w:rsidP="003B6F2C">
            <w:pPr>
              <w:tabs>
                <w:tab w:val="decimal" w:pos="705"/>
              </w:tabs>
              <w:ind w:left="-126" w:right="45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7041162" w14:textId="6BD15181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021BAA9B" w14:textId="5830C2AA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7A6CB327" w14:textId="61A8D6E3" w:rsidR="00DA10AE" w:rsidRPr="008026AF" w:rsidRDefault="00DA10AE" w:rsidP="003B6F2C">
            <w:pPr>
              <w:tabs>
                <w:tab w:val="decimal" w:pos="749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791,266</w:t>
            </w:r>
          </w:p>
        </w:tc>
        <w:tc>
          <w:tcPr>
            <w:tcW w:w="990" w:type="dxa"/>
            <w:vAlign w:val="bottom"/>
          </w:tcPr>
          <w:p w14:paraId="3721DDE0" w14:textId="2548A838" w:rsidR="00DA10AE" w:rsidRPr="008026AF" w:rsidRDefault="00DA10AE" w:rsidP="00001373">
            <w:pPr>
              <w:tabs>
                <w:tab w:val="decimal" w:pos="794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791,266</w:t>
            </w:r>
          </w:p>
        </w:tc>
      </w:tr>
      <w:tr w:rsidR="00DA10AE" w:rsidRPr="008026AF" w14:paraId="2B56DD85" w14:textId="77777777" w:rsidTr="003B6F2C">
        <w:trPr>
          <w:cantSplit/>
          <w:trHeight w:val="702"/>
        </w:trPr>
        <w:tc>
          <w:tcPr>
            <w:tcW w:w="2790" w:type="dxa"/>
          </w:tcPr>
          <w:p w14:paraId="1D31EC32" w14:textId="77777777" w:rsidR="00DA10AE" w:rsidRPr="008026AF" w:rsidRDefault="00DA10AE" w:rsidP="003B6F2C">
            <w:pPr>
              <w:ind w:right="-606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รายการระหว่างธนาคาร</w:t>
            </w:r>
          </w:p>
          <w:p w14:paraId="0A2943F3" w14:textId="6BB453B8" w:rsidR="00DA10AE" w:rsidRPr="008026AF" w:rsidRDefault="00DA10AE" w:rsidP="003B6F2C">
            <w:pPr>
              <w:ind w:right="-606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  และตลาดเงิน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4A4DBE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</w:rPr>
              <w:t>(2), (3)</w:t>
            </w:r>
          </w:p>
        </w:tc>
        <w:tc>
          <w:tcPr>
            <w:tcW w:w="990" w:type="dxa"/>
            <w:vAlign w:val="bottom"/>
          </w:tcPr>
          <w:p w14:paraId="5210F0BA" w14:textId="77777777" w:rsidR="00DA10AE" w:rsidRPr="008026AF" w:rsidRDefault="00DA10AE" w:rsidP="003B6F2C">
            <w:pPr>
              <w:tabs>
                <w:tab w:val="decimal" w:pos="763"/>
              </w:tabs>
              <w:ind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6C2088D5" w14:textId="3E382F63" w:rsidR="00DA10AE" w:rsidRPr="008026AF" w:rsidRDefault="00DA10AE" w:rsidP="003B6F2C">
            <w:pPr>
              <w:tabs>
                <w:tab w:val="decimal" w:pos="763"/>
              </w:tabs>
              <w:ind w:right="-110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3,139,9</w:t>
            </w:r>
            <w:r w:rsidR="00024B33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11</w:t>
            </w:r>
          </w:p>
        </w:tc>
        <w:tc>
          <w:tcPr>
            <w:tcW w:w="990" w:type="dxa"/>
            <w:vAlign w:val="bottom"/>
          </w:tcPr>
          <w:p w14:paraId="20D9A9AD" w14:textId="77777777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372E3F20" w14:textId="1A089B87" w:rsidR="00DA10AE" w:rsidRPr="008026AF" w:rsidRDefault="008E1043" w:rsidP="003B6F2C">
            <w:pPr>
              <w:tabs>
                <w:tab w:val="decimal" w:pos="763"/>
              </w:tabs>
              <w:ind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</w:t>
            </w:r>
            <w:r w:rsidR="00EB2CF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1,60</w:t>
            </w:r>
            <w:r w:rsidR="00BB38A2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8,218</w:t>
            </w:r>
          </w:p>
        </w:tc>
        <w:tc>
          <w:tcPr>
            <w:tcW w:w="990" w:type="dxa"/>
            <w:vAlign w:val="bottom"/>
          </w:tcPr>
          <w:p w14:paraId="3CC19309" w14:textId="77777777" w:rsidR="00255CDF" w:rsidRPr="008026AF" w:rsidRDefault="00255CDF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04389043" w14:textId="1B79B546" w:rsidR="00DA10AE" w:rsidRPr="008026AF" w:rsidRDefault="00EE18CC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153,499</w:t>
            </w:r>
          </w:p>
        </w:tc>
        <w:tc>
          <w:tcPr>
            <w:tcW w:w="990" w:type="dxa"/>
            <w:vAlign w:val="bottom"/>
          </w:tcPr>
          <w:p w14:paraId="525AF7DB" w14:textId="77777777" w:rsidR="00255CDF" w:rsidRPr="008026AF" w:rsidRDefault="00255CDF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09030175" w14:textId="69328666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E3DB8D1" w14:textId="77777777" w:rsidR="00255CDF" w:rsidRPr="008026AF" w:rsidRDefault="00255CDF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535B91EF" w14:textId="06E36F9E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45A7488" w14:textId="77777777" w:rsidR="00255CDF" w:rsidRPr="008026AF" w:rsidRDefault="00255CDF" w:rsidP="003B6F2C">
            <w:pPr>
              <w:tabs>
                <w:tab w:val="decimal" w:pos="749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7AFA7302" w14:textId="55292204" w:rsidR="00DA10AE" w:rsidRPr="008026AF" w:rsidRDefault="00DA10AE" w:rsidP="003B6F2C">
            <w:pPr>
              <w:tabs>
                <w:tab w:val="decimal" w:pos="749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1,442,8</w:t>
            </w:r>
            <w:r w:rsidR="00024B33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13</w:t>
            </w:r>
          </w:p>
        </w:tc>
        <w:tc>
          <w:tcPr>
            <w:tcW w:w="990" w:type="dxa"/>
            <w:vAlign w:val="bottom"/>
          </w:tcPr>
          <w:p w14:paraId="058ADA65" w14:textId="77777777" w:rsidR="00255CDF" w:rsidRPr="008026AF" w:rsidRDefault="00255CDF" w:rsidP="003B6F2C">
            <w:pPr>
              <w:tabs>
                <w:tab w:val="decimal" w:pos="794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751B1739" w14:textId="7D356C5B" w:rsidR="00DA10AE" w:rsidRPr="008026AF" w:rsidRDefault="00DA10AE" w:rsidP="003B6F2C">
            <w:pPr>
              <w:tabs>
                <w:tab w:val="decimal" w:pos="794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16,344,441</w:t>
            </w:r>
          </w:p>
        </w:tc>
      </w:tr>
      <w:tr w:rsidR="00DA10AE" w:rsidRPr="008026AF" w14:paraId="72A07480" w14:textId="77777777" w:rsidTr="003B6F2C">
        <w:trPr>
          <w:cantSplit/>
        </w:trPr>
        <w:tc>
          <w:tcPr>
            <w:tcW w:w="2790" w:type="dxa"/>
          </w:tcPr>
          <w:p w14:paraId="2E409E31" w14:textId="163284A1" w:rsidR="00DA10AE" w:rsidRPr="008026AF" w:rsidRDefault="00DA10AE" w:rsidP="003B6F2C">
            <w:pPr>
              <w:tabs>
                <w:tab w:val="left" w:pos="3672"/>
              </w:tabs>
              <w:ind w:left="-18" w:right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เงินลงทุน</w:t>
            </w:r>
            <w:r w:rsidR="004A4D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4A4DBE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</w:rPr>
              <w:t>(3)</w:t>
            </w:r>
          </w:p>
        </w:tc>
        <w:tc>
          <w:tcPr>
            <w:tcW w:w="990" w:type="dxa"/>
            <w:vAlign w:val="bottom"/>
          </w:tcPr>
          <w:p w14:paraId="00018E81" w14:textId="1CDD1A5F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6C49007" w14:textId="6949782A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3,472,021</w:t>
            </w:r>
          </w:p>
        </w:tc>
        <w:tc>
          <w:tcPr>
            <w:tcW w:w="990" w:type="dxa"/>
            <w:vAlign w:val="bottom"/>
          </w:tcPr>
          <w:p w14:paraId="4DD639FB" w14:textId="4293D24D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1,723,185</w:t>
            </w:r>
          </w:p>
        </w:tc>
        <w:tc>
          <w:tcPr>
            <w:tcW w:w="990" w:type="dxa"/>
            <w:vAlign w:val="bottom"/>
          </w:tcPr>
          <w:p w14:paraId="2E7B26EE" w14:textId="3BF7B528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19,368,890</w:t>
            </w:r>
          </w:p>
        </w:tc>
        <w:tc>
          <w:tcPr>
            <w:tcW w:w="990" w:type="dxa"/>
            <w:vAlign w:val="bottom"/>
          </w:tcPr>
          <w:p w14:paraId="45913CA5" w14:textId="28ED8990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14,876,509</w:t>
            </w:r>
          </w:p>
        </w:tc>
        <w:tc>
          <w:tcPr>
            <w:tcW w:w="990" w:type="dxa"/>
            <w:vAlign w:val="bottom"/>
          </w:tcPr>
          <w:p w14:paraId="6FD06B04" w14:textId="3BC31E79" w:rsidR="00DA10AE" w:rsidRPr="008026AF" w:rsidRDefault="00DA10AE" w:rsidP="003B6F2C">
            <w:pPr>
              <w:tabs>
                <w:tab w:val="decimal" w:pos="749"/>
              </w:tabs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3,154,964</w:t>
            </w:r>
          </w:p>
        </w:tc>
        <w:tc>
          <w:tcPr>
            <w:tcW w:w="990" w:type="dxa"/>
            <w:vAlign w:val="bottom"/>
          </w:tcPr>
          <w:p w14:paraId="29A679EE" w14:textId="4774D489" w:rsidR="00DA10AE" w:rsidRPr="008026AF" w:rsidRDefault="00DA10AE" w:rsidP="003B6F2C">
            <w:pPr>
              <w:tabs>
                <w:tab w:val="decimal" w:pos="794"/>
              </w:tabs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42,595,569</w:t>
            </w:r>
          </w:p>
        </w:tc>
      </w:tr>
      <w:tr w:rsidR="00DA10AE" w:rsidRPr="008026AF" w14:paraId="212B7F21" w14:textId="77777777" w:rsidTr="003B6F2C">
        <w:trPr>
          <w:cantSplit/>
        </w:trPr>
        <w:tc>
          <w:tcPr>
            <w:tcW w:w="2790" w:type="dxa"/>
          </w:tcPr>
          <w:p w14:paraId="10A258ED" w14:textId="31AA6312" w:rsidR="00DA10AE" w:rsidRPr="008026AF" w:rsidRDefault="00DA10AE" w:rsidP="003B6F2C">
            <w:pPr>
              <w:tabs>
                <w:tab w:val="left" w:pos="3672"/>
              </w:tabs>
              <w:ind w:left="-18" w:right="72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เงินให้สินเชื่อแก่ลูกหนี้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4A4DBE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</w:rPr>
              <w:t>(2), (3), (4)</w:t>
            </w:r>
          </w:p>
        </w:tc>
        <w:tc>
          <w:tcPr>
            <w:tcW w:w="990" w:type="dxa"/>
            <w:vAlign w:val="bottom"/>
          </w:tcPr>
          <w:p w14:paraId="3F3A2A7B" w14:textId="0F2D5040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4A4D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165,619,609</w:t>
            </w:r>
            <w:r w:rsidR="004A4DBE" w:rsidRPr="002F781C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(1)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357C74DF" w14:textId="12E92EE6" w:rsidR="00DA10AE" w:rsidRPr="008026AF" w:rsidRDefault="00EE18CC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36,912,450</w:t>
            </w:r>
            <w:r w:rsidR="00DA10A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29C4DBB" w14:textId="160C3F4B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E18C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18,583,662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15EB3AF" w14:textId="6024C473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E18C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18,831,099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920159E" w14:textId="4CB185F7" w:rsidR="00DA10AE" w:rsidRPr="008026AF" w:rsidRDefault="00DA10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E18C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906,170</w:t>
            </w:r>
          </w:p>
        </w:tc>
        <w:tc>
          <w:tcPr>
            <w:tcW w:w="990" w:type="dxa"/>
            <w:vAlign w:val="bottom"/>
          </w:tcPr>
          <w:p w14:paraId="0EEA4576" w14:textId="519F4397" w:rsidR="00DA10AE" w:rsidRPr="008026AF" w:rsidRDefault="00DA10AE" w:rsidP="003B6F2C">
            <w:pPr>
              <w:tabs>
                <w:tab w:val="decimal" w:pos="749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C778B65" w14:textId="65F0D1D8" w:rsidR="00DA10AE" w:rsidRPr="008026AF" w:rsidRDefault="00DA10AE" w:rsidP="003B6F2C">
            <w:pPr>
              <w:tabs>
                <w:tab w:val="decimal" w:pos="794"/>
              </w:tabs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240,852,990</w:t>
            </w:r>
          </w:p>
        </w:tc>
      </w:tr>
      <w:tr w:rsidR="00DA10AE" w:rsidRPr="008026AF" w14:paraId="27C0BCE7" w14:textId="77777777" w:rsidTr="003B6F2C">
        <w:trPr>
          <w:cantSplit/>
          <w:trHeight w:val="80"/>
        </w:trPr>
        <w:tc>
          <w:tcPr>
            <w:tcW w:w="2790" w:type="dxa"/>
          </w:tcPr>
          <w:p w14:paraId="1CB8DBDF" w14:textId="77777777" w:rsidR="00DA10AE" w:rsidRPr="008026AF" w:rsidRDefault="00DA10AE" w:rsidP="003B6F2C">
            <w:pPr>
              <w:tabs>
                <w:tab w:val="left" w:pos="3672"/>
              </w:tabs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สินทรัพย์ทางการเงินอื่นสุทธิ</w:t>
            </w:r>
          </w:p>
        </w:tc>
        <w:tc>
          <w:tcPr>
            <w:tcW w:w="990" w:type="dxa"/>
            <w:vAlign w:val="bottom"/>
          </w:tcPr>
          <w:p w14:paraId="7AD7CD67" w14:textId="62AF2B13" w:rsidR="00DA10AE" w:rsidRPr="008026AF" w:rsidRDefault="00DA10AE" w:rsidP="003B6F2C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83,710 </w:t>
            </w:r>
          </w:p>
        </w:tc>
        <w:tc>
          <w:tcPr>
            <w:tcW w:w="990" w:type="dxa"/>
            <w:vAlign w:val="bottom"/>
          </w:tcPr>
          <w:p w14:paraId="43EFEEFD" w14:textId="75146F69" w:rsidR="00DA10AE" w:rsidRPr="008026AF" w:rsidRDefault="00DA10AE" w:rsidP="003B6F2C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 </w:t>
            </w:r>
          </w:p>
        </w:tc>
        <w:tc>
          <w:tcPr>
            <w:tcW w:w="990" w:type="dxa"/>
            <w:vAlign w:val="bottom"/>
          </w:tcPr>
          <w:p w14:paraId="66B04270" w14:textId="2C03047C" w:rsidR="00DA10AE" w:rsidRPr="008026AF" w:rsidRDefault="00DA10AE" w:rsidP="003B6F2C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 </w:t>
            </w:r>
          </w:p>
        </w:tc>
        <w:tc>
          <w:tcPr>
            <w:tcW w:w="990" w:type="dxa"/>
            <w:vAlign w:val="bottom"/>
          </w:tcPr>
          <w:p w14:paraId="12F1BD6C" w14:textId="0ACFCDE9" w:rsidR="00DA10AE" w:rsidRPr="008026AF" w:rsidRDefault="00DA10AE" w:rsidP="003B6F2C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 </w:t>
            </w:r>
          </w:p>
        </w:tc>
        <w:tc>
          <w:tcPr>
            <w:tcW w:w="990" w:type="dxa"/>
            <w:vAlign w:val="bottom"/>
          </w:tcPr>
          <w:p w14:paraId="5EFC9FF0" w14:textId="611B1459" w:rsidR="00DA10AE" w:rsidRPr="008026AF" w:rsidRDefault="00DA10AE" w:rsidP="003B6F2C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 </w:t>
            </w:r>
          </w:p>
        </w:tc>
        <w:tc>
          <w:tcPr>
            <w:tcW w:w="990" w:type="dxa"/>
            <w:vAlign w:val="bottom"/>
          </w:tcPr>
          <w:p w14:paraId="1C90B3E0" w14:textId="35644AE9" w:rsidR="00DA10AE" w:rsidRPr="008026AF" w:rsidRDefault="00DA10AE" w:rsidP="003B6F2C">
            <w:pPr>
              <w:pBdr>
                <w:bottom w:val="single" w:sz="4" w:space="1" w:color="auto"/>
              </w:pBdr>
              <w:tabs>
                <w:tab w:val="decimal" w:pos="749"/>
              </w:tabs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E18C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520,020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76514B40" w14:textId="30B590A2" w:rsidR="00DA10AE" w:rsidRPr="008026AF" w:rsidRDefault="00DA10AE" w:rsidP="003B6F2C">
            <w:pPr>
              <w:pBdr>
                <w:bottom w:val="single" w:sz="4" w:space="1" w:color="auto"/>
              </w:pBdr>
              <w:tabs>
                <w:tab w:val="decimal" w:pos="794"/>
              </w:tabs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E18C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603,730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</w:tr>
      <w:tr w:rsidR="00DA10AE" w:rsidRPr="008026AF" w14:paraId="658A58CC" w14:textId="77777777" w:rsidTr="003B6F2C">
        <w:trPr>
          <w:cantSplit/>
        </w:trPr>
        <w:tc>
          <w:tcPr>
            <w:tcW w:w="2790" w:type="dxa"/>
          </w:tcPr>
          <w:p w14:paraId="281BBE10" w14:textId="77777777" w:rsidR="00DA10AE" w:rsidRPr="008026AF" w:rsidRDefault="00DA10AE" w:rsidP="003B6F2C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รวมสินทรัพย์ทางการเงิน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4B5744FA" w14:textId="14955A10" w:rsidR="00DA10AE" w:rsidRPr="008026AF" w:rsidRDefault="00DA10AE" w:rsidP="00EE18CC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1</w:t>
            </w:r>
            <w:r w:rsidR="00EE18CC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68,843,2</w:t>
            </w:r>
            <w:r w:rsidR="00024B33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30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DFE0A80" w14:textId="6A640431" w:rsidR="00DA10AE" w:rsidRPr="008026AF" w:rsidRDefault="00EE18CC" w:rsidP="00EE18CC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51,992,689</w:t>
            </w:r>
            <w:r w:rsidR="00DA10AE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5E5CEFB" w14:textId="26CDF71D" w:rsidR="00DA10AE" w:rsidRPr="008026AF" w:rsidRDefault="00DA10AE" w:rsidP="00EE18CC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  <w:r w:rsidR="00EE18CC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20,460,346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C423E0A" w14:textId="4039C4B2" w:rsidR="00DA10AE" w:rsidRPr="008026AF" w:rsidRDefault="00EE18CC" w:rsidP="00EE18CC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38,199,989</w:t>
            </w:r>
          </w:p>
        </w:tc>
        <w:tc>
          <w:tcPr>
            <w:tcW w:w="990" w:type="dxa"/>
            <w:vAlign w:val="bottom"/>
          </w:tcPr>
          <w:p w14:paraId="3452CAB8" w14:textId="722CDF80" w:rsidR="00DA10AE" w:rsidRPr="008026AF" w:rsidRDefault="00DA10AE" w:rsidP="00EE18CC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  <w:r w:rsidR="00EE18CC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15,782,679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737BA73" w14:textId="09978F38" w:rsidR="00DA10AE" w:rsidRPr="008026AF" w:rsidRDefault="00DA10AE" w:rsidP="00EE18CC">
            <w:pPr>
              <w:pBdr>
                <w:bottom w:val="double" w:sz="4" w:space="1" w:color="auto"/>
              </w:pBdr>
              <w:tabs>
                <w:tab w:val="decimal" w:pos="749"/>
              </w:tabs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5</w:t>
            </w:r>
            <w:r w:rsidR="00EE18CC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,909,06</w:t>
            </w:r>
            <w:r w:rsidR="00024B33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5FF8C42A" w14:textId="7F4A7618" w:rsidR="00DA10AE" w:rsidRPr="008026AF" w:rsidRDefault="00DA10AE" w:rsidP="00EE18CC">
            <w:pPr>
              <w:pBdr>
                <w:bottom w:val="double" w:sz="4" w:space="1" w:color="auto"/>
              </w:pBdr>
              <w:tabs>
                <w:tab w:val="decimal" w:pos="819"/>
              </w:tabs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30</w:t>
            </w:r>
            <w:r w:rsidR="00EE18CC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1,187,996</w:t>
            </w:r>
          </w:p>
        </w:tc>
      </w:tr>
      <w:tr w:rsidR="00A2387B" w:rsidRPr="008026AF" w14:paraId="433125AB" w14:textId="77777777" w:rsidTr="00D0422A">
        <w:trPr>
          <w:cantSplit/>
        </w:trPr>
        <w:tc>
          <w:tcPr>
            <w:tcW w:w="2790" w:type="dxa"/>
          </w:tcPr>
          <w:p w14:paraId="3175219C" w14:textId="77777777" w:rsidR="00A2387B" w:rsidRPr="002A6967" w:rsidRDefault="00A2387B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6930" w:type="dxa"/>
            <w:gridSpan w:val="7"/>
          </w:tcPr>
          <w:p w14:paraId="759729F2" w14:textId="77777777" w:rsidR="00A2387B" w:rsidRPr="008026AF" w:rsidRDefault="00A2387B" w:rsidP="00001373">
            <w:pPr>
              <w:tabs>
                <w:tab w:val="decimal" w:pos="763"/>
              </w:tabs>
              <w:ind w:left="-126" w:right="-110"/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</w:pPr>
          </w:p>
        </w:tc>
      </w:tr>
      <w:tr w:rsidR="00001373" w:rsidRPr="008026AF" w14:paraId="57BCD62D" w14:textId="77777777" w:rsidTr="00D0422A">
        <w:trPr>
          <w:cantSplit/>
        </w:trPr>
        <w:tc>
          <w:tcPr>
            <w:tcW w:w="2790" w:type="dxa"/>
          </w:tcPr>
          <w:p w14:paraId="46656FF9" w14:textId="2981A63A" w:rsidR="00001373" w:rsidRPr="008026AF" w:rsidRDefault="00001373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rPr>
                <w:rFonts w:asciiTheme="majorBidi" w:hAnsiTheme="majorBidi" w:cstheme="majorBidi" w:hint="cs"/>
                <w:b/>
                <w:bCs/>
                <w:i/>
                <w:iCs/>
                <w:sz w:val="25"/>
                <w:szCs w:val="25"/>
                <w:cs/>
              </w:rPr>
            </w:pPr>
          </w:p>
        </w:tc>
        <w:tc>
          <w:tcPr>
            <w:tcW w:w="6930" w:type="dxa"/>
            <w:gridSpan w:val="7"/>
          </w:tcPr>
          <w:p w14:paraId="156B7D91" w14:textId="695CB190" w:rsidR="00001373" w:rsidRPr="008026AF" w:rsidRDefault="00001373" w:rsidP="00001373">
            <w:pPr>
              <w:tabs>
                <w:tab w:val="decimal" w:pos="763"/>
              </w:tabs>
              <w:ind w:left="-126" w:right="-110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001373" w:rsidRPr="008026AF" w14:paraId="07FDF9BD" w14:textId="77777777" w:rsidTr="00D0422A">
        <w:trPr>
          <w:cantSplit/>
        </w:trPr>
        <w:tc>
          <w:tcPr>
            <w:tcW w:w="2790" w:type="dxa"/>
          </w:tcPr>
          <w:p w14:paraId="2F1DEBFB" w14:textId="7B91F56F" w:rsidR="00001373" w:rsidRPr="008026AF" w:rsidRDefault="00001373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หนี้สินทางการเงิน</w:t>
            </w:r>
          </w:p>
        </w:tc>
        <w:tc>
          <w:tcPr>
            <w:tcW w:w="990" w:type="dxa"/>
          </w:tcPr>
          <w:p w14:paraId="29F2D07B" w14:textId="77777777" w:rsidR="00001373" w:rsidRPr="008026AF" w:rsidRDefault="00001373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6334BF6B" w14:textId="77777777" w:rsidR="00001373" w:rsidRPr="008026AF" w:rsidRDefault="00001373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79A069AC" w14:textId="77777777" w:rsidR="00001373" w:rsidRPr="008026AF" w:rsidRDefault="00001373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1A02EAB7" w14:textId="77777777" w:rsidR="00001373" w:rsidRPr="008026AF" w:rsidRDefault="00001373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</w:tcPr>
          <w:p w14:paraId="7CF33270" w14:textId="77777777" w:rsidR="00001373" w:rsidRPr="008026AF" w:rsidRDefault="00001373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18E2E93A" w14:textId="77777777" w:rsidR="00001373" w:rsidRPr="008026AF" w:rsidRDefault="00001373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541A1755" w14:textId="77777777" w:rsidR="00001373" w:rsidRPr="008026AF" w:rsidRDefault="00001373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</w:tr>
      <w:tr w:rsidR="00255CDF" w:rsidRPr="008026AF" w14:paraId="707864D0" w14:textId="77777777" w:rsidTr="003B6F2C">
        <w:trPr>
          <w:cantSplit/>
        </w:trPr>
        <w:tc>
          <w:tcPr>
            <w:tcW w:w="2790" w:type="dxa"/>
          </w:tcPr>
          <w:p w14:paraId="02716686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เงินรับฝาก</w:t>
            </w:r>
          </w:p>
        </w:tc>
        <w:tc>
          <w:tcPr>
            <w:tcW w:w="990" w:type="dxa"/>
            <w:vAlign w:val="bottom"/>
          </w:tcPr>
          <w:p w14:paraId="5376E4EA" w14:textId="3FF12ED6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5</w:t>
            </w:r>
            <w:r w:rsidR="00EE18C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8,565,830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338D4BB" w14:textId="370F75CE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95,</w:t>
            </w:r>
            <w:r w:rsidR="00EE18C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727,232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645CDBF" w14:textId="4F63F5FE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86,</w:t>
            </w:r>
            <w:r w:rsidR="00EE18C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039,005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3EF2DAA0" w14:textId="3AC476D8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E18C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3,935,164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5B9F57C" w14:textId="3F317C41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A0B42DB" w14:textId="229F09BA" w:rsidR="00255CDF" w:rsidRPr="008026AF" w:rsidRDefault="00255CDF" w:rsidP="003B6F2C">
            <w:pPr>
              <w:tabs>
                <w:tab w:val="decimal" w:pos="71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555,918 </w:t>
            </w:r>
          </w:p>
        </w:tc>
        <w:tc>
          <w:tcPr>
            <w:tcW w:w="990" w:type="dxa"/>
            <w:vAlign w:val="bottom"/>
          </w:tcPr>
          <w:p w14:paraId="2D1096DD" w14:textId="4A44E0F6" w:rsidR="00255CDF" w:rsidRPr="008026AF" w:rsidRDefault="00255CDF" w:rsidP="003B6F2C">
            <w:pP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244,823,149</w:t>
            </w:r>
          </w:p>
        </w:tc>
      </w:tr>
      <w:tr w:rsidR="00255CDF" w:rsidRPr="008026AF" w14:paraId="5A2D2D7A" w14:textId="77777777" w:rsidTr="003B6F2C">
        <w:trPr>
          <w:cantSplit/>
        </w:trPr>
        <w:tc>
          <w:tcPr>
            <w:tcW w:w="2790" w:type="dxa"/>
          </w:tcPr>
          <w:p w14:paraId="55C0792C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380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รายการระหว่างธนาคารและตลาดเงิน</w:t>
            </w:r>
          </w:p>
        </w:tc>
        <w:tc>
          <w:tcPr>
            <w:tcW w:w="990" w:type="dxa"/>
            <w:vAlign w:val="bottom"/>
          </w:tcPr>
          <w:p w14:paraId="53F55F54" w14:textId="383534EA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308,50</w:t>
            </w:r>
            <w:r w:rsidR="00001373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7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7570B43" w14:textId="63501C62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558,012 </w:t>
            </w:r>
          </w:p>
        </w:tc>
        <w:tc>
          <w:tcPr>
            <w:tcW w:w="990" w:type="dxa"/>
            <w:vAlign w:val="bottom"/>
          </w:tcPr>
          <w:p w14:paraId="3157B27A" w14:textId="3CAC1BF7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220,409 </w:t>
            </w:r>
          </w:p>
        </w:tc>
        <w:tc>
          <w:tcPr>
            <w:tcW w:w="990" w:type="dxa"/>
            <w:vAlign w:val="bottom"/>
          </w:tcPr>
          <w:p w14:paraId="0C66C173" w14:textId="666ED1D3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8,172,72</w:t>
            </w:r>
            <w:r w:rsidR="00EE18CC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5D18050F" w14:textId="3971E1FB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7D86F7B2" w14:textId="60F733CC" w:rsidR="00255CDF" w:rsidRPr="008026AF" w:rsidRDefault="00255CDF" w:rsidP="003B6F2C">
            <w:pPr>
              <w:tabs>
                <w:tab w:val="decimal" w:pos="71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216,268 </w:t>
            </w:r>
          </w:p>
        </w:tc>
        <w:tc>
          <w:tcPr>
            <w:tcW w:w="990" w:type="dxa"/>
            <w:vAlign w:val="bottom"/>
          </w:tcPr>
          <w:p w14:paraId="3DD97368" w14:textId="0E17DB83" w:rsidR="00255CDF" w:rsidRPr="008026AF" w:rsidRDefault="00FA3072" w:rsidP="003B6F2C">
            <w:pP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9,475,918</w:t>
            </w:r>
          </w:p>
        </w:tc>
      </w:tr>
      <w:tr w:rsidR="00255CDF" w:rsidRPr="008026AF" w14:paraId="2EF5F650" w14:textId="77777777" w:rsidTr="003B6F2C">
        <w:trPr>
          <w:cantSplit/>
          <w:trHeight w:val="80"/>
        </w:trPr>
        <w:tc>
          <w:tcPr>
            <w:tcW w:w="2790" w:type="dxa"/>
          </w:tcPr>
          <w:p w14:paraId="12369337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หนี้สินจ่ายคืนเมื่อทวงถาม</w:t>
            </w:r>
          </w:p>
        </w:tc>
        <w:tc>
          <w:tcPr>
            <w:tcW w:w="990" w:type="dxa"/>
            <w:vAlign w:val="bottom"/>
          </w:tcPr>
          <w:p w14:paraId="52BA5C0D" w14:textId="1CFB95EA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26A4BF8" w14:textId="7AB2FF1B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2F13C7D" w14:textId="3FF1AB7D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0BAA679F" w14:textId="354CBDD7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355FAEE" w14:textId="5C1BBC5E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48850D5" w14:textId="2F164521" w:rsidR="00255CDF" w:rsidRPr="008026AF" w:rsidRDefault="00255CDF" w:rsidP="003B6F2C">
            <w:pPr>
              <w:tabs>
                <w:tab w:val="decimal" w:pos="71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873,789</w:t>
            </w:r>
          </w:p>
        </w:tc>
        <w:tc>
          <w:tcPr>
            <w:tcW w:w="990" w:type="dxa"/>
            <w:vAlign w:val="bottom"/>
          </w:tcPr>
          <w:p w14:paraId="6C91C315" w14:textId="0466DACF" w:rsidR="00255CDF" w:rsidRPr="008026AF" w:rsidRDefault="00255CDF" w:rsidP="003B6F2C">
            <w:pP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873,789</w:t>
            </w:r>
          </w:p>
        </w:tc>
      </w:tr>
      <w:tr w:rsidR="00255CDF" w:rsidRPr="008026AF" w14:paraId="648DC351" w14:textId="77777777" w:rsidTr="003B6F2C">
        <w:trPr>
          <w:cantSplit/>
          <w:trHeight w:val="80"/>
        </w:trPr>
        <w:tc>
          <w:tcPr>
            <w:tcW w:w="2790" w:type="dxa"/>
          </w:tcPr>
          <w:p w14:paraId="2CF7344E" w14:textId="15E3E7F5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ตราสารหนี้ที่ออกและเงินกู้ยืม</w:t>
            </w:r>
            <w:r w:rsidR="00001373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001373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</w:rPr>
              <w:t>(</w:t>
            </w:r>
            <w:r w:rsidR="00001373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  <w:lang w:val="en-US"/>
              </w:rPr>
              <w:t>5</w:t>
            </w:r>
            <w:r w:rsidR="00001373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</w:rPr>
              <w:t>)</w:t>
            </w:r>
          </w:p>
        </w:tc>
        <w:tc>
          <w:tcPr>
            <w:tcW w:w="990" w:type="dxa"/>
            <w:vAlign w:val="bottom"/>
          </w:tcPr>
          <w:p w14:paraId="229E54A0" w14:textId="78E4E62D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F21521F" w14:textId="5291F669" w:rsidR="00255CDF" w:rsidRPr="008026AF" w:rsidRDefault="00EE18CC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4,000,000</w:t>
            </w:r>
          </w:p>
        </w:tc>
        <w:tc>
          <w:tcPr>
            <w:tcW w:w="990" w:type="dxa"/>
            <w:vAlign w:val="bottom"/>
          </w:tcPr>
          <w:p w14:paraId="2C583A7E" w14:textId="6264B66A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FC8B556" w14:textId="4CB6EC8E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1E17B9B" w14:textId="209DE8F7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2,400,000</w:t>
            </w:r>
          </w:p>
        </w:tc>
        <w:tc>
          <w:tcPr>
            <w:tcW w:w="990" w:type="dxa"/>
            <w:vAlign w:val="bottom"/>
          </w:tcPr>
          <w:p w14:paraId="224FE192" w14:textId="74B08BDE" w:rsidR="00255CDF" w:rsidRPr="008026AF" w:rsidRDefault="00255CDF" w:rsidP="003B6F2C">
            <w:pPr>
              <w:tabs>
                <w:tab w:val="decimal" w:pos="71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D8D65F8" w14:textId="54C7D27E" w:rsidR="00255CDF" w:rsidRPr="008026AF" w:rsidRDefault="00FA3072" w:rsidP="003B6F2C">
            <w:pP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6</w:t>
            </w:r>
            <w:r w:rsidR="00255CDF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,400,000</w:t>
            </w:r>
          </w:p>
        </w:tc>
      </w:tr>
      <w:tr w:rsidR="00255CDF" w:rsidRPr="008026AF" w14:paraId="1BEB4EC0" w14:textId="77777777" w:rsidTr="003B6F2C">
        <w:trPr>
          <w:cantSplit/>
          <w:trHeight w:val="245"/>
        </w:trPr>
        <w:tc>
          <w:tcPr>
            <w:tcW w:w="2790" w:type="dxa"/>
          </w:tcPr>
          <w:p w14:paraId="2D8AEDBE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หนี้สินทางการเงินอื่น</w:t>
            </w:r>
          </w:p>
        </w:tc>
        <w:tc>
          <w:tcPr>
            <w:tcW w:w="990" w:type="dxa"/>
            <w:vAlign w:val="bottom"/>
          </w:tcPr>
          <w:p w14:paraId="45CF5A67" w14:textId="66FEF5F4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595,801 </w:t>
            </w:r>
          </w:p>
        </w:tc>
        <w:tc>
          <w:tcPr>
            <w:tcW w:w="990" w:type="dxa"/>
            <w:vAlign w:val="bottom"/>
          </w:tcPr>
          <w:p w14:paraId="3ECC0D17" w14:textId="132D5015" w:rsidR="00255CDF" w:rsidRPr="008026AF" w:rsidRDefault="00255CDF" w:rsidP="00EE18C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</w:t>
            </w:r>
          </w:p>
        </w:tc>
        <w:tc>
          <w:tcPr>
            <w:tcW w:w="990" w:type="dxa"/>
            <w:vAlign w:val="bottom"/>
          </w:tcPr>
          <w:p w14:paraId="351F05DF" w14:textId="0D1A73EC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</w:t>
            </w:r>
          </w:p>
        </w:tc>
        <w:tc>
          <w:tcPr>
            <w:tcW w:w="990" w:type="dxa"/>
            <w:vAlign w:val="bottom"/>
          </w:tcPr>
          <w:p w14:paraId="0230FFAD" w14:textId="4ADDD211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</w:t>
            </w:r>
          </w:p>
        </w:tc>
        <w:tc>
          <w:tcPr>
            <w:tcW w:w="990" w:type="dxa"/>
            <w:vAlign w:val="bottom"/>
          </w:tcPr>
          <w:p w14:paraId="2CCD4426" w14:textId="3AD0C2E3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</w:t>
            </w:r>
          </w:p>
        </w:tc>
        <w:tc>
          <w:tcPr>
            <w:tcW w:w="990" w:type="dxa"/>
            <w:vAlign w:val="bottom"/>
          </w:tcPr>
          <w:p w14:paraId="59BC3767" w14:textId="73553EAD" w:rsidR="00255CDF" w:rsidRPr="008026AF" w:rsidRDefault="00255CDF" w:rsidP="00FA3072">
            <w:pPr>
              <w:tabs>
                <w:tab w:val="decimal" w:pos="707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539,24</w:t>
            </w:r>
            <w:r w:rsidR="00B717E1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4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24A653D8" w14:textId="0F413A0D" w:rsidR="00255CDF" w:rsidRPr="008026AF" w:rsidRDefault="00255CDF" w:rsidP="003B6F2C">
            <w:pP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1,135,04</w:t>
            </w:r>
            <w:r w:rsidR="00B717E1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5</w:t>
            </w:r>
          </w:p>
        </w:tc>
      </w:tr>
      <w:tr w:rsidR="00255CDF" w:rsidRPr="008026AF" w14:paraId="0EEE8418" w14:textId="77777777" w:rsidTr="003B6F2C">
        <w:trPr>
          <w:cantSplit/>
          <w:trHeight w:val="70"/>
        </w:trPr>
        <w:tc>
          <w:tcPr>
            <w:tcW w:w="2790" w:type="dxa"/>
          </w:tcPr>
          <w:p w14:paraId="2D38E7F4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รวมหนี้สินทางการเงิน</w:t>
            </w:r>
          </w:p>
        </w:tc>
        <w:tc>
          <w:tcPr>
            <w:tcW w:w="990" w:type="dxa"/>
            <w:vAlign w:val="bottom"/>
          </w:tcPr>
          <w:p w14:paraId="7B274B10" w14:textId="5D2849C5" w:rsidR="00255CDF" w:rsidRPr="008026AF" w:rsidRDefault="00255CDF" w:rsidP="003B6F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5</w:t>
            </w:r>
            <w:r w:rsidR="00EE18CC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9,470,138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2D779355" w14:textId="3682E4CD" w:rsidR="00255CDF" w:rsidRPr="008026AF" w:rsidRDefault="00255CDF" w:rsidP="003B6F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100,</w:t>
            </w:r>
            <w:r w:rsidR="00EE18CC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285,244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5F5BFAB8" w14:textId="7A08E48B" w:rsidR="00255CDF" w:rsidRPr="008026AF" w:rsidRDefault="00255CDF" w:rsidP="003B6F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86,</w:t>
            </w:r>
            <w:r w:rsidR="00EE18CC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259,414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6AE52B0" w14:textId="02082259" w:rsidR="00255CDF" w:rsidRPr="008026AF" w:rsidRDefault="00255CDF" w:rsidP="003B6F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12,107,886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8A70EB7" w14:textId="60273D56" w:rsidR="00255CDF" w:rsidRPr="008026AF" w:rsidRDefault="00255CDF" w:rsidP="003B6F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2,40</w:t>
            </w:r>
            <w:r w:rsidR="00FA3072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0,000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BEC6815" w14:textId="7F259F41" w:rsidR="00255CDF" w:rsidRPr="008026AF" w:rsidRDefault="00255CDF" w:rsidP="00FA307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7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2,185,21</w:t>
            </w:r>
            <w:r w:rsidR="00B717E1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761D328" w14:textId="05C55AAD" w:rsidR="00255CDF" w:rsidRPr="008026AF" w:rsidRDefault="00255CDF" w:rsidP="00FA307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5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262,</w:t>
            </w:r>
            <w:r w:rsidR="00FA3072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707,90</w:t>
            </w:r>
            <w:r w:rsidR="00B717E1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</w:p>
        </w:tc>
      </w:tr>
    </w:tbl>
    <w:p w14:paraId="675DE3A6" w14:textId="313200C6" w:rsidR="00ED6C00" w:rsidRPr="008026AF" w:rsidRDefault="00ED6C00" w:rsidP="003B6F2C">
      <w:pPr>
        <w:rPr>
          <w:rFonts w:asciiTheme="majorBidi" w:hAnsiTheme="majorBidi" w:cstheme="majorBidi"/>
          <w:sz w:val="14"/>
          <w:szCs w:val="14"/>
        </w:rPr>
      </w:pPr>
    </w:p>
    <w:tbl>
      <w:tblPr>
        <w:tblW w:w="97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990"/>
        <w:gridCol w:w="990"/>
        <w:gridCol w:w="990"/>
        <w:gridCol w:w="990"/>
        <w:gridCol w:w="990"/>
        <w:gridCol w:w="990"/>
      </w:tblGrid>
      <w:tr w:rsidR="00ED6C00" w:rsidRPr="008026AF" w14:paraId="11706CEE" w14:textId="77777777" w:rsidTr="0054577F">
        <w:trPr>
          <w:cantSplit/>
          <w:tblHeader/>
        </w:trPr>
        <w:tc>
          <w:tcPr>
            <w:tcW w:w="2790" w:type="dxa"/>
          </w:tcPr>
          <w:p w14:paraId="4FDF734E" w14:textId="77777777" w:rsidR="00ED6C00" w:rsidRPr="008026AF" w:rsidRDefault="00ED6C00" w:rsidP="003B6F2C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6930" w:type="dxa"/>
            <w:gridSpan w:val="7"/>
          </w:tcPr>
          <w:p w14:paraId="4A5747F5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eastAsia="AngsanaNew" w:hAnsiTheme="majorBidi" w:cstheme="majorBidi"/>
                <w:spacing w:val="-4"/>
                <w:sz w:val="25"/>
                <w:szCs w:val="25"/>
                <w:cs/>
                <w:lang w:val="en-US" w:eastAsia="en-GB"/>
              </w:rPr>
              <w:t xml:space="preserve">31 ธันวาคม </w:t>
            </w:r>
            <w:r w:rsidRPr="008026AF">
              <w:rPr>
                <w:rFonts w:asciiTheme="majorBidi" w:eastAsia="AngsanaNew" w:hAnsiTheme="majorBidi" w:cstheme="majorBidi"/>
                <w:spacing w:val="-4"/>
                <w:sz w:val="25"/>
                <w:szCs w:val="25"/>
                <w:lang w:val="en-US" w:eastAsia="en-GB"/>
              </w:rPr>
              <w:t>2566</w:t>
            </w:r>
          </w:p>
        </w:tc>
      </w:tr>
      <w:tr w:rsidR="00ED6C00" w:rsidRPr="008026AF" w14:paraId="45B732A4" w14:textId="77777777" w:rsidTr="0054577F">
        <w:trPr>
          <w:cantSplit/>
          <w:tblHeader/>
        </w:trPr>
        <w:tc>
          <w:tcPr>
            <w:tcW w:w="2790" w:type="dxa"/>
          </w:tcPr>
          <w:p w14:paraId="210FA1A8" w14:textId="77777777" w:rsidR="00ED6C00" w:rsidRPr="008026AF" w:rsidRDefault="00ED6C00" w:rsidP="003B6F2C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4950" w:type="dxa"/>
            <w:gridSpan w:val="5"/>
          </w:tcPr>
          <w:p w14:paraId="6FB97089" w14:textId="77777777" w:rsidR="00ED6C00" w:rsidRPr="008026AF" w:rsidRDefault="00ED6C00" w:rsidP="003B6F2C">
            <w:pPr>
              <w:pBdr>
                <w:bottom w:val="single" w:sz="4" w:space="1" w:color="auto"/>
              </w:pBd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ระยะเวลาในการปรับอัตราดอกเบี้ยใหม่</w:t>
            </w:r>
          </w:p>
        </w:tc>
        <w:tc>
          <w:tcPr>
            <w:tcW w:w="990" w:type="dxa"/>
            <w:vAlign w:val="bottom"/>
          </w:tcPr>
          <w:p w14:paraId="381F350D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</w:tcPr>
          <w:p w14:paraId="2043022D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ED6C00" w:rsidRPr="008026AF" w14:paraId="024B4094" w14:textId="77777777" w:rsidTr="0054577F">
        <w:trPr>
          <w:cantSplit/>
          <w:tblHeader/>
        </w:trPr>
        <w:tc>
          <w:tcPr>
            <w:tcW w:w="2790" w:type="dxa"/>
          </w:tcPr>
          <w:p w14:paraId="201EA38F" w14:textId="77777777" w:rsidR="00ED6C00" w:rsidRPr="008026AF" w:rsidRDefault="00ED6C00" w:rsidP="003B6F2C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90" w:type="dxa"/>
          </w:tcPr>
          <w:p w14:paraId="52756097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7C07712B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448D898A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04E243FC" w14:textId="77777777" w:rsidR="00ED6C00" w:rsidRPr="008026AF" w:rsidRDefault="00ED6C00" w:rsidP="003B6F2C">
            <w:pPr>
              <w:ind w:left="-90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มากกว่า</w:t>
            </w:r>
          </w:p>
        </w:tc>
        <w:tc>
          <w:tcPr>
            <w:tcW w:w="990" w:type="dxa"/>
          </w:tcPr>
          <w:p w14:paraId="7756CDA5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581C2E7F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</w:tcPr>
          <w:p w14:paraId="4C30AC35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ED6C00" w:rsidRPr="008026AF" w14:paraId="214E3D74" w14:textId="77777777" w:rsidTr="0054577F">
        <w:trPr>
          <w:cantSplit/>
          <w:tblHeader/>
        </w:trPr>
        <w:tc>
          <w:tcPr>
            <w:tcW w:w="2790" w:type="dxa"/>
          </w:tcPr>
          <w:p w14:paraId="1BF920A5" w14:textId="77777777" w:rsidR="00ED6C00" w:rsidRPr="008026AF" w:rsidRDefault="00ED6C00" w:rsidP="003B6F2C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90" w:type="dxa"/>
          </w:tcPr>
          <w:p w14:paraId="3F661A3C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เปลี่ยนได้</w:t>
            </w:r>
          </w:p>
        </w:tc>
        <w:tc>
          <w:tcPr>
            <w:tcW w:w="990" w:type="dxa"/>
            <w:vAlign w:val="bottom"/>
          </w:tcPr>
          <w:p w14:paraId="4B09346E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ภายใน</w:t>
            </w:r>
          </w:p>
        </w:tc>
        <w:tc>
          <w:tcPr>
            <w:tcW w:w="990" w:type="dxa"/>
            <w:vAlign w:val="bottom"/>
          </w:tcPr>
          <w:p w14:paraId="3B2D487D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3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5342A5CC" w14:textId="77777777" w:rsidR="00ED6C00" w:rsidRPr="008026AF" w:rsidRDefault="00ED6C00" w:rsidP="003B6F2C">
            <w:pPr>
              <w:ind w:left="-90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1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3EDF5A67" w14:textId="77777777" w:rsidR="00ED6C00" w:rsidRPr="008026AF" w:rsidRDefault="00ED6C00" w:rsidP="003B6F2C">
            <w:pPr>
              <w:ind w:left="-90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199BEC59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ไม่มี</w:t>
            </w:r>
          </w:p>
        </w:tc>
        <w:tc>
          <w:tcPr>
            <w:tcW w:w="990" w:type="dxa"/>
          </w:tcPr>
          <w:p w14:paraId="0DC6DE63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ED6C00" w:rsidRPr="008026AF" w14:paraId="569FF3C1" w14:textId="77777777" w:rsidTr="0054577F">
        <w:trPr>
          <w:cantSplit/>
          <w:tblHeader/>
        </w:trPr>
        <w:tc>
          <w:tcPr>
            <w:tcW w:w="2790" w:type="dxa"/>
          </w:tcPr>
          <w:p w14:paraId="51985B8A" w14:textId="77777777" w:rsidR="00ED6C00" w:rsidRPr="008026AF" w:rsidRDefault="00ED6C00" w:rsidP="003B6F2C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90" w:type="dxa"/>
          </w:tcPr>
          <w:p w14:paraId="5CFC9326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ทันที</w:t>
            </w:r>
          </w:p>
        </w:tc>
        <w:tc>
          <w:tcPr>
            <w:tcW w:w="990" w:type="dxa"/>
            <w:vAlign w:val="bottom"/>
          </w:tcPr>
          <w:p w14:paraId="60A606B9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3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5C5CD2F4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ถึง 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>1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7015BC1F" w14:textId="77777777" w:rsidR="00ED6C00" w:rsidRPr="008026AF" w:rsidRDefault="00ED6C00" w:rsidP="003B6F2C">
            <w:pPr>
              <w:ind w:left="-90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ถึง 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 xml:space="preserve">5 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ปี</w:t>
            </w:r>
          </w:p>
        </w:tc>
        <w:tc>
          <w:tcPr>
            <w:tcW w:w="990" w:type="dxa"/>
            <w:vAlign w:val="bottom"/>
          </w:tcPr>
          <w:p w14:paraId="0CDED72B" w14:textId="77777777" w:rsidR="00ED6C00" w:rsidRPr="008026AF" w:rsidRDefault="00ED6C00" w:rsidP="003B6F2C">
            <w:pPr>
              <w:ind w:left="-90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 xml:space="preserve">5 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ปี</w:t>
            </w:r>
          </w:p>
        </w:tc>
        <w:tc>
          <w:tcPr>
            <w:tcW w:w="990" w:type="dxa"/>
            <w:vAlign w:val="bottom"/>
          </w:tcPr>
          <w:p w14:paraId="5BF1414B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ดอกเบี้ย</w:t>
            </w:r>
          </w:p>
        </w:tc>
        <w:tc>
          <w:tcPr>
            <w:tcW w:w="990" w:type="dxa"/>
          </w:tcPr>
          <w:p w14:paraId="5162CEAF" w14:textId="77777777" w:rsidR="00ED6C00" w:rsidRPr="008026AF" w:rsidRDefault="00ED6C00" w:rsidP="003B6F2C">
            <w:pPr>
              <w:ind w:left="-117" w:right="-9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</w:tr>
      <w:tr w:rsidR="00ED6C00" w:rsidRPr="008026AF" w14:paraId="1728D6A8" w14:textId="77777777" w:rsidTr="0054577F">
        <w:trPr>
          <w:cantSplit/>
          <w:tblHeader/>
        </w:trPr>
        <w:tc>
          <w:tcPr>
            <w:tcW w:w="2790" w:type="dxa"/>
          </w:tcPr>
          <w:p w14:paraId="51570755" w14:textId="77777777" w:rsidR="00ED6C00" w:rsidRPr="008026AF" w:rsidRDefault="00ED6C00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</w:p>
        </w:tc>
        <w:tc>
          <w:tcPr>
            <w:tcW w:w="6930" w:type="dxa"/>
            <w:gridSpan w:val="7"/>
          </w:tcPr>
          <w:p w14:paraId="12C12804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ED6C00" w:rsidRPr="008026AF" w14:paraId="3C8A95C9" w14:textId="77777777" w:rsidTr="00D0422A">
        <w:trPr>
          <w:cantSplit/>
        </w:trPr>
        <w:tc>
          <w:tcPr>
            <w:tcW w:w="2790" w:type="dxa"/>
          </w:tcPr>
          <w:p w14:paraId="14BF9D29" w14:textId="77777777" w:rsidR="00ED6C00" w:rsidRPr="008026AF" w:rsidRDefault="00ED6C00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สินทรัพย์ทางการเงิน</w:t>
            </w:r>
          </w:p>
        </w:tc>
        <w:tc>
          <w:tcPr>
            <w:tcW w:w="990" w:type="dxa"/>
          </w:tcPr>
          <w:p w14:paraId="15FCF53B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245888EA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7389407D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737BE030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</w:tcPr>
          <w:p w14:paraId="7254771D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2D6A801C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69C16D4A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</w:tr>
      <w:tr w:rsidR="00255CDF" w:rsidRPr="008026AF" w14:paraId="67FC32CC" w14:textId="77777777" w:rsidTr="003B6F2C">
        <w:trPr>
          <w:cantSplit/>
        </w:trPr>
        <w:tc>
          <w:tcPr>
            <w:tcW w:w="2790" w:type="dxa"/>
          </w:tcPr>
          <w:p w14:paraId="2BA11B0F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เงินสด</w:t>
            </w:r>
          </w:p>
        </w:tc>
        <w:tc>
          <w:tcPr>
            <w:tcW w:w="990" w:type="dxa"/>
            <w:vAlign w:val="bottom"/>
          </w:tcPr>
          <w:p w14:paraId="5E97DC86" w14:textId="310EB30B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02F3E4DD" w14:textId="1BF77468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19FA024" w14:textId="7F39713A" w:rsidR="00255CDF" w:rsidRPr="008026AF" w:rsidRDefault="00255CDF" w:rsidP="003B6F2C">
            <w:pPr>
              <w:tabs>
                <w:tab w:val="decimal" w:pos="705"/>
              </w:tabs>
              <w:spacing w:line="330" w:lineRule="exact"/>
              <w:ind w:left="-126" w:right="45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3CF6537" w14:textId="59B9A7CB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066ABB30" w14:textId="4266FBF9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79BC980" w14:textId="03DD6883" w:rsidR="00255CDF" w:rsidRPr="008026AF" w:rsidRDefault="00255CDF" w:rsidP="003B6F2C">
            <w:pPr>
              <w:tabs>
                <w:tab w:val="decimal" w:pos="749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691,375</w:t>
            </w:r>
          </w:p>
        </w:tc>
        <w:tc>
          <w:tcPr>
            <w:tcW w:w="990" w:type="dxa"/>
            <w:vAlign w:val="bottom"/>
          </w:tcPr>
          <w:p w14:paraId="3E8DFBA8" w14:textId="5FFF1007" w:rsidR="00255CDF" w:rsidRPr="008026AF" w:rsidRDefault="00255CDF" w:rsidP="003B6F2C">
            <w:pPr>
              <w:tabs>
                <w:tab w:val="decimal" w:pos="794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691,375</w:t>
            </w:r>
          </w:p>
        </w:tc>
      </w:tr>
      <w:tr w:rsidR="00255CDF" w:rsidRPr="008026AF" w14:paraId="0199B166" w14:textId="77777777" w:rsidTr="003B6F2C">
        <w:trPr>
          <w:cantSplit/>
          <w:trHeight w:val="702"/>
        </w:trPr>
        <w:tc>
          <w:tcPr>
            <w:tcW w:w="2790" w:type="dxa"/>
          </w:tcPr>
          <w:p w14:paraId="02B4F5F6" w14:textId="77777777" w:rsidR="00255CDF" w:rsidRPr="008026AF" w:rsidRDefault="00255CDF" w:rsidP="003B6F2C">
            <w:pPr>
              <w:spacing w:line="330" w:lineRule="exact"/>
              <w:ind w:right="-606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รายการระหว่างธนาคาร</w:t>
            </w:r>
          </w:p>
          <w:p w14:paraId="5135A2FC" w14:textId="146DFE82" w:rsidR="00255CDF" w:rsidRPr="008026AF" w:rsidRDefault="00255CDF" w:rsidP="003B6F2C">
            <w:pPr>
              <w:spacing w:line="330" w:lineRule="exact"/>
              <w:ind w:right="-606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  และตลาดเงิน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</w:rPr>
              <w:t>(2), (3)</w:t>
            </w:r>
          </w:p>
        </w:tc>
        <w:tc>
          <w:tcPr>
            <w:tcW w:w="990" w:type="dxa"/>
            <w:vAlign w:val="bottom"/>
          </w:tcPr>
          <w:p w14:paraId="11BA8673" w14:textId="5716BD59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2,059,536</w:t>
            </w:r>
          </w:p>
        </w:tc>
        <w:tc>
          <w:tcPr>
            <w:tcW w:w="990" w:type="dxa"/>
            <w:vAlign w:val="bottom"/>
          </w:tcPr>
          <w:p w14:paraId="3BC4A8A5" w14:textId="073DA30A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8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,840,000</w:t>
            </w:r>
          </w:p>
        </w:tc>
        <w:tc>
          <w:tcPr>
            <w:tcW w:w="990" w:type="dxa"/>
            <w:vAlign w:val="bottom"/>
          </w:tcPr>
          <w:p w14:paraId="028684A2" w14:textId="60BAA481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302,012</w:t>
            </w:r>
          </w:p>
        </w:tc>
        <w:tc>
          <w:tcPr>
            <w:tcW w:w="990" w:type="dxa"/>
            <w:vAlign w:val="bottom"/>
          </w:tcPr>
          <w:p w14:paraId="7D9AE149" w14:textId="659A7E5F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9C1B4B1" w14:textId="72EEE005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73DCEEE" w14:textId="51151408" w:rsidR="00255CDF" w:rsidRPr="008026AF" w:rsidRDefault="00255CDF" w:rsidP="003B6F2C">
            <w:pPr>
              <w:tabs>
                <w:tab w:val="decimal" w:pos="749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1,952,764</w:t>
            </w:r>
          </w:p>
        </w:tc>
        <w:tc>
          <w:tcPr>
            <w:tcW w:w="990" w:type="dxa"/>
            <w:vAlign w:val="bottom"/>
          </w:tcPr>
          <w:p w14:paraId="79385820" w14:textId="30AE4642" w:rsidR="00255CDF" w:rsidRPr="008026AF" w:rsidRDefault="00255CDF" w:rsidP="003B6F2C">
            <w:pPr>
              <w:tabs>
                <w:tab w:val="decimal" w:pos="794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33,154,312</w:t>
            </w:r>
          </w:p>
        </w:tc>
      </w:tr>
      <w:tr w:rsidR="00255CDF" w:rsidRPr="008026AF" w14:paraId="447419E8" w14:textId="77777777" w:rsidTr="003B6F2C">
        <w:trPr>
          <w:cantSplit/>
        </w:trPr>
        <w:tc>
          <w:tcPr>
            <w:tcW w:w="2790" w:type="dxa"/>
          </w:tcPr>
          <w:p w14:paraId="6EA0A3D9" w14:textId="7E937CEE" w:rsidR="00255CDF" w:rsidRPr="008026AF" w:rsidRDefault="00255CDF" w:rsidP="003B6F2C">
            <w:pPr>
              <w:tabs>
                <w:tab w:val="left" w:pos="3672"/>
              </w:tabs>
              <w:spacing w:line="330" w:lineRule="exact"/>
              <w:ind w:left="-18" w:right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เงินลงทุน</w:t>
            </w:r>
            <w:r w:rsidR="00FA3072" w:rsidRPr="008026A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</w:rPr>
              <w:t>(3)</w:t>
            </w:r>
          </w:p>
        </w:tc>
        <w:tc>
          <w:tcPr>
            <w:tcW w:w="990" w:type="dxa"/>
            <w:vAlign w:val="bottom"/>
          </w:tcPr>
          <w:p w14:paraId="23BAA7F5" w14:textId="28CA132A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ACA19AD" w14:textId="6B4E0D25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372,079</w:t>
            </w:r>
          </w:p>
        </w:tc>
        <w:tc>
          <w:tcPr>
            <w:tcW w:w="990" w:type="dxa"/>
            <w:vAlign w:val="bottom"/>
          </w:tcPr>
          <w:p w14:paraId="4647DA1D" w14:textId="2C5B2AF2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11,068,463</w:t>
            </w:r>
          </w:p>
        </w:tc>
        <w:tc>
          <w:tcPr>
            <w:tcW w:w="990" w:type="dxa"/>
            <w:vAlign w:val="bottom"/>
          </w:tcPr>
          <w:p w14:paraId="4D876353" w14:textId="408B4BF9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17,565,803</w:t>
            </w:r>
          </w:p>
        </w:tc>
        <w:tc>
          <w:tcPr>
            <w:tcW w:w="990" w:type="dxa"/>
            <w:vAlign w:val="bottom"/>
          </w:tcPr>
          <w:p w14:paraId="5DFA4A5B" w14:textId="3AEE62EE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10,144,986</w:t>
            </w:r>
          </w:p>
        </w:tc>
        <w:tc>
          <w:tcPr>
            <w:tcW w:w="990" w:type="dxa"/>
            <w:vAlign w:val="bottom"/>
          </w:tcPr>
          <w:p w14:paraId="660371C7" w14:textId="66560546" w:rsidR="00255CDF" w:rsidRPr="008026AF" w:rsidRDefault="00255CDF" w:rsidP="003B6F2C">
            <w:pPr>
              <w:tabs>
                <w:tab w:val="decimal" w:pos="749"/>
              </w:tabs>
              <w:spacing w:line="330" w:lineRule="exact"/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3,713,788</w:t>
            </w:r>
          </w:p>
        </w:tc>
        <w:tc>
          <w:tcPr>
            <w:tcW w:w="990" w:type="dxa"/>
            <w:vAlign w:val="bottom"/>
          </w:tcPr>
          <w:p w14:paraId="2D30CEA3" w14:textId="0D152CD8" w:rsidR="00255CDF" w:rsidRPr="008026AF" w:rsidRDefault="00255CDF" w:rsidP="003B6F2C">
            <w:pPr>
              <w:tabs>
                <w:tab w:val="decimal" w:pos="794"/>
              </w:tabs>
              <w:spacing w:line="330" w:lineRule="exact"/>
              <w:ind w:left="-126" w:right="-110"/>
              <w:rPr>
                <w:rFonts w:asciiTheme="majorBidi" w:eastAsia="Angsana New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42,865,119</w:t>
            </w:r>
          </w:p>
        </w:tc>
      </w:tr>
      <w:tr w:rsidR="00255CDF" w:rsidRPr="008026AF" w14:paraId="58BC1FEA" w14:textId="77777777" w:rsidTr="003B6F2C">
        <w:trPr>
          <w:cantSplit/>
        </w:trPr>
        <w:tc>
          <w:tcPr>
            <w:tcW w:w="2790" w:type="dxa"/>
          </w:tcPr>
          <w:p w14:paraId="3512B931" w14:textId="5CE5A5C8" w:rsidR="00255CDF" w:rsidRPr="008026AF" w:rsidRDefault="00255CDF" w:rsidP="003B6F2C">
            <w:pPr>
              <w:tabs>
                <w:tab w:val="left" w:pos="3672"/>
              </w:tabs>
              <w:spacing w:line="330" w:lineRule="exact"/>
              <w:ind w:left="-18" w:right="72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เงินให้สินเชื่อแก่ลูกหนี้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</w:rPr>
              <w:t>(2), (3), (4)</w:t>
            </w:r>
          </w:p>
        </w:tc>
        <w:tc>
          <w:tcPr>
            <w:tcW w:w="990" w:type="dxa"/>
            <w:vAlign w:val="bottom"/>
          </w:tcPr>
          <w:p w14:paraId="2A575376" w14:textId="2FE6FA7E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63,232,368</w:t>
            </w:r>
            <w:r w:rsidR="00FA3072" w:rsidRPr="002F781C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(1)</w:t>
            </w:r>
          </w:p>
        </w:tc>
        <w:tc>
          <w:tcPr>
            <w:tcW w:w="990" w:type="dxa"/>
            <w:vAlign w:val="bottom"/>
          </w:tcPr>
          <w:p w14:paraId="7329945B" w14:textId="61EC3D31" w:rsidR="00255CDF" w:rsidRPr="008026AF" w:rsidRDefault="00FA3072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32,844,506</w:t>
            </w:r>
          </w:p>
        </w:tc>
        <w:tc>
          <w:tcPr>
            <w:tcW w:w="990" w:type="dxa"/>
            <w:vAlign w:val="bottom"/>
          </w:tcPr>
          <w:p w14:paraId="1D2D53A2" w14:textId="29365C1C" w:rsidR="00255CDF" w:rsidRPr="008026AF" w:rsidRDefault="00FA3072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20,941,944</w:t>
            </w:r>
          </w:p>
        </w:tc>
        <w:tc>
          <w:tcPr>
            <w:tcW w:w="990" w:type="dxa"/>
            <w:vAlign w:val="bottom"/>
          </w:tcPr>
          <w:p w14:paraId="6EEE28F8" w14:textId="0C098458" w:rsidR="00255CDF" w:rsidRPr="008026AF" w:rsidRDefault="00FA3072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19,226,263</w:t>
            </w:r>
          </w:p>
        </w:tc>
        <w:tc>
          <w:tcPr>
            <w:tcW w:w="990" w:type="dxa"/>
            <w:vAlign w:val="bottom"/>
          </w:tcPr>
          <w:p w14:paraId="41A697FF" w14:textId="2BDD8262" w:rsidR="00255CDF" w:rsidRPr="008026AF" w:rsidRDefault="00FA3072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360,016</w:t>
            </w:r>
          </w:p>
        </w:tc>
        <w:tc>
          <w:tcPr>
            <w:tcW w:w="990" w:type="dxa"/>
            <w:vAlign w:val="bottom"/>
          </w:tcPr>
          <w:p w14:paraId="2F21ECAD" w14:textId="14363B6B" w:rsidR="00255CDF" w:rsidRPr="008026AF" w:rsidRDefault="00255CDF" w:rsidP="003B6F2C">
            <w:pPr>
              <w:tabs>
                <w:tab w:val="decimal" w:pos="749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438176EC" w14:textId="7F92214E" w:rsidR="00255CDF" w:rsidRPr="008026AF" w:rsidRDefault="00255CDF" w:rsidP="003B6F2C">
            <w:pPr>
              <w:tabs>
                <w:tab w:val="decimal" w:pos="794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236,605,097</w:t>
            </w:r>
          </w:p>
        </w:tc>
      </w:tr>
      <w:tr w:rsidR="00255CDF" w:rsidRPr="008026AF" w14:paraId="6072366D" w14:textId="77777777" w:rsidTr="003B6F2C">
        <w:trPr>
          <w:cantSplit/>
          <w:trHeight w:val="80"/>
        </w:trPr>
        <w:tc>
          <w:tcPr>
            <w:tcW w:w="2790" w:type="dxa"/>
          </w:tcPr>
          <w:p w14:paraId="4421283A" w14:textId="77777777" w:rsidR="00255CDF" w:rsidRPr="008026AF" w:rsidRDefault="00255CDF" w:rsidP="003B6F2C">
            <w:pPr>
              <w:tabs>
                <w:tab w:val="left" w:pos="3672"/>
              </w:tabs>
              <w:autoSpaceDE w:val="0"/>
              <w:autoSpaceDN w:val="0"/>
              <w:adjustRightInd w:val="0"/>
              <w:spacing w:line="33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สินทรัพย์ทางการเงินอื่นสุทธิ</w:t>
            </w:r>
          </w:p>
        </w:tc>
        <w:tc>
          <w:tcPr>
            <w:tcW w:w="990" w:type="dxa"/>
            <w:vAlign w:val="bottom"/>
          </w:tcPr>
          <w:p w14:paraId="47111934" w14:textId="24149856" w:rsidR="00255CDF" w:rsidRPr="008026AF" w:rsidRDefault="00255CDF" w:rsidP="003B6F2C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153,373</w:t>
            </w:r>
          </w:p>
        </w:tc>
        <w:tc>
          <w:tcPr>
            <w:tcW w:w="990" w:type="dxa"/>
            <w:vAlign w:val="bottom"/>
          </w:tcPr>
          <w:p w14:paraId="7600BB73" w14:textId="4524DD67" w:rsidR="00255CDF" w:rsidRPr="008026AF" w:rsidRDefault="00255CDF" w:rsidP="003B6F2C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152429A2" w14:textId="324EA12B" w:rsidR="00255CDF" w:rsidRPr="008026AF" w:rsidRDefault="00255CDF" w:rsidP="003B6F2C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75DF343" w14:textId="0D89C5EA" w:rsidR="00255CDF" w:rsidRPr="008026AF" w:rsidRDefault="00255CDF" w:rsidP="003B6F2C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A4A08C9" w14:textId="797A6CEF" w:rsidR="00255CDF" w:rsidRPr="008026AF" w:rsidRDefault="00255CDF" w:rsidP="003B6F2C">
            <w:pPr>
              <w:pBdr>
                <w:bottom w:val="sing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53FF0BE" w14:textId="687646F6" w:rsidR="00255CDF" w:rsidRPr="008026AF" w:rsidRDefault="00255CDF" w:rsidP="003B6F2C">
            <w:pPr>
              <w:pBdr>
                <w:bottom w:val="single" w:sz="4" w:space="1" w:color="auto"/>
              </w:pBdr>
              <w:tabs>
                <w:tab w:val="decimal" w:pos="749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548,06</w:t>
            </w:r>
            <w:r w:rsidR="00B717E1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6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1038E2D" w14:textId="706E562E" w:rsidR="00255CDF" w:rsidRPr="008026AF" w:rsidRDefault="00255CDF" w:rsidP="003B6F2C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701,43</w:t>
            </w:r>
            <w:r w:rsidR="00B717E1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9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</w:tr>
      <w:tr w:rsidR="00255CDF" w:rsidRPr="008026AF" w14:paraId="49D2FE26" w14:textId="77777777" w:rsidTr="003B6F2C">
        <w:trPr>
          <w:cantSplit/>
        </w:trPr>
        <w:tc>
          <w:tcPr>
            <w:tcW w:w="2790" w:type="dxa"/>
          </w:tcPr>
          <w:p w14:paraId="189EEAE3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รวมสินทรัพย์ทางการเงิน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23A5C089" w14:textId="13F0FB38" w:rsidR="00255CDF" w:rsidRPr="008026AF" w:rsidRDefault="00255CDF" w:rsidP="003B6F2C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="00FA3072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65,445,27</w:t>
            </w:r>
            <w:r w:rsidR="00B717E1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7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 </w:t>
            </w:r>
          </w:p>
        </w:tc>
        <w:tc>
          <w:tcPr>
            <w:tcW w:w="990" w:type="dxa"/>
            <w:vAlign w:val="bottom"/>
          </w:tcPr>
          <w:p w14:paraId="28D818D8" w14:textId="0A385F02" w:rsidR="00255CDF" w:rsidRPr="008026AF" w:rsidRDefault="00FA3072" w:rsidP="003B6F2C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62,056,585</w:t>
            </w:r>
            <w:r w:rsidR="00255CDF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53DDE7B" w14:textId="2AD38BA8" w:rsidR="00255CDF" w:rsidRPr="008026AF" w:rsidRDefault="00255CDF" w:rsidP="003B6F2C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32,312,419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318CB727" w14:textId="1FA4EE5E" w:rsidR="00255CDF" w:rsidRPr="008026AF" w:rsidRDefault="00FA3072" w:rsidP="003B6F2C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36,792,066</w:t>
            </w:r>
            <w:r w:rsidR="00255CDF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7E5B1BEB" w14:textId="73F02A92" w:rsidR="00255CDF" w:rsidRPr="008026AF" w:rsidRDefault="00255CDF" w:rsidP="003B6F2C">
            <w:pPr>
              <w:pBdr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  <w:r w:rsidR="00FA3072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10,505,002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84B14E3" w14:textId="4C50AE26" w:rsidR="00255CDF" w:rsidRPr="008026AF" w:rsidRDefault="00255CDF" w:rsidP="003B6F2C">
            <w:pPr>
              <w:pBdr>
                <w:bottom w:val="double" w:sz="4" w:space="1" w:color="auto"/>
              </w:pBdr>
              <w:tabs>
                <w:tab w:val="decimal" w:pos="749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6,</w:t>
            </w:r>
            <w:r w:rsidR="00FA3072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905,99</w:t>
            </w:r>
            <w:r w:rsidR="00B717E1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</w:t>
            </w:r>
          </w:p>
        </w:tc>
        <w:tc>
          <w:tcPr>
            <w:tcW w:w="990" w:type="dxa"/>
            <w:vAlign w:val="bottom"/>
          </w:tcPr>
          <w:p w14:paraId="436D0E86" w14:textId="007D9B2B" w:rsidR="00255CDF" w:rsidRPr="008026AF" w:rsidRDefault="00255CDF" w:rsidP="003B6F2C">
            <w:pPr>
              <w:pBdr>
                <w:bottom w:val="double" w:sz="4" w:space="1" w:color="auto"/>
              </w:pBdr>
              <w:tabs>
                <w:tab w:val="decimal" w:pos="819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31</w:t>
            </w:r>
            <w:r w:rsidR="00FA3072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4,017,34</w:t>
            </w:r>
            <w:r w:rsidR="00B717E1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</w:tr>
      <w:tr w:rsidR="00ED6C00" w:rsidRPr="008026AF" w14:paraId="7F3B70EF" w14:textId="77777777" w:rsidTr="003B6F2C">
        <w:trPr>
          <w:cantSplit/>
        </w:trPr>
        <w:tc>
          <w:tcPr>
            <w:tcW w:w="2790" w:type="dxa"/>
          </w:tcPr>
          <w:p w14:paraId="3E6CDEFB" w14:textId="77777777" w:rsidR="00ED6C00" w:rsidRPr="008026AF" w:rsidRDefault="00ED6C00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71B32197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01C98F8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424FFFD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A7D78F4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A963462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2F64644D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968A980" w14:textId="77777777" w:rsidR="00ED6C00" w:rsidRPr="008026AF" w:rsidRDefault="00ED6C00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3FEC9027" w14:textId="77777777" w:rsidTr="003B6F2C">
        <w:trPr>
          <w:cantSplit/>
        </w:trPr>
        <w:tc>
          <w:tcPr>
            <w:tcW w:w="2790" w:type="dxa"/>
          </w:tcPr>
          <w:p w14:paraId="3572DFF5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130683D0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BFB72D0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87094DD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20BD381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ABDC105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CA2CFC3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5D091161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10B25F3C" w14:textId="77777777" w:rsidTr="003B6F2C">
        <w:trPr>
          <w:cantSplit/>
        </w:trPr>
        <w:tc>
          <w:tcPr>
            <w:tcW w:w="2790" w:type="dxa"/>
          </w:tcPr>
          <w:p w14:paraId="400F2074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1F5CEA5E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A97E506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039FEF5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BF6C670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5276A77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242C1E6A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4B97916A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276E2FA1" w14:textId="77777777" w:rsidTr="003B6F2C">
        <w:trPr>
          <w:cantSplit/>
        </w:trPr>
        <w:tc>
          <w:tcPr>
            <w:tcW w:w="2790" w:type="dxa"/>
          </w:tcPr>
          <w:p w14:paraId="6850C08E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7CF7F38E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F4784F9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5C51E00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61C9BCC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291CAFC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6E24F259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1A722124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7B583412" w14:textId="77777777" w:rsidTr="003B6F2C">
        <w:trPr>
          <w:cantSplit/>
        </w:trPr>
        <w:tc>
          <w:tcPr>
            <w:tcW w:w="2790" w:type="dxa"/>
          </w:tcPr>
          <w:p w14:paraId="18F8E2EC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1F263D7F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911E8BC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F1A4598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DECB522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CED95D1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5199632B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47E4636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085B84FB" w14:textId="77777777" w:rsidTr="003B6F2C">
        <w:trPr>
          <w:cantSplit/>
        </w:trPr>
        <w:tc>
          <w:tcPr>
            <w:tcW w:w="2790" w:type="dxa"/>
          </w:tcPr>
          <w:p w14:paraId="140C37EA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33C9DB5C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1F1199C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970508F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4CF6473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34D7C34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4EA283FF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4BAEB4D1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5F0FEA39" w14:textId="77777777" w:rsidTr="003B6F2C">
        <w:trPr>
          <w:cantSplit/>
        </w:trPr>
        <w:tc>
          <w:tcPr>
            <w:tcW w:w="2790" w:type="dxa"/>
          </w:tcPr>
          <w:p w14:paraId="5899D4F6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208BD429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F56E6DD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3E36814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61C9F28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3129DD9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C3E38EA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A1A53DB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01BCE844" w14:textId="77777777" w:rsidTr="003B6F2C">
        <w:trPr>
          <w:cantSplit/>
        </w:trPr>
        <w:tc>
          <w:tcPr>
            <w:tcW w:w="2790" w:type="dxa"/>
          </w:tcPr>
          <w:p w14:paraId="7DF6F5AB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063BA081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889203F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FA6F13E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281C7FE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7E2277B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A1142BF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533A618B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324376ED" w14:textId="77777777" w:rsidTr="003B6F2C">
        <w:trPr>
          <w:cantSplit/>
        </w:trPr>
        <w:tc>
          <w:tcPr>
            <w:tcW w:w="2790" w:type="dxa"/>
          </w:tcPr>
          <w:p w14:paraId="5BA948B8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0857B1C2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74B1D12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7A6FADB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BF269B1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DCD85BE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209086B8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638CF943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116356B5" w14:textId="77777777" w:rsidTr="003B6F2C">
        <w:trPr>
          <w:cantSplit/>
        </w:trPr>
        <w:tc>
          <w:tcPr>
            <w:tcW w:w="2790" w:type="dxa"/>
          </w:tcPr>
          <w:p w14:paraId="326C9270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0A3A98D3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5058ABB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0A7E4A0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3FAACEA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2C837DE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16141598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1B8D28CF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54F9EEFB" w14:textId="77777777" w:rsidTr="003B6F2C">
        <w:trPr>
          <w:cantSplit/>
        </w:trPr>
        <w:tc>
          <w:tcPr>
            <w:tcW w:w="2790" w:type="dxa"/>
          </w:tcPr>
          <w:p w14:paraId="5F0E693F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46E88DB2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290D083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89C0C2D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58C0B57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89BDF26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ECC86C6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75B4F32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2A41E02F" w14:textId="77777777" w:rsidTr="003B6F2C">
        <w:trPr>
          <w:cantSplit/>
        </w:trPr>
        <w:tc>
          <w:tcPr>
            <w:tcW w:w="2790" w:type="dxa"/>
          </w:tcPr>
          <w:p w14:paraId="02B56F78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0581F82F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61ACF48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D8EF46F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0441778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F454BEF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107ED489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6CAC54E6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79ED25BB" w14:textId="77777777" w:rsidTr="003B6F2C">
        <w:trPr>
          <w:cantSplit/>
        </w:trPr>
        <w:tc>
          <w:tcPr>
            <w:tcW w:w="2790" w:type="dxa"/>
          </w:tcPr>
          <w:p w14:paraId="404841FA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2F17F8E6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5B46AAB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56CF72A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052E651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75A8604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66D44A6D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93824EA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F964AE" w:rsidRPr="008026AF" w14:paraId="71043808" w14:textId="77777777" w:rsidTr="003B6F2C">
        <w:trPr>
          <w:cantSplit/>
        </w:trPr>
        <w:tc>
          <w:tcPr>
            <w:tcW w:w="2790" w:type="dxa"/>
          </w:tcPr>
          <w:p w14:paraId="43968466" w14:textId="77777777" w:rsidR="00F964AE" w:rsidRPr="008026AF" w:rsidRDefault="00F964AE" w:rsidP="003B6F2C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00620E22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CC4CFFE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56C3278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2D8FCBD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9649BA7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13B429F7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1BAA979" w14:textId="77777777" w:rsidR="00F964AE" w:rsidRPr="008026AF" w:rsidRDefault="00F964AE" w:rsidP="003B6F2C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</w:tc>
      </w:tr>
      <w:tr w:rsidR="00ED6C00" w:rsidRPr="008026AF" w14:paraId="37D20D42" w14:textId="77777777" w:rsidTr="003B6F2C">
        <w:trPr>
          <w:cantSplit/>
        </w:trPr>
        <w:tc>
          <w:tcPr>
            <w:tcW w:w="2790" w:type="dxa"/>
          </w:tcPr>
          <w:p w14:paraId="26686E12" w14:textId="77777777" w:rsidR="00ED6C00" w:rsidRPr="008026AF" w:rsidRDefault="00ED6C00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หนี้สินทางการเงิน</w:t>
            </w:r>
          </w:p>
        </w:tc>
        <w:tc>
          <w:tcPr>
            <w:tcW w:w="990" w:type="dxa"/>
            <w:vAlign w:val="bottom"/>
          </w:tcPr>
          <w:p w14:paraId="0F537C16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10CC1FC7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01EBC939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4D933E76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90" w:type="dxa"/>
            <w:vAlign w:val="bottom"/>
          </w:tcPr>
          <w:p w14:paraId="24D01BE6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5ECB07AA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2DF1FF0B" w14:textId="77777777" w:rsidR="00ED6C00" w:rsidRPr="008026AF" w:rsidRDefault="00ED6C00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</w:tr>
      <w:tr w:rsidR="00255CDF" w:rsidRPr="008026AF" w14:paraId="111AC825" w14:textId="77777777" w:rsidTr="003B6F2C">
        <w:trPr>
          <w:cantSplit/>
        </w:trPr>
        <w:tc>
          <w:tcPr>
            <w:tcW w:w="2790" w:type="dxa"/>
          </w:tcPr>
          <w:p w14:paraId="105362AA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เงินรับฝาก</w:t>
            </w:r>
          </w:p>
        </w:tc>
        <w:tc>
          <w:tcPr>
            <w:tcW w:w="990" w:type="dxa"/>
            <w:vAlign w:val="bottom"/>
          </w:tcPr>
          <w:p w14:paraId="69FCC462" w14:textId="53EF0EB9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61,351,121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2106DF63" w14:textId="4612C3AB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70,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451,728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FB48F24" w14:textId="749F4E6B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11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3,452,631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CE41811" w14:textId="15D9B7E0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5,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488,015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57C22AA" w14:textId="08CDF827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064A892F" w14:textId="32A00C8D" w:rsidR="00255CDF" w:rsidRPr="008026AF" w:rsidRDefault="00255CDF" w:rsidP="003B6F2C">
            <w:pPr>
              <w:tabs>
                <w:tab w:val="decimal" w:pos="71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709,892 </w:t>
            </w:r>
          </w:p>
        </w:tc>
        <w:tc>
          <w:tcPr>
            <w:tcW w:w="990" w:type="dxa"/>
            <w:vAlign w:val="bottom"/>
          </w:tcPr>
          <w:p w14:paraId="747D971A" w14:textId="410E575D" w:rsidR="00255CDF" w:rsidRPr="008026AF" w:rsidRDefault="00255CDF" w:rsidP="003B6F2C">
            <w:pP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251,453,387 </w:t>
            </w:r>
          </w:p>
        </w:tc>
      </w:tr>
      <w:tr w:rsidR="00255CDF" w:rsidRPr="008026AF" w14:paraId="41B80B46" w14:textId="77777777" w:rsidTr="003B6F2C">
        <w:trPr>
          <w:cantSplit/>
        </w:trPr>
        <w:tc>
          <w:tcPr>
            <w:tcW w:w="2790" w:type="dxa"/>
          </w:tcPr>
          <w:p w14:paraId="4B7CE51E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380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รายการระหว่างธนาคารและตลาดเงิน</w:t>
            </w:r>
          </w:p>
        </w:tc>
        <w:tc>
          <w:tcPr>
            <w:tcW w:w="990" w:type="dxa"/>
            <w:vAlign w:val="bottom"/>
          </w:tcPr>
          <w:p w14:paraId="116E9A26" w14:textId="439D515F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53,065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 </w:t>
            </w:r>
          </w:p>
        </w:tc>
        <w:tc>
          <w:tcPr>
            <w:tcW w:w="990" w:type="dxa"/>
            <w:vAlign w:val="bottom"/>
          </w:tcPr>
          <w:p w14:paraId="5B1C6D02" w14:textId="39C9F213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1,30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0,000 </w:t>
            </w:r>
          </w:p>
        </w:tc>
        <w:tc>
          <w:tcPr>
            <w:tcW w:w="990" w:type="dxa"/>
            <w:vAlign w:val="bottom"/>
          </w:tcPr>
          <w:p w14:paraId="6C8ED152" w14:textId="7F30A8D5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223,537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3E0130B3" w14:textId="0694303D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8,189,722 </w:t>
            </w:r>
          </w:p>
        </w:tc>
        <w:tc>
          <w:tcPr>
            <w:tcW w:w="990" w:type="dxa"/>
            <w:vAlign w:val="bottom"/>
          </w:tcPr>
          <w:p w14:paraId="4EB60AE2" w14:textId="2FD0E454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</w:t>
            </w:r>
          </w:p>
        </w:tc>
        <w:tc>
          <w:tcPr>
            <w:tcW w:w="990" w:type="dxa"/>
            <w:vAlign w:val="bottom"/>
          </w:tcPr>
          <w:p w14:paraId="38CC615C" w14:textId="36B97E73" w:rsidR="00255CDF" w:rsidRPr="008026AF" w:rsidRDefault="00255CDF" w:rsidP="003B6F2C">
            <w:pPr>
              <w:tabs>
                <w:tab w:val="decimal" w:pos="71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187,053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3BFD76C" w14:textId="318B4280" w:rsidR="00255CDF" w:rsidRPr="008026AF" w:rsidRDefault="00E459BE" w:rsidP="003B6F2C">
            <w:pP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10,</w:t>
            </w:r>
            <w:r w:rsidR="00DD05E0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253,377</w:t>
            </w:r>
            <w:r w:rsidR="00255CDF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</w:tr>
      <w:tr w:rsidR="00255CDF" w:rsidRPr="008026AF" w14:paraId="1355B877" w14:textId="77777777" w:rsidTr="003B6F2C">
        <w:trPr>
          <w:cantSplit/>
          <w:trHeight w:val="80"/>
        </w:trPr>
        <w:tc>
          <w:tcPr>
            <w:tcW w:w="2790" w:type="dxa"/>
          </w:tcPr>
          <w:p w14:paraId="4C954961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หนี้สินจ่ายคืนเมื่อทวงถาม</w:t>
            </w:r>
          </w:p>
        </w:tc>
        <w:tc>
          <w:tcPr>
            <w:tcW w:w="990" w:type="dxa"/>
            <w:vAlign w:val="bottom"/>
          </w:tcPr>
          <w:p w14:paraId="162CFCFC" w14:textId="078B7C8D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 </w:t>
            </w:r>
          </w:p>
        </w:tc>
        <w:tc>
          <w:tcPr>
            <w:tcW w:w="990" w:type="dxa"/>
            <w:vAlign w:val="bottom"/>
          </w:tcPr>
          <w:p w14:paraId="56F214DB" w14:textId="0D35F349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016F013" w14:textId="69C2E4A0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2B04CC90" w14:textId="74C9B54C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72288AF9" w14:textId="793D2961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18686A6C" w14:textId="3A696959" w:rsidR="00255CDF" w:rsidRPr="008026AF" w:rsidRDefault="00255CDF" w:rsidP="003B6F2C">
            <w:pPr>
              <w:tabs>
                <w:tab w:val="decimal" w:pos="71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422,819 </w:t>
            </w:r>
          </w:p>
        </w:tc>
        <w:tc>
          <w:tcPr>
            <w:tcW w:w="990" w:type="dxa"/>
            <w:vAlign w:val="bottom"/>
          </w:tcPr>
          <w:p w14:paraId="78C75D5D" w14:textId="78FB3F97" w:rsidR="00255CDF" w:rsidRPr="008026AF" w:rsidRDefault="00255CDF" w:rsidP="003B6F2C">
            <w:pP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422,819 </w:t>
            </w:r>
          </w:p>
        </w:tc>
      </w:tr>
      <w:tr w:rsidR="00255CDF" w:rsidRPr="008026AF" w14:paraId="0F6C48E3" w14:textId="77777777" w:rsidTr="003B6F2C">
        <w:trPr>
          <w:cantSplit/>
          <w:trHeight w:val="80"/>
        </w:trPr>
        <w:tc>
          <w:tcPr>
            <w:tcW w:w="2790" w:type="dxa"/>
          </w:tcPr>
          <w:p w14:paraId="5A92747C" w14:textId="5B62F25A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ตราสารหนี้ที่ออกและเงินกู้ยืม</w:t>
            </w:r>
            <w:r w:rsidR="00001373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001373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</w:rPr>
              <w:t>(</w:t>
            </w:r>
            <w:r w:rsidR="00001373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  <w:lang w:val="en-US"/>
              </w:rPr>
              <w:t>5</w:t>
            </w:r>
            <w:r w:rsidR="00001373" w:rsidRPr="008026AF">
              <w:rPr>
                <w:rFonts w:asciiTheme="majorBidi" w:hAnsiTheme="majorBidi" w:cstheme="majorBidi"/>
                <w:sz w:val="25"/>
                <w:szCs w:val="25"/>
                <w:vertAlign w:val="superscript"/>
              </w:rPr>
              <w:t>)</w:t>
            </w:r>
          </w:p>
        </w:tc>
        <w:tc>
          <w:tcPr>
            <w:tcW w:w="990" w:type="dxa"/>
            <w:vAlign w:val="bottom"/>
          </w:tcPr>
          <w:p w14:paraId="3F8BAF49" w14:textId="59C36FE7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 </w:t>
            </w:r>
          </w:p>
        </w:tc>
        <w:tc>
          <w:tcPr>
            <w:tcW w:w="990" w:type="dxa"/>
            <w:vAlign w:val="bottom"/>
          </w:tcPr>
          <w:p w14:paraId="6CD04F1F" w14:textId="7C25D7A2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4,212,000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E783CAB" w14:textId="3E0F581C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E459BE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7,680,000</w:t>
            </w:r>
          </w:p>
        </w:tc>
        <w:tc>
          <w:tcPr>
            <w:tcW w:w="990" w:type="dxa"/>
            <w:vAlign w:val="bottom"/>
          </w:tcPr>
          <w:p w14:paraId="35BC2EE2" w14:textId="6DB40FD9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</w:t>
            </w:r>
          </w:p>
        </w:tc>
        <w:tc>
          <w:tcPr>
            <w:tcW w:w="990" w:type="dxa"/>
            <w:vAlign w:val="bottom"/>
          </w:tcPr>
          <w:p w14:paraId="0F5F67E0" w14:textId="140B7A18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2,400,000 </w:t>
            </w:r>
          </w:p>
        </w:tc>
        <w:tc>
          <w:tcPr>
            <w:tcW w:w="990" w:type="dxa"/>
            <w:vAlign w:val="bottom"/>
          </w:tcPr>
          <w:p w14:paraId="5A20B2B2" w14:textId="7BD444F3" w:rsidR="00255CDF" w:rsidRPr="008026AF" w:rsidRDefault="00255CDF" w:rsidP="00E459BE">
            <w:pPr>
              <w:tabs>
                <w:tab w:val="decimal" w:pos="71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-</w:t>
            </w:r>
          </w:p>
        </w:tc>
        <w:tc>
          <w:tcPr>
            <w:tcW w:w="990" w:type="dxa"/>
            <w:vAlign w:val="bottom"/>
          </w:tcPr>
          <w:p w14:paraId="33744AF4" w14:textId="7B9C2D85" w:rsidR="00255CDF" w:rsidRPr="008026AF" w:rsidRDefault="00255CDF" w:rsidP="003B6F2C">
            <w:pP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DD05E0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14,292,000</w:t>
            </w:r>
          </w:p>
        </w:tc>
      </w:tr>
      <w:tr w:rsidR="00255CDF" w:rsidRPr="008026AF" w14:paraId="595C3548" w14:textId="77777777" w:rsidTr="003B6F2C">
        <w:trPr>
          <w:cantSplit/>
          <w:trHeight w:val="245"/>
        </w:trPr>
        <w:tc>
          <w:tcPr>
            <w:tcW w:w="2790" w:type="dxa"/>
          </w:tcPr>
          <w:p w14:paraId="4834E290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หนี้สินทางการเงินอื่น</w:t>
            </w:r>
          </w:p>
        </w:tc>
        <w:tc>
          <w:tcPr>
            <w:tcW w:w="990" w:type="dxa"/>
            <w:vAlign w:val="bottom"/>
          </w:tcPr>
          <w:p w14:paraId="2FE48DB3" w14:textId="11EB6FA2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249,094</w:t>
            </w:r>
          </w:p>
        </w:tc>
        <w:tc>
          <w:tcPr>
            <w:tcW w:w="990" w:type="dxa"/>
            <w:vAlign w:val="bottom"/>
          </w:tcPr>
          <w:p w14:paraId="6E1CC844" w14:textId="10265C17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13BDA67" w14:textId="2AA7A7B6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0368B71" w14:textId="7CD9C449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79048B7" w14:textId="494C162F" w:rsidR="00255CDF" w:rsidRPr="008026AF" w:rsidRDefault="00255CDF" w:rsidP="003B6F2C">
            <w:pP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5426614" w14:textId="39A337AC" w:rsidR="00255CDF" w:rsidRPr="008026AF" w:rsidRDefault="00E459BE" w:rsidP="00E459BE">
            <w:pPr>
              <w:tabs>
                <w:tab w:val="decimal" w:pos="707"/>
              </w:tabs>
              <w:spacing w:line="330" w:lineRule="exact"/>
              <w:ind w:left="-126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300,655</w:t>
            </w:r>
          </w:p>
        </w:tc>
        <w:tc>
          <w:tcPr>
            <w:tcW w:w="990" w:type="dxa"/>
            <w:vAlign w:val="bottom"/>
          </w:tcPr>
          <w:p w14:paraId="6F52DFAF" w14:textId="7A3B630E" w:rsidR="00255CDF" w:rsidRPr="008026AF" w:rsidRDefault="00DD05E0" w:rsidP="00DD05E0">
            <w:pP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549,749</w:t>
            </w:r>
          </w:p>
        </w:tc>
      </w:tr>
      <w:tr w:rsidR="00255CDF" w:rsidRPr="008026AF" w14:paraId="2B8C301A" w14:textId="77777777" w:rsidTr="003B6F2C">
        <w:trPr>
          <w:cantSplit/>
          <w:trHeight w:val="70"/>
        </w:trPr>
        <w:tc>
          <w:tcPr>
            <w:tcW w:w="2790" w:type="dxa"/>
          </w:tcPr>
          <w:p w14:paraId="4174FCF9" w14:textId="77777777" w:rsidR="00255CDF" w:rsidRPr="008026AF" w:rsidRDefault="00255CDF" w:rsidP="003B6F2C">
            <w:pPr>
              <w:tabs>
                <w:tab w:val="left" w:pos="900"/>
                <w:tab w:val="left" w:pos="3672"/>
              </w:tabs>
              <w:spacing w:line="330" w:lineRule="exact"/>
              <w:ind w:left="-18" w:right="-18"/>
              <w:jc w:val="both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รวมหนี้สินทางการเงิน</w:t>
            </w:r>
          </w:p>
        </w:tc>
        <w:tc>
          <w:tcPr>
            <w:tcW w:w="990" w:type="dxa"/>
            <w:vAlign w:val="bottom"/>
          </w:tcPr>
          <w:p w14:paraId="4019B2ED" w14:textId="545D34E9" w:rsidR="00255CDF" w:rsidRPr="008026AF" w:rsidRDefault="00255CDF" w:rsidP="003B6F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6</w:t>
            </w:r>
            <w:r w:rsidR="00E459BE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1,953,280</w:t>
            </w:r>
          </w:p>
        </w:tc>
        <w:tc>
          <w:tcPr>
            <w:tcW w:w="990" w:type="dxa"/>
            <w:vAlign w:val="bottom"/>
          </w:tcPr>
          <w:p w14:paraId="34F1F91A" w14:textId="346E6854" w:rsidR="00255CDF" w:rsidRPr="008026AF" w:rsidRDefault="00255CDF" w:rsidP="003B6F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7</w:t>
            </w:r>
            <w:r w:rsidR="00E459BE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5,963,728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1EE2D77" w14:textId="04F30D3A" w:rsidR="00255CDF" w:rsidRPr="008026AF" w:rsidRDefault="00255CDF" w:rsidP="003B6F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121,</w:t>
            </w:r>
            <w:r w:rsidR="00E459BE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356,168</w:t>
            </w:r>
          </w:p>
        </w:tc>
        <w:tc>
          <w:tcPr>
            <w:tcW w:w="990" w:type="dxa"/>
            <w:vAlign w:val="bottom"/>
          </w:tcPr>
          <w:p w14:paraId="695311F5" w14:textId="3C21124D" w:rsidR="00255CDF" w:rsidRPr="008026AF" w:rsidRDefault="00255CDF" w:rsidP="003B6F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1</w:t>
            </w:r>
            <w:r w:rsidR="00E459BE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3,677,737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32E4DB24" w14:textId="6668A231" w:rsidR="00255CDF" w:rsidRPr="008026AF" w:rsidRDefault="00255CDF" w:rsidP="003B6F2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2,40</w:t>
            </w:r>
            <w:r w:rsidR="00E459BE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0,000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0B7C694" w14:textId="3C34DDBD" w:rsidR="00255CDF" w:rsidRPr="008026AF" w:rsidRDefault="00255CDF" w:rsidP="00E459B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7"/>
              </w:tabs>
              <w:spacing w:line="330" w:lineRule="exact"/>
              <w:ind w:left="-126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1,</w:t>
            </w:r>
            <w:r w:rsidR="00E459BE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620,419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7549CEB7" w14:textId="79D28ECD" w:rsidR="00255CDF" w:rsidRPr="008026AF" w:rsidRDefault="00255CDF" w:rsidP="00DD05E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50"/>
              </w:tabs>
              <w:spacing w:line="330" w:lineRule="exact"/>
              <w:ind w:left="-126" w:right="-110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276,</w:t>
            </w:r>
            <w:r w:rsidR="00DD05E0"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971,332</w:t>
            </w:r>
          </w:p>
        </w:tc>
      </w:tr>
    </w:tbl>
    <w:p w14:paraId="7E22DA77" w14:textId="77777777" w:rsidR="00F964AE" w:rsidRPr="008026AF" w:rsidRDefault="00F964AE" w:rsidP="003B6F2C">
      <w:pPr>
        <w:ind w:left="540"/>
        <w:jc w:val="both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</w:p>
    <w:p w14:paraId="3C1E2565" w14:textId="6CD8A4F0" w:rsidR="00ED6C00" w:rsidRPr="00137572" w:rsidRDefault="00ED6C00" w:rsidP="003B6F2C">
      <w:pPr>
        <w:ind w:left="540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1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)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="00AF0332" w:rsidRPr="008026AF">
        <w:rPr>
          <w:rFonts w:asciiTheme="majorBidi" w:hAnsiTheme="majorBidi" w:cstheme="majorBidi"/>
          <w:sz w:val="20"/>
          <w:szCs w:val="20"/>
          <w:cs/>
        </w:rPr>
        <w:t>รวมเงิน</w:t>
      </w:r>
      <w:r w:rsidR="003D619C">
        <w:rPr>
          <w:rFonts w:asciiTheme="majorBidi" w:hAnsiTheme="majorBidi" w:cstheme="majorBidi" w:hint="cs"/>
          <w:sz w:val="20"/>
          <w:szCs w:val="20"/>
          <w:cs/>
        </w:rPr>
        <w:t>ให้</w:t>
      </w:r>
      <w:r w:rsidR="00AF0332" w:rsidRPr="008026AF">
        <w:rPr>
          <w:rFonts w:asciiTheme="majorBidi" w:hAnsiTheme="majorBidi" w:cstheme="majorBidi"/>
          <w:sz w:val="20"/>
          <w:szCs w:val="20"/>
          <w:cs/>
        </w:rPr>
        <w:t>สินเชื่อที่มีการด้อยค่าด้านเครดิต</w:t>
      </w:r>
    </w:p>
    <w:p w14:paraId="6B8D6643" w14:textId="74C28A91" w:rsidR="00ED6C00" w:rsidRPr="008026AF" w:rsidRDefault="00ED6C00" w:rsidP="003B6F2C">
      <w:pPr>
        <w:ind w:left="540"/>
        <w:rPr>
          <w:rFonts w:asciiTheme="majorBidi" w:hAnsiTheme="majorBidi" w:cstheme="majorBidi"/>
          <w:sz w:val="20"/>
          <w:szCs w:val="20"/>
        </w:rPr>
      </w:pPr>
      <w:r w:rsidRPr="008026AF">
        <w:rPr>
          <w:rFonts w:asciiTheme="majorBidi" w:hAnsiTheme="majorBidi" w:cstheme="majorBidi"/>
          <w:sz w:val="20"/>
          <w:szCs w:val="20"/>
          <w:vertAlign w:val="superscript"/>
        </w:rPr>
        <w:t>(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2</w:t>
      </w:r>
      <w:r w:rsidRPr="008026AF">
        <w:rPr>
          <w:rFonts w:asciiTheme="majorBidi" w:hAnsiTheme="majorBidi" w:cstheme="majorBidi"/>
          <w:sz w:val="20"/>
          <w:szCs w:val="20"/>
          <w:vertAlign w:val="superscript"/>
        </w:rPr>
        <w:t>)</w:t>
      </w:r>
      <w:bookmarkStart w:id="17" w:name="_Hlk174659156"/>
      <w:r w:rsidRPr="008026AF">
        <w:rPr>
          <w:rFonts w:asciiTheme="majorBidi" w:hAnsiTheme="majorBidi" w:cstheme="majorBidi"/>
          <w:sz w:val="20"/>
          <w:szCs w:val="20"/>
          <w:vertAlign w:val="superscript"/>
        </w:rPr>
        <w:tab/>
      </w:r>
      <w:bookmarkEnd w:id="17"/>
      <w:r w:rsidR="00E459BE" w:rsidRPr="008026AF">
        <w:rPr>
          <w:rFonts w:asciiTheme="majorBidi" w:hAnsiTheme="majorBidi" w:cstheme="majorBidi"/>
          <w:sz w:val="20"/>
          <w:szCs w:val="20"/>
          <w:cs/>
        </w:rPr>
        <w:t>ไม่รวมดอกเบี้ยค้างรับและรายได้ดอกเบี้ยที่ยังไม่ถึงกำหนดชำระ</w:t>
      </w:r>
    </w:p>
    <w:p w14:paraId="32D84A44" w14:textId="4BEFF033" w:rsidR="00E459BE" w:rsidRPr="008026AF" w:rsidRDefault="00E459BE" w:rsidP="003B6F2C">
      <w:pPr>
        <w:ind w:left="540"/>
        <w:rPr>
          <w:rFonts w:asciiTheme="majorBidi" w:hAnsiTheme="majorBidi" w:cstheme="majorBidi"/>
          <w:sz w:val="20"/>
          <w:szCs w:val="20"/>
          <w:cs/>
        </w:rPr>
      </w:pP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3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)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cs/>
        </w:rPr>
        <w:t xml:space="preserve">     </w:t>
      </w:r>
      <w:r w:rsidRPr="008026AF">
        <w:rPr>
          <w:rFonts w:asciiTheme="majorBidi" w:hAnsiTheme="majorBidi" w:cstheme="majorBidi"/>
          <w:sz w:val="20"/>
          <w:szCs w:val="20"/>
          <w:cs/>
        </w:rPr>
        <w:t>ก่อนหักค่าเผื่อผลขาดทุนด้านเครดิตที่คาดว่าจะเกิดขึ้น</w:t>
      </w:r>
    </w:p>
    <w:p w14:paraId="141D2417" w14:textId="78483AD1" w:rsidR="00E459BE" w:rsidRPr="008026AF" w:rsidRDefault="00E459BE" w:rsidP="003B6F2C">
      <w:pPr>
        <w:ind w:left="540"/>
        <w:rPr>
          <w:rFonts w:asciiTheme="majorBidi" w:hAnsiTheme="majorBidi" w:cstheme="majorBidi"/>
          <w:i/>
          <w:iCs/>
          <w:sz w:val="20"/>
          <w:szCs w:val="20"/>
          <w:lang w:val="en-US"/>
        </w:rPr>
      </w:pP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4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)   </w:t>
      </w:r>
      <w:r w:rsidR="00AF0332" w:rsidRPr="008026AF">
        <w:rPr>
          <w:rFonts w:asciiTheme="majorBidi" w:hAnsiTheme="majorBidi" w:cstheme="majorBidi"/>
          <w:sz w:val="20"/>
          <w:szCs w:val="20"/>
          <w:cs/>
        </w:rPr>
        <w:t xml:space="preserve">ณ วันที่ 30 มิถุนายน </w:t>
      </w:r>
      <w:r w:rsidR="00AF0332" w:rsidRPr="008026AF">
        <w:rPr>
          <w:rFonts w:asciiTheme="majorBidi" w:hAnsiTheme="majorBidi" w:cstheme="majorBidi"/>
          <w:sz w:val="20"/>
          <w:szCs w:val="20"/>
          <w:lang w:val="en-US"/>
        </w:rPr>
        <w:t xml:space="preserve">2567 </w:t>
      </w:r>
      <w:r w:rsidR="00AF0332" w:rsidRPr="008026AF">
        <w:rPr>
          <w:rFonts w:asciiTheme="majorBidi" w:hAnsiTheme="majorBidi" w:cstheme="majorBidi"/>
          <w:sz w:val="20"/>
          <w:szCs w:val="20"/>
          <w:cs/>
          <w:lang w:val="en-US"/>
        </w:rPr>
        <w:t xml:space="preserve">จำนวนเงินดังกล่าวไม่รวมรายได้รอตัดบัญชีจำนวน </w:t>
      </w:r>
      <w:r w:rsidR="00AF0332" w:rsidRPr="008026AF">
        <w:rPr>
          <w:rFonts w:asciiTheme="majorBidi" w:hAnsiTheme="majorBidi" w:cstheme="majorBidi"/>
          <w:sz w:val="20"/>
          <w:szCs w:val="20"/>
          <w:lang w:val="en-US"/>
        </w:rPr>
        <w:t xml:space="preserve">101,848 </w:t>
      </w:r>
      <w:r w:rsidR="00AF0332" w:rsidRPr="008026AF">
        <w:rPr>
          <w:rFonts w:asciiTheme="majorBidi" w:hAnsiTheme="majorBidi" w:cstheme="majorBidi"/>
          <w:sz w:val="20"/>
          <w:szCs w:val="20"/>
          <w:cs/>
          <w:lang w:val="en-US"/>
        </w:rPr>
        <w:t xml:space="preserve">พันบาท 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(31 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cs/>
          <w:lang w:val="en-US"/>
        </w:rPr>
        <w:t xml:space="preserve">ธันวาคม 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lang w:val="en-US"/>
        </w:rPr>
        <w:t>2566: 84,623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cs/>
          <w:lang w:val="en-US"/>
        </w:rPr>
        <w:t xml:space="preserve"> พันบาท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lang w:val="en-US"/>
        </w:rPr>
        <w:t>)</w:t>
      </w:r>
    </w:p>
    <w:p w14:paraId="2C6A0801" w14:textId="32C4760E" w:rsidR="00001373" w:rsidRPr="008026AF" w:rsidRDefault="00F964AE" w:rsidP="003B6F2C">
      <w:pPr>
        <w:ind w:left="540"/>
        <w:rPr>
          <w:rFonts w:asciiTheme="majorBidi" w:hAnsiTheme="majorBidi" w:cstheme="majorBidi"/>
          <w:sz w:val="20"/>
          <w:szCs w:val="20"/>
        </w:rPr>
      </w:pP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(5) </w:t>
      </w:r>
      <w:r w:rsidR="00527AE7"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 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 </w:t>
      </w:r>
      <w:r w:rsidRPr="008026AF">
        <w:rPr>
          <w:rFonts w:asciiTheme="majorBidi" w:hAnsiTheme="majorBidi" w:cstheme="majorBidi"/>
          <w:sz w:val="20"/>
          <w:szCs w:val="20"/>
          <w:cs/>
        </w:rPr>
        <w:t>ก่อนหักค่าใช้จ่ายรอตัดบัญชี</w:t>
      </w:r>
    </w:p>
    <w:p w14:paraId="02E9A5BC" w14:textId="77777777" w:rsidR="00F964AE" w:rsidRPr="008026AF" w:rsidRDefault="00F964AE" w:rsidP="003B6F2C">
      <w:pPr>
        <w:ind w:left="540"/>
        <w:rPr>
          <w:rFonts w:asciiTheme="majorBidi" w:hAnsiTheme="majorBidi" w:cstheme="majorBidi"/>
          <w:sz w:val="20"/>
          <w:szCs w:val="20"/>
          <w:cs/>
          <w:lang w:val="en-US"/>
        </w:rPr>
      </w:pPr>
    </w:p>
    <w:p w14:paraId="4BB2D34E" w14:textId="7163F8F4" w:rsidR="00FB106C" w:rsidRPr="008026AF" w:rsidRDefault="00FB106C" w:rsidP="003B6F2C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>มีสินทรัพย์/หนี้สินทางการเงินที่ก่อให้เกิดรายได้/ค่าใช้จ่าย ยอดคงเหลือถัวเฉลี่ยที่คำนวณโดยถัวเฉลี่ยจากยอดคงเหลือในระหว่าง</w:t>
      </w:r>
      <w:r w:rsidR="003D3B91" w:rsidRPr="008026AF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3D3B91" w:rsidRPr="008026AF">
        <w:rPr>
          <w:rFonts w:asciiTheme="majorBidi" w:hAnsiTheme="majorBidi" w:cstheme="majorBidi"/>
          <w:sz w:val="28"/>
          <w:szCs w:val="28"/>
          <w:lang w:val="en-US"/>
        </w:rPr>
        <w:t>/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ปี</w:t>
      </w:r>
      <w:r w:rsidRPr="008026AF">
        <w:rPr>
          <w:rFonts w:asciiTheme="majorBidi" w:hAnsiTheme="majorBidi" w:cstheme="majorBidi"/>
          <w:sz w:val="28"/>
          <w:szCs w:val="28"/>
          <w:cs/>
        </w:rPr>
        <w:t>ของสินทรัพย์และหนี้สินทางการเงินและอัตราเฉลี่ยของดอกเบี้ยสำหรับ</w:t>
      </w:r>
      <w:r w:rsidR="00CF309F" w:rsidRPr="008026AF">
        <w:rPr>
          <w:rFonts w:asciiTheme="majorBidi" w:hAnsiTheme="majorBidi" w:cstheme="majorBidi"/>
          <w:sz w:val="28"/>
          <w:szCs w:val="28"/>
          <w:cs/>
        </w:rPr>
        <w:t>งวดหกเดือน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3B6F2C" w:rsidRPr="008026AF">
        <w:rPr>
          <w:rFonts w:asciiTheme="majorBidi" w:hAnsiTheme="majorBidi" w:cstheme="majorBidi"/>
          <w:sz w:val="28"/>
          <w:szCs w:val="28"/>
          <w:lang w:val="en-US"/>
        </w:rPr>
        <w:t>30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CF309F" w:rsidRPr="008026AF">
        <w:rPr>
          <w:rFonts w:asciiTheme="majorBidi" w:hAnsiTheme="majorBidi" w:cstheme="majorBidi"/>
          <w:sz w:val="28"/>
          <w:szCs w:val="28"/>
          <w:cs/>
          <w:lang w:val="en-US"/>
        </w:rPr>
        <w:t>สำหรับปีสิ้นสุดวันที่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เป็นดังนี้ </w:t>
      </w:r>
    </w:p>
    <w:p w14:paraId="26612AA6" w14:textId="77777777" w:rsidR="00FB106C" w:rsidRPr="008026AF" w:rsidRDefault="00FB106C" w:rsidP="003B6F2C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4795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700"/>
        <w:gridCol w:w="1112"/>
        <w:gridCol w:w="1048"/>
        <w:gridCol w:w="1080"/>
        <w:gridCol w:w="15"/>
        <w:gridCol w:w="1067"/>
        <w:gridCol w:w="1078"/>
        <w:gridCol w:w="1111"/>
      </w:tblGrid>
      <w:tr w:rsidR="00FB106C" w:rsidRPr="008026AF" w14:paraId="01DD270C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D25B8" w14:textId="77777777" w:rsidR="00FB106C" w:rsidRPr="008026AF" w:rsidRDefault="00FB106C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59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69D0372" w14:textId="77777777" w:rsidR="00FB106C" w:rsidRPr="008026AF" w:rsidRDefault="00FB106C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776" w:type="pct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09A1325" w14:textId="30D26662" w:rsidR="00FB106C" w:rsidRPr="008026AF" w:rsidRDefault="00FB106C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="00F11D23"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</w:tr>
      <w:tr w:rsidR="00ED6C00" w:rsidRPr="008026AF" w14:paraId="23642E32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034DC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4" w:type="pct"/>
            <w:tcBorders>
              <w:top w:val="nil"/>
              <w:left w:val="nil"/>
              <w:right w:val="nil"/>
            </w:tcBorders>
            <w:vAlign w:val="bottom"/>
          </w:tcPr>
          <w:p w14:paraId="5EF8CFE9" w14:textId="6F961DB5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ยอดคงเหลือ</w:t>
            </w:r>
          </w:p>
        </w:tc>
        <w:tc>
          <w:tcPr>
            <w:tcW w:w="569" w:type="pct"/>
            <w:tcBorders>
              <w:top w:val="nil"/>
              <w:left w:val="nil"/>
              <w:right w:val="nil"/>
            </w:tcBorders>
            <w:vAlign w:val="bottom"/>
          </w:tcPr>
          <w:p w14:paraId="0A4CFE61" w14:textId="7E0212F3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6" w:type="pct"/>
            <w:tcBorders>
              <w:top w:val="nil"/>
              <w:left w:val="nil"/>
              <w:right w:val="nil"/>
            </w:tcBorders>
          </w:tcPr>
          <w:p w14:paraId="46C795D2" w14:textId="653CCF4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1CB772C" w14:textId="5BF0E0B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ยอดคงเหลือ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vAlign w:val="bottom"/>
          </w:tcPr>
          <w:p w14:paraId="25A7C3AE" w14:textId="335A8B3B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</w:tcPr>
          <w:p w14:paraId="300AA4E2" w14:textId="36BCEE1D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</w:tr>
      <w:tr w:rsidR="00ED6C00" w:rsidRPr="008026AF" w14:paraId="1DEA8141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D0190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4" w:type="pct"/>
            <w:tcBorders>
              <w:left w:val="nil"/>
              <w:right w:val="nil"/>
            </w:tcBorders>
            <w:vAlign w:val="bottom"/>
          </w:tcPr>
          <w:p w14:paraId="0641E382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69" w:type="pct"/>
            <w:tcBorders>
              <w:left w:val="nil"/>
              <w:right w:val="nil"/>
            </w:tcBorders>
            <w:vAlign w:val="bottom"/>
          </w:tcPr>
          <w:p w14:paraId="28C19ED0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586" w:type="pct"/>
            <w:tcBorders>
              <w:left w:val="nil"/>
              <w:right w:val="nil"/>
            </w:tcBorders>
          </w:tcPr>
          <w:p w14:paraId="26F647F6" w14:textId="68E8B86C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ถัวเฉลี่ย</w:t>
            </w:r>
          </w:p>
        </w:tc>
        <w:tc>
          <w:tcPr>
            <w:tcW w:w="587" w:type="pct"/>
            <w:gridSpan w:val="2"/>
            <w:tcBorders>
              <w:left w:val="nil"/>
              <w:right w:val="nil"/>
            </w:tcBorders>
            <w:vAlign w:val="bottom"/>
          </w:tcPr>
          <w:p w14:paraId="51337D43" w14:textId="1C69FDC0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85" w:type="pct"/>
            <w:tcBorders>
              <w:left w:val="nil"/>
              <w:right w:val="nil"/>
            </w:tcBorders>
            <w:vAlign w:val="bottom"/>
          </w:tcPr>
          <w:p w14:paraId="3F594576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603" w:type="pct"/>
            <w:tcBorders>
              <w:left w:val="nil"/>
              <w:right w:val="nil"/>
            </w:tcBorders>
          </w:tcPr>
          <w:p w14:paraId="5ECA9CB4" w14:textId="09079EA3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ถัวเฉลี่ย</w:t>
            </w:r>
          </w:p>
        </w:tc>
      </w:tr>
      <w:tr w:rsidR="00ED6C00" w:rsidRPr="008026AF" w14:paraId="19D5453B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D689D" w14:textId="77777777" w:rsidR="00ED6C00" w:rsidRPr="008026AF" w:rsidRDefault="00ED6C00" w:rsidP="003B6F2C">
            <w:pPr>
              <w:ind w:right="-37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</w:p>
        </w:tc>
        <w:tc>
          <w:tcPr>
            <w:tcW w:w="1173" w:type="pct"/>
            <w:gridSpan w:val="2"/>
            <w:tcBorders>
              <w:left w:val="nil"/>
              <w:right w:val="nil"/>
            </w:tcBorders>
            <w:vAlign w:val="bottom"/>
          </w:tcPr>
          <w:p w14:paraId="4724CC19" w14:textId="4FC9A199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  <w:tc>
          <w:tcPr>
            <w:tcW w:w="594" w:type="pct"/>
            <w:gridSpan w:val="2"/>
            <w:tcBorders>
              <w:left w:val="nil"/>
              <w:right w:val="nil"/>
            </w:tcBorders>
            <w:vAlign w:val="bottom"/>
          </w:tcPr>
          <w:p w14:paraId="69B6ACD4" w14:textId="552D9FDF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ร้อยละต่อปี)</w:t>
            </w:r>
          </w:p>
        </w:tc>
        <w:tc>
          <w:tcPr>
            <w:tcW w:w="1164" w:type="pct"/>
            <w:gridSpan w:val="2"/>
            <w:tcBorders>
              <w:left w:val="nil"/>
              <w:right w:val="nil"/>
            </w:tcBorders>
            <w:vAlign w:val="bottom"/>
          </w:tcPr>
          <w:p w14:paraId="4C3A29FB" w14:textId="0C1D8242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  <w:tc>
          <w:tcPr>
            <w:tcW w:w="603" w:type="pct"/>
            <w:tcBorders>
              <w:left w:val="nil"/>
              <w:right w:val="nil"/>
            </w:tcBorders>
            <w:vAlign w:val="bottom"/>
          </w:tcPr>
          <w:p w14:paraId="28532C3F" w14:textId="5D423672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ร้อยละต่อปี)</w:t>
            </w:r>
          </w:p>
        </w:tc>
      </w:tr>
      <w:tr w:rsidR="00ED6C00" w:rsidRPr="008026AF" w14:paraId="56413B71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DA1D5" w14:textId="33A7B240" w:rsidR="00ED6C00" w:rsidRPr="008026AF" w:rsidRDefault="00ED6C00" w:rsidP="003B6F2C">
            <w:pPr>
              <w:ind w:right="-37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604" w:type="pct"/>
            <w:tcBorders>
              <w:left w:val="nil"/>
              <w:right w:val="nil"/>
            </w:tcBorders>
            <w:vAlign w:val="bottom"/>
          </w:tcPr>
          <w:p w14:paraId="5CC62119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ind w:left="-18" w:firstLine="1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69" w:type="pct"/>
            <w:tcBorders>
              <w:left w:val="nil"/>
              <w:right w:val="nil"/>
            </w:tcBorders>
            <w:vAlign w:val="bottom"/>
          </w:tcPr>
          <w:p w14:paraId="37F0A92E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ind w:left="-46" w:right="-15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86" w:type="pct"/>
            <w:tcBorders>
              <w:left w:val="nil"/>
              <w:right w:val="nil"/>
            </w:tcBorders>
            <w:vAlign w:val="bottom"/>
          </w:tcPr>
          <w:p w14:paraId="26970F2C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87" w:type="pct"/>
            <w:gridSpan w:val="2"/>
            <w:tcBorders>
              <w:left w:val="nil"/>
              <w:right w:val="nil"/>
            </w:tcBorders>
            <w:vAlign w:val="bottom"/>
          </w:tcPr>
          <w:p w14:paraId="0C2DCD13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nil"/>
            </w:tcBorders>
            <w:vAlign w:val="bottom"/>
          </w:tcPr>
          <w:p w14:paraId="54210D52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03" w:type="pct"/>
            <w:tcBorders>
              <w:left w:val="nil"/>
              <w:right w:val="nil"/>
            </w:tcBorders>
            <w:vAlign w:val="bottom"/>
          </w:tcPr>
          <w:p w14:paraId="1308DE34" w14:textId="77777777" w:rsidR="00ED6C00" w:rsidRPr="008026AF" w:rsidRDefault="00ED6C00" w:rsidP="003B6F2C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255CDF" w:rsidRPr="008026AF" w14:paraId="7A246D45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253FD" w14:textId="77777777" w:rsidR="00255CDF" w:rsidRPr="008026AF" w:rsidRDefault="00255CDF" w:rsidP="003B6F2C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604" w:type="pct"/>
            <w:tcBorders>
              <w:left w:val="nil"/>
              <w:right w:val="nil"/>
            </w:tcBorders>
          </w:tcPr>
          <w:p w14:paraId="4BACE701" w14:textId="5D12FB2E" w:rsidR="00255CDF" w:rsidRPr="008026AF" w:rsidRDefault="00255CDF" w:rsidP="003B6F2C">
            <w:pPr>
              <w:tabs>
                <w:tab w:val="decimal" w:pos="893"/>
              </w:tabs>
              <w:ind w:left="-18" w:firstLine="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23,</w:t>
            </w:r>
            <w:r w:rsidR="0029072B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006,137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69" w:type="pct"/>
            <w:tcBorders>
              <w:left w:val="nil"/>
              <w:right w:val="nil"/>
            </w:tcBorders>
          </w:tcPr>
          <w:p w14:paraId="4326DFE3" w14:textId="5042F18B" w:rsidR="00255CDF" w:rsidRPr="008026AF" w:rsidRDefault="00255CDF" w:rsidP="003B6F2C">
            <w:pPr>
              <w:tabs>
                <w:tab w:val="decimal" w:pos="853"/>
              </w:tabs>
              <w:ind w:left="-46" w:right="-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30</w:t>
            </w:r>
            <w:r w:rsidR="0029072B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0,277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86" w:type="pct"/>
            <w:tcBorders>
              <w:left w:val="nil"/>
              <w:right w:val="nil"/>
            </w:tcBorders>
          </w:tcPr>
          <w:p w14:paraId="4567EF17" w14:textId="222BB85B" w:rsidR="00255CDF" w:rsidRPr="008026AF" w:rsidRDefault="00255CDF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2.62</w:t>
            </w:r>
          </w:p>
        </w:tc>
        <w:tc>
          <w:tcPr>
            <w:tcW w:w="587" w:type="pct"/>
            <w:gridSpan w:val="2"/>
            <w:tcBorders>
              <w:left w:val="nil"/>
              <w:right w:val="nil"/>
            </w:tcBorders>
          </w:tcPr>
          <w:p w14:paraId="3F4C2736" w14:textId="16452957" w:rsidR="00255CDF" w:rsidRPr="008026AF" w:rsidRDefault="00255CDF" w:rsidP="003B6F2C">
            <w:pPr>
              <w:tabs>
                <w:tab w:val="decimal" w:pos="893"/>
              </w:tabs>
              <w:ind w:left="-19"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29072B"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131,539</w:t>
            </w:r>
          </w:p>
        </w:tc>
        <w:tc>
          <w:tcPr>
            <w:tcW w:w="585" w:type="pct"/>
            <w:tcBorders>
              <w:left w:val="nil"/>
              <w:right w:val="nil"/>
            </w:tcBorders>
          </w:tcPr>
          <w:p w14:paraId="678924FF" w14:textId="0EC76EFB" w:rsidR="00255CDF" w:rsidRPr="008026AF" w:rsidRDefault="00255CDF" w:rsidP="003B6F2C">
            <w:pPr>
              <w:tabs>
                <w:tab w:val="decimal" w:pos="853"/>
              </w:tabs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="0029072B"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05,316</w:t>
            </w:r>
          </w:p>
        </w:tc>
        <w:tc>
          <w:tcPr>
            <w:tcW w:w="603" w:type="pct"/>
            <w:tcBorders>
              <w:left w:val="nil"/>
              <w:right w:val="nil"/>
            </w:tcBorders>
          </w:tcPr>
          <w:p w14:paraId="135D3770" w14:textId="1D30465A" w:rsidR="00255CDF" w:rsidRPr="008026AF" w:rsidRDefault="00255CDF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2.5</w:t>
            </w:r>
            <w:r w:rsidR="0029072B"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</w:tr>
      <w:tr w:rsidR="00255CDF" w:rsidRPr="008026AF" w14:paraId="6D6228D5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0E900" w14:textId="77777777" w:rsidR="00255CDF" w:rsidRPr="008026AF" w:rsidRDefault="00255CDF" w:rsidP="003B6F2C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604" w:type="pct"/>
            <w:tcBorders>
              <w:left w:val="nil"/>
              <w:right w:val="nil"/>
            </w:tcBorders>
          </w:tcPr>
          <w:p w14:paraId="06778570" w14:textId="024C4A1D" w:rsidR="00255CDF" w:rsidRPr="008026AF" w:rsidRDefault="00255CDF" w:rsidP="003B6F2C">
            <w:pPr>
              <w:tabs>
                <w:tab w:val="decimal" w:pos="893"/>
              </w:tabs>
              <w:ind w:left="-18" w:firstLine="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38,852,425 </w:t>
            </w:r>
          </w:p>
        </w:tc>
        <w:tc>
          <w:tcPr>
            <w:tcW w:w="569" w:type="pct"/>
            <w:tcBorders>
              <w:left w:val="nil"/>
              <w:right w:val="nil"/>
            </w:tcBorders>
          </w:tcPr>
          <w:p w14:paraId="3246C466" w14:textId="43C3DFD9" w:rsidR="00255CDF" w:rsidRPr="008026AF" w:rsidRDefault="00255CDF" w:rsidP="003B6F2C">
            <w:pPr>
              <w:tabs>
                <w:tab w:val="decimal" w:pos="853"/>
              </w:tabs>
              <w:ind w:left="-46" w:right="-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417,133 </w:t>
            </w:r>
          </w:p>
        </w:tc>
        <w:tc>
          <w:tcPr>
            <w:tcW w:w="586" w:type="pct"/>
            <w:tcBorders>
              <w:left w:val="nil"/>
              <w:right w:val="nil"/>
            </w:tcBorders>
          </w:tcPr>
          <w:p w14:paraId="5FE9450F" w14:textId="4C6F7335" w:rsidR="00255CDF" w:rsidRPr="008026AF" w:rsidRDefault="00255CDF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2.16</w:t>
            </w:r>
          </w:p>
        </w:tc>
        <w:tc>
          <w:tcPr>
            <w:tcW w:w="587" w:type="pct"/>
            <w:gridSpan w:val="2"/>
            <w:tcBorders>
              <w:left w:val="nil"/>
              <w:right w:val="nil"/>
            </w:tcBorders>
          </w:tcPr>
          <w:p w14:paraId="130B3FA5" w14:textId="77777777" w:rsidR="00255CDF" w:rsidRPr="008026AF" w:rsidRDefault="00255CDF" w:rsidP="003B6F2C">
            <w:pPr>
              <w:tabs>
                <w:tab w:val="decimal" w:pos="893"/>
              </w:tabs>
              <w:ind w:left="-19"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39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301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625</w:t>
            </w:r>
          </w:p>
        </w:tc>
        <w:tc>
          <w:tcPr>
            <w:tcW w:w="585" w:type="pct"/>
            <w:tcBorders>
              <w:left w:val="nil"/>
              <w:right w:val="nil"/>
            </w:tcBorders>
          </w:tcPr>
          <w:p w14:paraId="319565B3" w14:textId="77777777" w:rsidR="00255CDF" w:rsidRPr="008026AF" w:rsidRDefault="00255CDF" w:rsidP="003B6F2C">
            <w:pPr>
              <w:tabs>
                <w:tab w:val="decimal" w:pos="853"/>
              </w:tabs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780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161</w:t>
            </w:r>
          </w:p>
        </w:tc>
        <w:tc>
          <w:tcPr>
            <w:tcW w:w="603" w:type="pct"/>
            <w:tcBorders>
              <w:left w:val="nil"/>
              <w:right w:val="nil"/>
            </w:tcBorders>
          </w:tcPr>
          <w:p w14:paraId="4B6B45D0" w14:textId="77777777" w:rsidR="00255CDF" w:rsidRPr="008026AF" w:rsidRDefault="00255CDF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1.99</w:t>
            </w:r>
          </w:p>
        </w:tc>
      </w:tr>
      <w:tr w:rsidR="00255CDF" w:rsidRPr="008026AF" w14:paraId="27B59578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55F46" w14:textId="77777777" w:rsidR="00255CDF" w:rsidRPr="008026AF" w:rsidRDefault="00255CDF" w:rsidP="003B6F2C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604" w:type="pct"/>
            <w:tcBorders>
              <w:left w:val="nil"/>
              <w:right w:val="nil"/>
            </w:tcBorders>
          </w:tcPr>
          <w:p w14:paraId="53E4EFD9" w14:textId="6AA38DE5" w:rsidR="00255CDF" w:rsidRPr="008026AF" w:rsidRDefault="00255CDF" w:rsidP="003B6F2C">
            <w:pPr>
              <w:tabs>
                <w:tab w:val="decimal" w:pos="893"/>
              </w:tabs>
              <w:ind w:left="-18" w:firstLine="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237,041,634 </w:t>
            </w:r>
          </w:p>
        </w:tc>
        <w:tc>
          <w:tcPr>
            <w:tcW w:w="569" w:type="pct"/>
            <w:tcBorders>
              <w:left w:val="nil"/>
              <w:right w:val="nil"/>
            </w:tcBorders>
          </w:tcPr>
          <w:p w14:paraId="10D2357F" w14:textId="1F877BA3" w:rsidR="00255CDF" w:rsidRPr="008026AF" w:rsidRDefault="00255CDF" w:rsidP="003B6F2C">
            <w:pPr>
              <w:tabs>
                <w:tab w:val="decimal" w:pos="853"/>
              </w:tabs>
              <w:ind w:left="-46" w:right="-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5,795,163 </w:t>
            </w:r>
          </w:p>
        </w:tc>
        <w:tc>
          <w:tcPr>
            <w:tcW w:w="586" w:type="pct"/>
            <w:tcBorders>
              <w:left w:val="nil"/>
              <w:right w:val="nil"/>
            </w:tcBorders>
          </w:tcPr>
          <w:p w14:paraId="6B5AFE8F" w14:textId="2B9ECFD8" w:rsidR="00255CDF" w:rsidRPr="008026AF" w:rsidRDefault="00255CDF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4.92</w:t>
            </w:r>
          </w:p>
        </w:tc>
        <w:tc>
          <w:tcPr>
            <w:tcW w:w="587" w:type="pct"/>
            <w:gridSpan w:val="2"/>
            <w:tcBorders>
              <w:left w:val="nil"/>
              <w:right w:val="nil"/>
            </w:tcBorders>
          </w:tcPr>
          <w:p w14:paraId="1CE4A159" w14:textId="77777777" w:rsidR="00255CDF" w:rsidRPr="008026AF" w:rsidRDefault="00255CDF" w:rsidP="003B6F2C">
            <w:pPr>
              <w:tabs>
                <w:tab w:val="decimal" w:pos="893"/>
              </w:tabs>
              <w:ind w:left="-19"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568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838</w:t>
            </w:r>
          </w:p>
        </w:tc>
        <w:tc>
          <w:tcPr>
            <w:tcW w:w="585" w:type="pct"/>
            <w:tcBorders>
              <w:left w:val="nil"/>
              <w:right w:val="nil"/>
            </w:tcBorders>
          </w:tcPr>
          <w:p w14:paraId="0A0E8E4E" w14:textId="77777777" w:rsidR="00255CDF" w:rsidRPr="008026AF" w:rsidRDefault="00255CDF" w:rsidP="003B6F2C">
            <w:pPr>
              <w:tabs>
                <w:tab w:val="decimal" w:pos="853"/>
              </w:tabs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534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525</w:t>
            </w:r>
          </w:p>
        </w:tc>
        <w:tc>
          <w:tcPr>
            <w:tcW w:w="603" w:type="pct"/>
            <w:tcBorders>
              <w:left w:val="nil"/>
              <w:right w:val="nil"/>
            </w:tcBorders>
          </w:tcPr>
          <w:p w14:paraId="6B75F7F0" w14:textId="77777777" w:rsidR="00255CDF" w:rsidRPr="008026AF" w:rsidRDefault="00255CDF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4.73</w:t>
            </w:r>
          </w:p>
        </w:tc>
      </w:tr>
      <w:tr w:rsidR="00ED6C00" w:rsidRPr="008026AF" w14:paraId="6C365BA5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3E9FE" w14:textId="77777777" w:rsidR="00ED6C00" w:rsidRPr="008026AF" w:rsidRDefault="00ED6C00" w:rsidP="003B6F2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</w:p>
        </w:tc>
        <w:tc>
          <w:tcPr>
            <w:tcW w:w="604" w:type="pct"/>
            <w:tcBorders>
              <w:left w:val="nil"/>
              <w:right w:val="nil"/>
            </w:tcBorders>
          </w:tcPr>
          <w:p w14:paraId="6EA4A776" w14:textId="77777777" w:rsidR="00ED6C00" w:rsidRPr="008026AF" w:rsidRDefault="00ED6C00" w:rsidP="003B6F2C">
            <w:pPr>
              <w:tabs>
                <w:tab w:val="decimal" w:pos="893"/>
              </w:tabs>
              <w:ind w:left="-18" w:firstLine="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9" w:type="pct"/>
            <w:tcBorders>
              <w:left w:val="nil"/>
              <w:right w:val="nil"/>
            </w:tcBorders>
          </w:tcPr>
          <w:p w14:paraId="3DB9532D" w14:textId="77777777" w:rsidR="00ED6C00" w:rsidRPr="008026AF" w:rsidRDefault="00ED6C00" w:rsidP="003B6F2C">
            <w:pPr>
              <w:tabs>
                <w:tab w:val="decimal" w:pos="853"/>
              </w:tabs>
              <w:ind w:left="-46"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6" w:type="pct"/>
            <w:tcBorders>
              <w:left w:val="nil"/>
              <w:right w:val="nil"/>
            </w:tcBorders>
          </w:tcPr>
          <w:p w14:paraId="09B8C230" w14:textId="77777777" w:rsidR="00ED6C00" w:rsidRPr="008026AF" w:rsidRDefault="00ED6C00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7" w:type="pct"/>
            <w:gridSpan w:val="2"/>
            <w:tcBorders>
              <w:left w:val="nil"/>
              <w:right w:val="nil"/>
            </w:tcBorders>
          </w:tcPr>
          <w:p w14:paraId="0FFE60F1" w14:textId="77777777" w:rsidR="00ED6C00" w:rsidRPr="008026AF" w:rsidRDefault="00ED6C00" w:rsidP="003B6F2C">
            <w:pPr>
              <w:tabs>
                <w:tab w:val="decimal" w:pos="893"/>
              </w:tabs>
              <w:ind w:left="-19"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nil"/>
            </w:tcBorders>
          </w:tcPr>
          <w:p w14:paraId="2CD9A530" w14:textId="77777777" w:rsidR="00ED6C00" w:rsidRPr="008026AF" w:rsidRDefault="00ED6C00" w:rsidP="003B6F2C">
            <w:pPr>
              <w:tabs>
                <w:tab w:val="decimal" w:pos="853"/>
              </w:tabs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3" w:type="pct"/>
            <w:tcBorders>
              <w:left w:val="nil"/>
              <w:right w:val="nil"/>
            </w:tcBorders>
          </w:tcPr>
          <w:p w14:paraId="34A2FFA6" w14:textId="77777777" w:rsidR="00ED6C00" w:rsidRPr="008026AF" w:rsidRDefault="00ED6C00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D6C00" w:rsidRPr="008026AF" w14:paraId="0EFD5FF5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6A8B2" w14:textId="6DD5A1D9" w:rsidR="00ED6C00" w:rsidRPr="008026AF" w:rsidRDefault="00ED6C00" w:rsidP="003B6F2C">
            <w:pP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604" w:type="pct"/>
            <w:tcBorders>
              <w:left w:val="nil"/>
              <w:right w:val="nil"/>
            </w:tcBorders>
          </w:tcPr>
          <w:p w14:paraId="0962BA44" w14:textId="77777777" w:rsidR="00ED6C00" w:rsidRPr="008026AF" w:rsidRDefault="00ED6C00" w:rsidP="003B6F2C">
            <w:pPr>
              <w:tabs>
                <w:tab w:val="decimal" w:pos="893"/>
              </w:tabs>
              <w:ind w:left="-18" w:firstLine="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9" w:type="pct"/>
            <w:tcBorders>
              <w:left w:val="nil"/>
              <w:right w:val="nil"/>
            </w:tcBorders>
          </w:tcPr>
          <w:p w14:paraId="2B907116" w14:textId="77777777" w:rsidR="00ED6C00" w:rsidRPr="008026AF" w:rsidRDefault="00ED6C00" w:rsidP="003B6F2C">
            <w:pPr>
              <w:tabs>
                <w:tab w:val="decimal" w:pos="853"/>
              </w:tabs>
              <w:ind w:left="-46"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6" w:type="pct"/>
            <w:tcBorders>
              <w:left w:val="nil"/>
              <w:right w:val="nil"/>
            </w:tcBorders>
          </w:tcPr>
          <w:p w14:paraId="5F4F1D2D" w14:textId="77777777" w:rsidR="00ED6C00" w:rsidRPr="008026AF" w:rsidRDefault="00ED6C00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7" w:type="pct"/>
            <w:gridSpan w:val="2"/>
            <w:tcBorders>
              <w:left w:val="nil"/>
              <w:right w:val="nil"/>
            </w:tcBorders>
          </w:tcPr>
          <w:p w14:paraId="791F2C6C" w14:textId="77777777" w:rsidR="00ED6C00" w:rsidRPr="008026AF" w:rsidRDefault="00ED6C00" w:rsidP="003B6F2C">
            <w:pPr>
              <w:tabs>
                <w:tab w:val="decimal" w:pos="893"/>
              </w:tabs>
              <w:ind w:left="-19"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nil"/>
            </w:tcBorders>
          </w:tcPr>
          <w:p w14:paraId="3BF82CB6" w14:textId="77777777" w:rsidR="00ED6C00" w:rsidRPr="008026AF" w:rsidRDefault="00ED6C00" w:rsidP="003B6F2C">
            <w:pPr>
              <w:tabs>
                <w:tab w:val="decimal" w:pos="853"/>
              </w:tabs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3" w:type="pct"/>
            <w:tcBorders>
              <w:left w:val="nil"/>
              <w:right w:val="nil"/>
            </w:tcBorders>
          </w:tcPr>
          <w:p w14:paraId="3AD81729" w14:textId="77777777" w:rsidR="00ED6C00" w:rsidRPr="008026AF" w:rsidRDefault="00ED6C00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55CDF" w:rsidRPr="008026AF" w14:paraId="7B9154E0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6E83D" w14:textId="77777777" w:rsidR="00255CDF" w:rsidRPr="008026AF" w:rsidRDefault="00255CDF" w:rsidP="003B6F2C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604" w:type="pct"/>
            <w:tcBorders>
              <w:left w:val="nil"/>
              <w:right w:val="nil"/>
            </w:tcBorders>
          </w:tcPr>
          <w:p w14:paraId="06182269" w14:textId="22B2F175" w:rsidR="00255CDF" w:rsidRPr="008026AF" w:rsidRDefault="00255CDF" w:rsidP="003B6F2C">
            <w:pPr>
              <w:tabs>
                <w:tab w:val="decimal" w:pos="893"/>
              </w:tabs>
              <w:ind w:left="-18" w:firstLine="1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247,203,278 </w:t>
            </w:r>
          </w:p>
        </w:tc>
        <w:tc>
          <w:tcPr>
            <w:tcW w:w="569" w:type="pct"/>
            <w:tcBorders>
              <w:left w:val="nil"/>
              <w:right w:val="nil"/>
            </w:tcBorders>
          </w:tcPr>
          <w:p w14:paraId="66ECDD19" w14:textId="45E5D378" w:rsidR="00255CDF" w:rsidRPr="008026AF" w:rsidRDefault="00255CDF" w:rsidP="003B6F2C">
            <w:pPr>
              <w:tabs>
                <w:tab w:val="decimal" w:pos="853"/>
              </w:tabs>
              <w:ind w:left="-46" w:right="-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2,854,517</w:t>
            </w:r>
          </w:p>
        </w:tc>
        <w:tc>
          <w:tcPr>
            <w:tcW w:w="586" w:type="pct"/>
            <w:tcBorders>
              <w:left w:val="nil"/>
              <w:right w:val="nil"/>
            </w:tcBorders>
          </w:tcPr>
          <w:p w14:paraId="27EB08D0" w14:textId="1CEE84C1" w:rsidR="00255CDF" w:rsidRPr="008026AF" w:rsidRDefault="00255CDF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2.32</w:t>
            </w:r>
          </w:p>
        </w:tc>
        <w:tc>
          <w:tcPr>
            <w:tcW w:w="587" w:type="pct"/>
            <w:gridSpan w:val="2"/>
            <w:tcBorders>
              <w:left w:val="nil"/>
              <w:right w:val="nil"/>
            </w:tcBorders>
          </w:tcPr>
          <w:p w14:paraId="7EBDC948" w14:textId="77777777" w:rsidR="00255CDF" w:rsidRPr="008026AF" w:rsidRDefault="00255CDF" w:rsidP="003B6F2C">
            <w:pPr>
              <w:tabs>
                <w:tab w:val="decimal" w:pos="893"/>
              </w:tabs>
              <w:ind w:left="-19"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228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298</w:t>
            </w:r>
          </w:p>
        </w:tc>
        <w:tc>
          <w:tcPr>
            <w:tcW w:w="585" w:type="pct"/>
            <w:tcBorders>
              <w:left w:val="nil"/>
              <w:right w:val="nil"/>
            </w:tcBorders>
          </w:tcPr>
          <w:p w14:paraId="51DFD86D" w14:textId="77777777" w:rsidR="00255CDF" w:rsidRPr="008026AF" w:rsidRDefault="00255CDF" w:rsidP="003B6F2C">
            <w:pPr>
              <w:tabs>
                <w:tab w:val="decimal" w:pos="853"/>
              </w:tabs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298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661</w:t>
            </w:r>
          </w:p>
        </w:tc>
        <w:tc>
          <w:tcPr>
            <w:tcW w:w="603" w:type="pct"/>
            <w:tcBorders>
              <w:left w:val="nil"/>
              <w:right w:val="nil"/>
            </w:tcBorders>
          </w:tcPr>
          <w:p w14:paraId="137E9E73" w14:textId="77777777" w:rsidR="00255CDF" w:rsidRPr="008026AF" w:rsidRDefault="00255CDF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1.88</w:t>
            </w:r>
          </w:p>
        </w:tc>
      </w:tr>
      <w:tr w:rsidR="00255CDF" w:rsidRPr="008026AF" w14:paraId="483D7D78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10EF" w14:textId="77777777" w:rsidR="00255CDF" w:rsidRPr="008026AF" w:rsidRDefault="00255CDF" w:rsidP="003B6F2C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604" w:type="pct"/>
            <w:tcBorders>
              <w:left w:val="nil"/>
              <w:right w:val="nil"/>
            </w:tcBorders>
          </w:tcPr>
          <w:p w14:paraId="60006887" w14:textId="513AD809" w:rsidR="00255CDF" w:rsidRPr="008026AF" w:rsidRDefault="00255CDF" w:rsidP="003B6F2C">
            <w:pPr>
              <w:tabs>
                <w:tab w:val="decimal" w:pos="893"/>
              </w:tabs>
              <w:ind w:left="-18" w:firstLine="1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29072B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9,507,310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69" w:type="pct"/>
            <w:tcBorders>
              <w:left w:val="nil"/>
              <w:right w:val="nil"/>
            </w:tcBorders>
          </w:tcPr>
          <w:p w14:paraId="0AB6FCBB" w14:textId="63D140ED" w:rsidR="00255CDF" w:rsidRPr="008026AF" w:rsidRDefault="00255CDF" w:rsidP="003B6F2C">
            <w:pPr>
              <w:tabs>
                <w:tab w:val="decimal" w:pos="853"/>
              </w:tabs>
              <w:ind w:left="-46" w:right="-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="0029072B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5,224</w:t>
            </w:r>
          </w:p>
        </w:tc>
        <w:tc>
          <w:tcPr>
            <w:tcW w:w="586" w:type="pct"/>
            <w:tcBorders>
              <w:left w:val="nil"/>
              <w:right w:val="nil"/>
            </w:tcBorders>
          </w:tcPr>
          <w:p w14:paraId="290A44D0" w14:textId="34B8CC2F" w:rsidR="00255CDF" w:rsidRPr="008026AF" w:rsidRDefault="0037470B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0.32</w:t>
            </w:r>
          </w:p>
        </w:tc>
        <w:tc>
          <w:tcPr>
            <w:tcW w:w="587" w:type="pct"/>
            <w:gridSpan w:val="2"/>
            <w:tcBorders>
              <w:left w:val="nil"/>
              <w:right w:val="nil"/>
            </w:tcBorders>
          </w:tcPr>
          <w:p w14:paraId="09FE9FDB" w14:textId="5505F4CB" w:rsidR="00255CDF" w:rsidRPr="008026AF" w:rsidRDefault="00255CDF" w:rsidP="003B6F2C">
            <w:pPr>
              <w:tabs>
                <w:tab w:val="decimal" w:pos="893"/>
              </w:tabs>
              <w:ind w:left="-19"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="0037470B"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4,918,476</w:t>
            </w:r>
          </w:p>
        </w:tc>
        <w:tc>
          <w:tcPr>
            <w:tcW w:w="585" w:type="pct"/>
            <w:tcBorders>
              <w:left w:val="nil"/>
              <w:right w:val="nil"/>
            </w:tcBorders>
          </w:tcPr>
          <w:p w14:paraId="08474232" w14:textId="03B2AC80" w:rsidR="00255CDF" w:rsidRPr="008026AF" w:rsidRDefault="0037470B" w:rsidP="003B6F2C">
            <w:pPr>
              <w:tabs>
                <w:tab w:val="decimal" w:pos="853"/>
              </w:tabs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124,285</w:t>
            </w:r>
          </w:p>
        </w:tc>
        <w:tc>
          <w:tcPr>
            <w:tcW w:w="603" w:type="pct"/>
            <w:tcBorders>
              <w:left w:val="nil"/>
              <w:right w:val="nil"/>
            </w:tcBorders>
          </w:tcPr>
          <w:p w14:paraId="30C31D08" w14:textId="01E2A571" w:rsidR="00255CDF" w:rsidRPr="008026AF" w:rsidRDefault="0037470B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0.83</w:t>
            </w:r>
          </w:p>
        </w:tc>
      </w:tr>
      <w:tr w:rsidR="00255CDF" w:rsidRPr="008026AF" w14:paraId="649FEFD8" w14:textId="77777777" w:rsidTr="00ED6C00">
        <w:trPr>
          <w:cantSplit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33BF5" w14:textId="77777777" w:rsidR="00255CDF" w:rsidRPr="008026AF" w:rsidRDefault="00255CDF" w:rsidP="003B6F2C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604" w:type="pct"/>
            <w:tcBorders>
              <w:left w:val="nil"/>
              <w:right w:val="nil"/>
            </w:tcBorders>
          </w:tcPr>
          <w:p w14:paraId="69201E43" w14:textId="34E3E8F3" w:rsidR="00255CDF" w:rsidRPr="008026AF" w:rsidRDefault="00255CDF" w:rsidP="003B6F2C">
            <w:pPr>
              <w:tabs>
                <w:tab w:val="decimal" w:pos="893"/>
              </w:tabs>
              <w:ind w:left="-18" w:firstLine="1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29072B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10,139,819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69" w:type="pct"/>
            <w:tcBorders>
              <w:left w:val="nil"/>
              <w:right w:val="nil"/>
            </w:tcBorders>
          </w:tcPr>
          <w:p w14:paraId="1035DEB6" w14:textId="33472359" w:rsidR="00255CDF" w:rsidRPr="008026AF" w:rsidRDefault="0029072B" w:rsidP="003B6F2C">
            <w:pPr>
              <w:tabs>
                <w:tab w:val="decimal" w:pos="853"/>
              </w:tabs>
              <w:ind w:left="-46" w:right="-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148,197</w:t>
            </w:r>
          </w:p>
        </w:tc>
        <w:tc>
          <w:tcPr>
            <w:tcW w:w="586" w:type="pct"/>
            <w:tcBorders>
              <w:left w:val="nil"/>
              <w:right w:val="nil"/>
            </w:tcBorders>
          </w:tcPr>
          <w:p w14:paraId="7DADB4F2" w14:textId="1A755E99" w:rsidR="00255CDF" w:rsidRPr="008026AF" w:rsidRDefault="0037470B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2.94</w:t>
            </w:r>
          </w:p>
        </w:tc>
        <w:tc>
          <w:tcPr>
            <w:tcW w:w="587" w:type="pct"/>
            <w:gridSpan w:val="2"/>
            <w:tcBorders>
              <w:left w:val="nil"/>
              <w:right w:val="nil"/>
            </w:tcBorders>
          </w:tcPr>
          <w:p w14:paraId="0C039709" w14:textId="74DA9844" w:rsidR="00255CDF" w:rsidRPr="008026AF" w:rsidRDefault="0037470B" w:rsidP="003B6F2C">
            <w:pPr>
              <w:tabs>
                <w:tab w:val="decimal" w:pos="893"/>
              </w:tabs>
              <w:ind w:left="-19"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6,947,876</w:t>
            </w:r>
          </w:p>
        </w:tc>
        <w:tc>
          <w:tcPr>
            <w:tcW w:w="585" w:type="pct"/>
            <w:tcBorders>
              <w:left w:val="nil"/>
              <w:right w:val="nil"/>
            </w:tcBorders>
          </w:tcPr>
          <w:p w14:paraId="00C5F623" w14:textId="3ECA8512" w:rsidR="00255CDF" w:rsidRPr="008026AF" w:rsidRDefault="0037470B" w:rsidP="003B6F2C">
            <w:pPr>
              <w:tabs>
                <w:tab w:val="decimal" w:pos="853"/>
              </w:tabs>
              <w:ind w:left="-108" w:right="-14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178,225</w:t>
            </w:r>
          </w:p>
        </w:tc>
        <w:tc>
          <w:tcPr>
            <w:tcW w:w="603" w:type="pct"/>
            <w:tcBorders>
              <w:left w:val="nil"/>
              <w:right w:val="nil"/>
            </w:tcBorders>
          </w:tcPr>
          <w:p w14:paraId="4580433A" w14:textId="6167CD33" w:rsidR="00255CDF" w:rsidRPr="008026AF" w:rsidRDefault="0037470B" w:rsidP="003B6F2C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2.57</w:t>
            </w:r>
          </w:p>
        </w:tc>
      </w:tr>
    </w:tbl>
    <w:p w14:paraId="233C3F12" w14:textId="60A851C9" w:rsidR="00F964AE" w:rsidRPr="008026AF" w:rsidRDefault="00F964AE" w:rsidP="003B6F2C">
      <w:pPr>
        <w:rPr>
          <w:rFonts w:asciiTheme="majorBidi" w:hAnsiTheme="majorBidi" w:cstheme="majorBidi"/>
          <w:sz w:val="30"/>
          <w:szCs w:val="30"/>
          <w:cs/>
          <w:lang w:eastAsia="x-none"/>
        </w:rPr>
      </w:pPr>
    </w:p>
    <w:p w14:paraId="1BDDADB2" w14:textId="3B0E00AA" w:rsidR="00FB106C" w:rsidRPr="008026AF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  <w:t>การวิเคราะห์ความอ่อนไหวต่อการเปลี่ยนแปลงของอัตราดอกเบี้ย</w:t>
      </w:r>
    </w:p>
    <w:p w14:paraId="225D3C24" w14:textId="77777777" w:rsidR="00FB106C" w:rsidRPr="008026AF" w:rsidRDefault="00FB106C" w:rsidP="00FB106C">
      <w:pPr>
        <w:ind w:left="544"/>
        <w:jc w:val="thaiDistribute"/>
        <w:rPr>
          <w:rFonts w:asciiTheme="majorBidi" w:hAnsiTheme="majorBidi" w:cstheme="majorBidi"/>
          <w:sz w:val="24"/>
          <w:szCs w:val="24"/>
        </w:rPr>
      </w:pPr>
    </w:p>
    <w:p w14:paraId="6DD8E693" w14:textId="7D234071" w:rsidR="00FB106C" w:rsidRPr="008026AF" w:rsidRDefault="00FB106C" w:rsidP="00FB106C">
      <w:pPr>
        <w:ind w:left="544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การวิเคราะห์ความอ่อนไหวต่อการเปลี่ยนแปลงของอัตราดอกเบี้ย เป็นการแสดงผลกระทบของการเปลี่ยนแปลงอัตราดอกเบี้ยที่เป็นไปได้ต่อกำไรหรือขาดทุน และส่วนของเจ้าของของ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โดยกำหนดให้ตัวแปรอื่นคงที่</w:t>
      </w:r>
    </w:p>
    <w:p w14:paraId="351289C4" w14:textId="77777777" w:rsidR="00FB106C" w:rsidRPr="008026AF" w:rsidRDefault="00FB106C" w:rsidP="00FB106C">
      <w:pPr>
        <w:rPr>
          <w:rFonts w:asciiTheme="majorBidi" w:hAnsiTheme="majorBidi" w:cstheme="majorBidi"/>
          <w:sz w:val="24"/>
          <w:szCs w:val="24"/>
          <w:cs/>
        </w:rPr>
      </w:pPr>
    </w:p>
    <w:p w14:paraId="233C017E" w14:textId="061F53EA" w:rsidR="00FB106C" w:rsidRPr="008026AF" w:rsidRDefault="00FB106C" w:rsidP="00FB106C">
      <w:pPr>
        <w:ind w:left="544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ความอ่อนไหวของกำไรหรือขาดทุนเป็นผลกระทบของการเปลี่ยนแปลงอัตราดอกเบี้ยต่อกำไรหรือขาดทุนสำหรับ</w:t>
      </w:r>
      <w:r w:rsidR="000077C6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0077C6">
        <w:rPr>
          <w:rFonts w:asciiTheme="majorBidi" w:hAnsiTheme="majorBidi" w:cstheme="majorBidi"/>
          <w:sz w:val="28"/>
          <w:szCs w:val="28"/>
          <w:lang w:val="en-US"/>
        </w:rPr>
        <w:t>/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ปี สำหรับสินทรัพย์ทางการเงินและหนี้สินทางการเงิน ณ วันสิ้นรอบระยะเวลารายงานความอ่อนไหวของส่วนของเจ้าของ คำนวณโดยวัดมูลค่ายุติธรรม ณ วันที่ </w:t>
      </w:r>
      <w:r w:rsidR="00506343" w:rsidRPr="008026AF">
        <w:rPr>
          <w:rFonts w:asciiTheme="majorBidi" w:hAnsiTheme="majorBidi" w:cstheme="majorBidi"/>
          <w:sz w:val="28"/>
          <w:szCs w:val="28"/>
          <w:lang w:val="en-US"/>
        </w:rPr>
        <w:t>30</w:t>
      </w:r>
      <w:r w:rsidR="00B70D65" w:rsidRPr="008026AF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B70D65"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B70D65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</w:rPr>
        <w:t>ของสินทรัพย์และหนี้สินทางการเงินที่วัดมูลค่ายุติธรรมผ่านกำไรขาดทุนเบ็ดเสร็จอื่น โดยสมมติให้อัตราดอกเบี้ยเปลี่ยนแปลง</w:t>
      </w:r>
      <w:r w:rsidRPr="008026AF">
        <w:rPr>
          <w:rFonts w:asciiTheme="majorBidi" w:hAnsiTheme="majorBidi" w:cstheme="majorBidi"/>
          <w:spacing w:val="-2"/>
          <w:sz w:val="28"/>
          <w:szCs w:val="28"/>
          <w:cs/>
        </w:rPr>
        <w:t xml:space="preserve">ไปร้อยละ </w:t>
      </w:r>
      <w:r w:rsidRPr="008026AF">
        <w:rPr>
          <w:rFonts w:asciiTheme="majorBidi" w:hAnsiTheme="majorBidi" w:cstheme="majorBidi"/>
          <w:spacing w:val="-2"/>
          <w:sz w:val="28"/>
          <w:szCs w:val="28"/>
          <w:lang w:val="en-US"/>
        </w:rPr>
        <w:t>1</w:t>
      </w:r>
      <w:r w:rsidRPr="008026AF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pacing w:val="-2"/>
          <w:sz w:val="28"/>
          <w:szCs w:val="28"/>
          <w:cs/>
        </w:rPr>
        <w:t>โดยวิธีการที่ใช้ในการวิเคราะห์ความอ่อนไหวไม่มีการเปลี่ยนแปลงไปจากปีก่อน</w:t>
      </w:r>
    </w:p>
    <w:p w14:paraId="6938846B" w14:textId="6037703D" w:rsidR="00B57181" w:rsidRPr="008026AF" w:rsidRDefault="00B57181">
      <w:pPr>
        <w:rPr>
          <w:rFonts w:asciiTheme="majorBidi" w:hAnsiTheme="majorBidi" w:cstheme="majorBidi"/>
          <w:sz w:val="28"/>
          <w:szCs w:val="28"/>
          <w:cs/>
        </w:rPr>
      </w:pPr>
    </w:p>
    <w:p w14:paraId="63993324" w14:textId="422A3B7A" w:rsidR="00FB106C" w:rsidRPr="008026AF" w:rsidRDefault="00FB106C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ผลกระทบของการเปลี่ยนแปลงของอัตราดอกเบี้ยที่มีต่อกำไรหรือขาดทุนและส่วนของเจ้าของ</w:t>
      </w:r>
      <w:r w:rsidR="007B3904" w:rsidRPr="008026AF">
        <w:rPr>
          <w:rFonts w:asciiTheme="majorBidi" w:hAnsiTheme="majorBidi" w:cstheme="majorBidi"/>
          <w:sz w:val="28"/>
          <w:szCs w:val="28"/>
          <w:cs/>
        </w:rPr>
        <w:t>ในช่วงระยะเวลา 1 ปีข้างหน้า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ณ วันที่ </w:t>
      </w:r>
      <w:r w:rsidR="007B3904" w:rsidRPr="008026AF">
        <w:rPr>
          <w:rFonts w:asciiTheme="majorBidi" w:hAnsiTheme="majorBidi" w:cstheme="majorBidi"/>
          <w:sz w:val="28"/>
          <w:szCs w:val="28"/>
          <w:lang w:val="en-US"/>
        </w:rPr>
        <w:t>30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52D5BE67" w14:textId="383CF98D" w:rsidR="00FA2474" w:rsidRPr="008026AF" w:rsidRDefault="00FA2474">
      <w:pPr>
        <w:rPr>
          <w:rFonts w:asciiTheme="majorBidi" w:hAnsiTheme="majorBidi" w:cstheme="majorBidi"/>
        </w:rPr>
      </w:pPr>
    </w:p>
    <w:tbl>
      <w:tblPr>
        <w:tblW w:w="92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60"/>
        <w:gridCol w:w="1559"/>
        <w:gridCol w:w="1560"/>
        <w:gridCol w:w="1559"/>
        <w:gridCol w:w="1559"/>
      </w:tblGrid>
      <w:tr w:rsidR="00FB106C" w:rsidRPr="008026AF" w14:paraId="3CA3330C" w14:textId="77777777" w:rsidTr="00D0422A">
        <w:tc>
          <w:tcPr>
            <w:tcW w:w="3060" w:type="dxa"/>
            <w:shd w:val="clear" w:color="auto" w:fill="auto"/>
            <w:vAlign w:val="bottom"/>
          </w:tcPr>
          <w:p w14:paraId="03503EE3" w14:textId="0D2B57D8" w:rsidR="00FB106C" w:rsidRPr="008026AF" w:rsidRDefault="00FB106C" w:rsidP="00D0422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8894E6D" w14:textId="77777777" w:rsidR="00FB106C" w:rsidRPr="008026AF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3118" w:type="dxa"/>
            <w:gridSpan w:val="2"/>
            <w:vAlign w:val="bottom"/>
          </w:tcPr>
          <w:p w14:paraId="06927BC7" w14:textId="77777777" w:rsidR="00FB106C" w:rsidRPr="008026AF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FB106C" w:rsidRPr="008026AF" w14:paraId="267A4D0B" w14:textId="77777777" w:rsidTr="00D0422A">
        <w:tc>
          <w:tcPr>
            <w:tcW w:w="3060" w:type="dxa"/>
            <w:shd w:val="clear" w:color="auto" w:fill="auto"/>
            <w:vAlign w:val="bottom"/>
          </w:tcPr>
          <w:p w14:paraId="5BEA1E36" w14:textId="77777777" w:rsidR="00FB106C" w:rsidRPr="008026AF" w:rsidRDefault="00FB106C" w:rsidP="00D0422A">
            <w:pPr>
              <w:ind w:left="54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F95E911" w14:textId="77777777" w:rsidR="00FB106C" w:rsidRPr="008026AF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751AF6C8" w14:textId="77777777" w:rsidR="00FB106C" w:rsidRPr="008026AF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FB106C" w:rsidRPr="008026AF" w14:paraId="4905EF7F" w14:textId="77777777" w:rsidTr="00D0422A">
        <w:tc>
          <w:tcPr>
            <w:tcW w:w="3060" w:type="dxa"/>
            <w:shd w:val="clear" w:color="auto" w:fill="auto"/>
            <w:vAlign w:val="bottom"/>
          </w:tcPr>
          <w:p w14:paraId="3CEA7889" w14:textId="77777777" w:rsidR="00FB106C" w:rsidRPr="008026AF" w:rsidRDefault="00FB106C" w:rsidP="00D0422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A1EFBEF" w14:textId="77777777" w:rsidR="00FB106C" w:rsidRPr="008026AF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61B3C355" w14:textId="77777777" w:rsidR="00FB106C" w:rsidRPr="008026AF" w:rsidRDefault="00FB106C" w:rsidP="00D0422A">
            <w:pP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485986F8" w14:textId="77777777" w:rsidR="00FB106C" w:rsidRPr="008026AF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2D9BB1EF" w14:textId="77777777" w:rsidR="00FB106C" w:rsidRPr="008026AF" w:rsidRDefault="00FB106C" w:rsidP="00D0422A">
            <w:pP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FB106C" w:rsidRPr="008026AF" w14:paraId="1E67BBD2" w14:textId="77777777" w:rsidTr="00D0422A">
        <w:trPr>
          <w:trHeight w:val="135"/>
        </w:trPr>
        <w:tc>
          <w:tcPr>
            <w:tcW w:w="3060" w:type="dxa"/>
            <w:shd w:val="clear" w:color="auto" w:fill="auto"/>
            <w:vAlign w:val="bottom"/>
          </w:tcPr>
          <w:p w14:paraId="03C1B488" w14:textId="77777777" w:rsidR="00FB106C" w:rsidRPr="008026AF" w:rsidRDefault="00FB106C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shd w:val="clear" w:color="auto" w:fill="auto"/>
            <w:vAlign w:val="bottom"/>
          </w:tcPr>
          <w:p w14:paraId="39376D45" w14:textId="77777777" w:rsidR="00FB106C" w:rsidRPr="008026AF" w:rsidRDefault="00FB106C" w:rsidP="00D0422A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55CDF" w:rsidRPr="008026AF" w14:paraId="5A4D22DD" w14:textId="77777777" w:rsidTr="00D0422A">
        <w:trPr>
          <w:trHeight w:val="75"/>
        </w:trPr>
        <w:tc>
          <w:tcPr>
            <w:tcW w:w="3060" w:type="dxa"/>
            <w:shd w:val="clear" w:color="auto" w:fill="auto"/>
            <w:vAlign w:val="bottom"/>
          </w:tcPr>
          <w:p w14:paraId="0C9D3345" w14:textId="77777777" w:rsidR="00255CDF" w:rsidRPr="008026AF" w:rsidRDefault="00255CDF" w:rsidP="00255CDF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5C49897" w14:textId="5B88AD25" w:rsidR="00255CDF" w:rsidRPr="008026AF" w:rsidRDefault="00255CDF" w:rsidP="00255CDF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549,554</w:t>
            </w:r>
          </w:p>
        </w:tc>
        <w:tc>
          <w:tcPr>
            <w:tcW w:w="1560" w:type="dxa"/>
          </w:tcPr>
          <w:p w14:paraId="621E8702" w14:textId="2567501E" w:rsidR="00255CDF" w:rsidRPr="008026AF" w:rsidRDefault="00255CDF" w:rsidP="00255CDF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549,554</w:t>
            </w:r>
          </w:p>
        </w:tc>
        <w:tc>
          <w:tcPr>
            <w:tcW w:w="1559" w:type="dxa"/>
          </w:tcPr>
          <w:p w14:paraId="482E53BC" w14:textId="2FA626D2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698,195 </w:t>
            </w:r>
          </w:p>
        </w:tc>
        <w:tc>
          <w:tcPr>
            <w:tcW w:w="1559" w:type="dxa"/>
          </w:tcPr>
          <w:p w14:paraId="344F1E60" w14:textId="7B9FE63E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698,195 </w:t>
            </w:r>
          </w:p>
        </w:tc>
      </w:tr>
      <w:tr w:rsidR="00255CDF" w:rsidRPr="008026AF" w14:paraId="7CCC9C6C" w14:textId="77777777" w:rsidTr="00D0422A">
        <w:tc>
          <w:tcPr>
            <w:tcW w:w="3060" w:type="dxa"/>
            <w:shd w:val="clear" w:color="auto" w:fill="auto"/>
            <w:vAlign w:val="bottom"/>
          </w:tcPr>
          <w:p w14:paraId="5C3F57E4" w14:textId="77777777" w:rsidR="00255CDF" w:rsidRPr="008026AF" w:rsidRDefault="00255CDF" w:rsidP="00255CDF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51BBD58" w14:textId="0779430D" w:rsidR="00255CDF" w:rsidRPr="008026AF" w:rsidRDefault="00255CDF" w:rsidP="00255CDF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(552,602)</w:t>
            </w:r>
          </w:p>
        </w:tc>
        <w:tc>
          <w:tcPr>
            <w:tcW w:w="1560" w:type="dxa"/>
          </w:tcPr>
          <w:p w14:paraId="143B8195" w14:textId="520E0D62" w:rsidR="00255CDF" w:rsidRPr="008026AF" w:rsidRDefault="00255CDF" w:rsidP="00255CDF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(552,602)</w:t>
            </w:r>
          </w:p>
        </w:tc>
        <w:tc>
          <w:tcPr>
            <w:tcW w:w="1559" w:type="dxa"/>
          </w:tcPr>
          <w:p w14:paraId="49E6F5D6" w14:textId="79606043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(700,247)</w:t>
            </w:r>
          </w:p>
        </w:tc>
        <w:tc>
          <w:tcPr>
            <w:tcW w:w="1559" w:type="dxa"/>
          </w:tcPr>
          <w:p w14:paraId="3C72023C" w14:textId="6F851F51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(700,247)</w:t>
            </w:r>
          </w:p>
        </w:tc>
      </w:tr>
    </w:tbl>
    <w:p w14:paraId="3930CD43" w14:textId="77777777" w:rsidR="00FB106C" w:rsidRPr="008026AF" w:rsidRDefault="00FB106C" w:rsidP="00FB106C">
      <w:pPr>
        <w:ind w:left="1080" w:right="-43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03F48BA" w14:textId="77777777" w:rsidR="00FB106C" w:rsidRPr="00862319" w:rsidRDefault="00FB106C" w:rsidP="00FB106C">
      <w:pPr>
        <w:ind w:left="1080" w:right="-43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62319">
        <w:rPr>
          <w:rFonts w:asciiTheme="majorBidi" w:hAnsiTheme="majorBidi" w:cstheme="majorBidi"/>
          <w:sz w:val="28"/>
          <w:szCs w:val="28"/>
          <w:cs/>
          <w:lang w:val="en-US"/>
        </w:rPr>
        <w:t>(ข)</w:t>
      </w:r>
      <w:r w:rsidRPr="00862319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ความเสี่ยงด้านอัตราแลกเปลี่ยน</w:t>
      </w:r>
    </w:p>
    <w:p w14:paraId="36D5C2B1" w14:textId="77777777" w:rsidR="00FB106C" w:rsidRPr="00862319" w:rsidRDefault="00FB106C" w:rsidP="00FB106C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4"/>
          <w:szCs w:val="24"/>
        </w:rPr>
      </w:pPr>
    </w:p>
    <w:p w14:paraId="419ABFD7" w14:textId="77777777" w:rsidR="00FB106C" w:rsidRPr="00862319" w:rsidRDefault="00FB106C" w:rsidP="00FB106C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8"/>
          <w:szCs w:val="28"/>
        </w:rPr>
      </w:pPr>
      <w:r w:rsidRPr="00862319">
        <w:rPr>
          <w:rFonts w:asciiTheme="majorBidi" w:hAnsiTheme="majorBidi" w:cstheme="majorBidi"/>
          <w:sz w:val="28"/>
          <w:szCs w:val="28"/>
          <w:cs/>
        </w:rPr>
        <w:t xml:space="preserve">ความเสี่ยงด้านอัตราแลกเปลี่ยน คือ ความเสี่ยงที่เกิดจากการเปลี่ยนแปลงของอัตราแลกเปลี่ยนอันอาจมีผลให้มูลค่าของตราสารทางการเงินเปลี่ยนแปลงไป และทำให้เกิดกำไรหรือขาดทุนจากอัตราแลกเปลี่ยนซึ่งส่งผลทำให้เกิดความผันผวนต่อรายได้ หรือมูลค่าของสินทรัพย์หรือหนี้สินทางการเงิน </w:t>
      </w:r>
    </w:p>
    <w:p w14:paraId="4D1023D9" w14:textId="415FBEE7" w:rsidR="00FB106C" w:rsidRPr="008026AF" w:rsidRDefault="00FB106C" w:rsidP="00F964AE">
      <w:pPr>
        <w:rPr>
          <w:rFonts w:asciiTheme="majorBidi" w:hAnsiTheme="majorBidi" w:cstheme="majorBidi"/>
          <w:sz w:val="28"/>
          <w:szCs w:val="28"/>
          <w:cs/>
        </w:rPr>
      </w:pPr>
    </w:p>
    <w:p w14:paraId="64A62E89" w14:textId="77777777" w:rsidR="00DE7F4F" w:rsidRPr="008026AF" w:rsidRDefault="00DE7F4F">
      <w:pPr>
        <w:rPr>
          <w:rFonts w:asciiTheme="majorBidi" w:hAnsiTheme="majorBidi" w:cstheme="majorBidi"/>
          <w:spacing w:val="-3"/>
          <w:sz w:val="30"/>
          <w:szCs w:val="30"/>
          <w:cs/>
          <w:lang w:val="en-US"/>
        </w:rPr>
      </w:pPr>
      <w:r w:rsidRPr="008026AF">
        <w:rPr>
          <w:rFonts w:asciiTheme="majorBidi" w:hAnsiTheme="majorBidi" w:cstheme="majorBidi"/>
          <w:spacing w:val="-3"/>
          <w:sz w:val="30"/>
          <w:szCs w:val="30"/>
          <w:cs/>
          <w:lang w:val="en-US"/>
        </w:rPr>
        <w:br w:type="page"/>
      </w:r>
    </w:p>
    <w:p w14:paraId="6DC73784" w14:textId="5EE0799C" w:rsidR="00FB106C" w:rsidRPr="00862319" w:rsidRDefault="00D93ACC" w:rsidP="00FB106C">
      <w:pPr>
        <w:tabs>
          <w:tab w:val="decimal" w:pos="673"/>
          <w:tab w:val="left" w:pos="1440"/>
        </w:tabs>
        <w:ind w:left="1077"/>
        <w:jc w:val="thaiDistribute"/>
        <w:rPr>
          <w:rFonts w:asciiTheme="majorBidi" w:hAnsiTheme="majorBidi" w:cstheme="majorBidi"/>
          <w:spacing w:val="-3"/>
          <w:sz w:val="28"/>
          <w:szCs w:val="28"/>
        </w:rPr>
      </w:pPr>
      <w:r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มีการทำธุรกรรมการค้าเงินตราต่างประเทศ การให้บริการธุรกิจ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Trade Finance 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เพื่อรองรับธุรกรรมของลูกค้าที่มีการค้าขายกับคู่ค้าในต่างประเทศ บริการแลกเปลี่ยนเงินตราต่างประเทศ (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Currency Exchange) 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ทั้งด้านซื้อ (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Buy) 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และขาย (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Sell) 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รวมถึงธุรกรรมโอนเงินชำระเงินที่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ทำกับลูกค้า ส่งผลให้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มีฐานะเงินตราต่างประเทศจากธุรกรรมที่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ทำและให้บริการแก่ลูกค้าดังกล่าว 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จึงได้มีการป้องกันความเสี่ยงจากอัตราแลกเปลี่ยนด้วยการกำหนดกรอบการบริหารความเสี่ยงเพื่อรับมือกับความเสี่ยงที่จะเกิดขึ้นพร้อมทั้งมีการกำหนดเพดานความเสี่ยงสูงสุดจากอัตราแลกเปลี่ยน โดยใช้ทั้งเครื่องมือทางสถิติ ได้แก่ 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>Value-at-Risk (</w:t>
      </w:r>
      <w:proofErr w:type="spellStart"/>
      <w:r w:rsidR="00FB106C"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>VaR</w:t>
      </w:r>
      <w:proofErr w:type="spellEnd"/>
      <w:r w:rsidR="00FB106C"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Model) 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และเครื่องมืออื่น เช่น ฐานะเงินตราต่างประเทศสุทธิ (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Net Open Position) 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และ 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Year to Date Loss Limit </w:t>
      </w:r>
      <w:r w:rsidR="00FB106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เพื่อติดตามการดำเนินงานอย่างใกล้ชิดและควบคุมให้ความเสี่ยงด้านอัตราแลกเปลี่ยนอยู่ภายใต้ระดับความเสี่ยงที่ยอมรับได้</w:t>
      </w:r>
    </w:p>
    <w:p w14:paraId="50DFA419" w14:textId="49D9BB09" w:rsidR="00FA2474" w:rsidRPr="00862319" w:rsidRDefault="00FA2474">
      <w:pPr>
        <w:rPr>
          <w:rFonts w:asciiTheme="majorBidi" w:hAnsiTheme="majorBidi" w:cstheme="majorBidi"/>
          <w:spacing w:val="-3"/>
          <w:sz w:val="20"/>
          <w:szCs w:val="20"/>
          <w:cs/>
        </w:rPr>
      </w:pPr>
    </w:p>
    <w:p w14:paraId="1D7D97A6" w14:textId="2EBE2D61" w:rsidR="00FB106C" w:rsidRPr="00862319" w:rsidRDefault="00FB106C" w:rsidP="00FB106C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pacing w:val="-3"/>
          <w:sz w:val="28"/>
          <w:szCs w:val="28"/>
          <w:cs/>
        </w:rPr>
      </w:pPr>
      <w:r w:rsidRPr="00862319">
        <w:rPr>
          <w:rFonts w:asciiTheme="majorBidi" w:hAnsiTheme="majorBidi" w:cstheme="majorBidi"/>
          <w:spacing w:val="-3"/>
          <w:sz w:val="28"/>
          <w:szCs w:val="28"/>
          <w:cs/>
        </w:rPr>
        <w:t>ณ วันที่</w:t>
      </w:r>
      <w:r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30 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มิถุนายน </w:t>
      </w:r>
      <w:r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>25</w:t>
      </w:r>
      <w:r w:rsidR="00506343"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>67</w:t>
      </w:r>
      <w:r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และ </w:t>
      </w:r>
      <w:r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31 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ธันวาคม </w:t>
      </w:r>
      <w:r w:rsidRPr="00862319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2566 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</w:rPr>
        <w:t>ฐานะเงินตราต่างประเทศของ</w:t>
      </w:r>
      <w:r w:rsidR="00D93ACC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</w:rPr>
        <w:t>เทียบเท่าสกุลเงินบาท</w:t>
      </w:r>
      <w:r w:rsidR="00FA2474"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  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 </w:t>
      </w:r>
      <w:r w:rsidRPr="00862319">
        <w:rPr>
          <w:rFonts w:asciiTheme="majorBidi" w:hAnsiTheme="majorBidi" w:cstheme="majorBidi"/>
          <w:spacing w:val="-3"/>
          <w:sz w:val="28"/>
          <w:szCs w:val="28"/>
          <w:cs/>
        </w:rPr>
        <w:t>มีดังนี้</w:t>
      </w:r>
    </w:p>
    <w:p w14:paraId="5FFDE2BB" w14:textId="2EA74653" w:rsidR="00FA2474" w:rsidRPr="008026AF" w:rsidRDefault="00FA2474">
      <w:pPr>
        <w:rPr>
          <w:rFonts w:asciiTheme="majorBidi" w:hAnsiTheme="majorBidi" w:cstheme="majorBidi"/>
        </w:rPr>
      </w:pP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FB106C" w:rsidRPr="008026AF" w14:paraId="2A44F945" w14:textId="77777777" w:rsidTr="00DE7F4F">
        <w:trPr>
          <w:cantSplit/>
          <w:trHeight w:val="60"/>
          <w:tblHeader/>
        </w:trPr>
        <w:tc>
          <w:tcPr>
            <w:tcW w:w="3425" w:type="dxa"/>
            <w:shd w:val="clear" w:color="auto" w:fill="auto"/>
            <w:vAlign w:val="bottom"/>
          </w:tcPr>
          <w:p w14:paraId="16B68971" w14:textId="677DCBBC" w:rsidR="00FB106C" w:rsidRPr="008026AF" w:rsidRDefault="00FB106C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73C366A0" w14:textId="424377A5" w:rsidR="00FB106C" w:rsidRPr="008026AF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332A04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FB106C" w:rsidRPr="008026AF" w14:paraId="147ABF38" w14:textId="77777777" w:rsidTr="00DE7F4F">
        <w:trPr>
          <w:cantSplit/>
          <w:trHeight w:val="74"/>
          <w:tblHeader/>
        </w:trPr>
        <w:tc>
          <w:tcPr>
            <w:tcW w:w="3425" w:type="dxa"/>
            <w:shd w:val="clear" w:color="auto" w:fill="auto"/>
            <w:vAlign w:val="bottom"/>
          </w:tcPr>
          <w:p w14:paraId="331B8A55" w14:textId="77777777" w:rsidR="00FB106C" w:rsidRPr="008026AF" w:rsidRDefault="00FB106C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296B68C" w14:textId="77777777" w:rsidR="00FB106C" w:rsidRPr="008026AF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ดอ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ลาร์สหรัฐฯ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AE5E045" w14:textId="77777777" w:rsidR="00FB106C" w:rsidRPr="008026AF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4FD96E83" w14:textId="77777777" w:rsidR="00FB106C" w:rsidRPr="008026AF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เยน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63718150" w14:textId="77777777" w:rsidR="00FB106C" w:rsidRPr="008026AF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</w:tr>
      <w:tr w:rsidR="00FB106C" w:rsidRPr="008026AF" w14:paraId="268785BB" w14:textId="77777777" w:rsidTr="00DE7F4F">
        <w:trPr>
          <w:cantSplit/>
          <w:trHeight w:val="74"/>
          <w:tblHeader/>
        </w:trPr>
        <w:tc>
          <w:tcPr>
            <w:tcW w:w="3425" w:type="dxa"/>
            <w:shd w:val="clear" w:color="auto" w:fill="auto"/>
            <w:vAlign w:val="bottom"/>
          </w:tcPr>
          <w:p w14:paraId="44068310" w14:textId="77777777" w:rsidR="00FB106C" w:rsidRPr="008026AF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48DECDBC" w14:textId="77777777" w:rsidR="00FB106C" w:rsidRPr="008026AF" w:rsidRDefault="00FB106C" w:rsidP="00D0422A">
            <w:pPr>
              <w:ind w:left="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F964AE" w:rsidRPr="008026AF" w14:paraId="46AC0742" w14:textId="77777777" w:rsidTr="00D0422A">
        <w:trPr>
          <w:cantSplit/>
          <w:trHeight w:val="74"/>
        </w:trPr>
        <w:tc>
          <w:tcPr>
            <w:tcW w:w="4733" w:type="dxa"/>
            <w:gridSpan w:val="2"/>
            <w:shd w:val="clear" w:color="auto" w:fill="auto"/>
            <w:vAlign w:val="bottom"/>
          </w:tcPr>
          <w:p w14:paraId="11659CBC" w14:textId="1971B65C" w:rsidR="00F964AE" w:rsidRPr="008026AF" w:rsidRDefault="00F964AE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ฐานะเงินตราต่างประเทศในงบฐานะการเงิน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23AA122" w14:textId="77777777" w:rsidR="00F964AE" w:rsidRPr="008026AF" w:rsidRDefault="00F964AE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E4437BF" w14:textId="77777777" w:rsidR="00F964AE" w:rsidRPr="008026AF" w:rsidRDefault="00F964AE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A1B5C2D" w14:textId="77777777" w:rsidR="00F964AE" w:rsidRPr="008026AF" w:rsidRDefault="00F964AE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6341B" w:rsidRPr="008026AF" w14:paraId="3D3CEF5D" w14:textId="77777777" w:rsidTr="00D0422A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554485D" w14:textId="65B790EF" w:rsidR="00D6341B" w:rsidRPr="008026AF" w:rsidRDefault="00D6341B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D68B8FB" w14:textId="77777777" w:rsidR="00D6341B" w:rsidRPr="008026AF" w:rsidRDefault="00D6341B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58D3A92" w14:textId="77777777" w:rsidR="00D6341B" w:rsidRPr="008026AF" w:rsidRDefault="00D6341B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60CAE29" w14:textId="77777777" w:rsidR="00D6341B" w:rsidRPr="008026AF" w:rsidRDefault="00D6341B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F821A6E" w14:textId="77777777" w:rsidR="00D6341B" w:rsidRPr="008026AF" w:rsidRDefault="00D6341B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255CDF" w:rsidRPr="008026AF" w14:paraId="79493743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09F51CE" w14:textId="77777777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0B123C15" w14:textId="38C81838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1,160,828</w:t>
            </w:r>
          </w:p>
        </w:tc>
        <w:tc>
          <w:tcPr>
            <w:tcW w:w="1308" w:type="dxa"/>
            <w:vAlign w:val="bottom"/>
          </w:tcPr>
          <w:p w14:paraId="5597A8DA" w14:textId="6F55E95E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15,870</w:t>
            </w:r>
          </w:p>
        </w:tc>
        <w:tc>
          <w:tcPr>
            <w:tcW w:w="1308" w:type="dxa"/>
            <w:vAlign w:val="bottom"/>
          </w:tcPr>
          <w:p w14:paraId="36358804" w14:textId="4DE6B0DC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6,181</w:t>
            </w:r>
          </w:p>
        </w:tc>
        <w:tc>
          <w:tcPr>
            <w:tcW w:w="1308" w:type="dxa"/>
            <w:vAlign w:val="bottom"/>
          </w:tcPr>
          <w:p w14:paraId="3EAFCC9B" w14:textId="261BCF8D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42,030</w:t>
            </w:r>
          </w:p>
        </w:tc>
      </w:tr>
      <w:tr w:rsidR="00255CDF" w:rsidRPr="008026AF" w14:paraId="7A29C1FF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8DA0732" w14:textId="77777777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08" w:type="dxa"/>
            <w:vAlign w:val="bottom"/>
          </w:tcPr>
          <w:p w14:paraId="2F52B466" w14:textId="13F60FB8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1,154,010</w:t>
            </w:r>
          </w:p>
        </w:tc>
        <w:tc>
          <w:tcPr>
            <w:tcW w:w="1308" w:type="dxa"/>
            <w:vAlign w:val="bottom"/>
          </w:tcPr>
          <w:p w14:paraId="12DF7F7B" w14:textId="61C5C1DC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8" w:type="dxa"/>
            <w:vAlign w:val="bottom"/>
          </w:tcPr>
          <w:p w14:paraId="232A3DAB" w14:textId="7AAB01B7" w:rsidR="00255CDF" w:rsidRPr="008026AF" w:rsidRDefault="00255CDF" w:rsidP="00FA2474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8" w:type="dxa"/>
            <w:vAlign w:val="bottom"/>
          </w:tcPr>
          <w:p w14:paraId="268C9480" w14:textId="0D6DBFCC" w:rsidR="00255CDF" w:rsidRPr="008026AF" w:rsidRDefault="00255CDF" w:rsidP="00FA2474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255CDF" w:rsidRPr="008026AF" w14:paraId="33F2176D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F044920" w14:textId="3FC579B1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308" w:type="dxa"/>
            <w:vAlign w:val="bottom"/>
          </w:tcPr>
          <w:p w14:paraId="52762345" w14:textId="4663A164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3,193,969</w:t>
            </w:r>
          </w:p>
        </w:tc>
        <w:tc>
          <w:tcPr>
            <w:tcW w:w="1308" w:type="dxa"/>
            <w:vAlign w:val="bottom"/>
          </w:tcPr>
          <w:p w14:paraId="1933F552" w14:textId="77336094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73,621</w:t>
            </w:r>
          </w:p>
        </w:tc>
        <w:tc>
          <w:tcPr>
            <w:tcW w:w="1308" w:type="dxa"/>
            <w:vAlign w:val="bottom"/>
          </w:tcPr>
          <w:p w14:paraId="795709CD" w14:textId="090CF326" w:rsidR="00255CDF" w:rsidRPr="008026AF" w:rsidRDefault="00255CDF" w:rsidP="00FA2474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9,155</w:t>
            </w:r>
          </w:p>
        </w:tc>
        <w:tc>
          <w:tcPr>
            <w:tcW w:w="1308" w:type="dxa"/>
            <w:vAlign w:val="bottom"/>
          </w:tcPr>
          <w:p w14:paraId="1B1FF476" w14:textId="50D8A323" w:rsidR="00255CDF" w:rsidRPr="008026AF" w:rsidRDefault="00255CDF" w:rsidP="00FA2474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82,735</w:t>
            </w:r>
          </w:p>
        </w:tc>
      </w:tr>
      <w:tr w:rsidR="00255CDF" w:rsidRPr="008026AF" w14:paraId="6DD04A0E" w14:textId="77777777" w:rsidTr="00FA2474">
        <w:trPr>
          <w:cantSplit/>
          <w:trHeight w:val="95"/>
        </w:trPr>
        <w:tc>
          <w:tcPr>
            <w:tcW w:w="3425" w:type="dxa"/>
            <w:shd w:val="clear" w:color="auto" w:fill="auto"/>
            <w:vAlign w:val="bottom"/>
          </w:tcPr>
          <w:p w14:paraId="69799227" w14:textId="77777777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308" w:type="dxa"/>
            <w:vAlign w:val="bottom"/>
          </w:tcPr>
          <w:p w14:paraId="77E8CF09" w14:textId="21F7679C" w:rsidR="00255CDF" w:rsidRPr="008026AF" w:rsidRDefault="00255CDF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374</w:t>
            </w:r>
          </w:p>
        </w:tc>
        <w:tc>
          <w:tcPr>
            <w:tcW w:w="1308" w:type="dxa"/>
            <w:vAlign w:val="bottom"/>
          </w:tcPr>
          <w:p w14:paraId="395B898D" w14:textId="2B4E82BF" w:rsidR="00255CDF" w:rsidRPr="008026AF" w:rsidRDefault="00255CDF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8" w:type="dxa"/>
            <w:vAlign w:val="bottom"/>
          </w:tcPr>
          <w:p w14:paraId="07B8B4AD" w14:textId="7DFAA044" w:rsidR="00255CDF" w:rsidRPr="008026AF" w:rsidRDefault="00255CDF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8" w:type="dxa"/>
            <w:vAlign w:val="bottom"/>
          </w:tcPr>
          <w:p w14:paraId="53F80B24" w14:textId="12E34A77" w:rsidR="00255CDF" w:rsidRPr="008026AF" w:rsidRDefault="00255CDF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255CDF" w:rsidRPr="008026AF" w14:paraId="69B09D37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AB5DD17" w14:textId="32801AF0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</w:t>
            </w:r>
            <w:r w:rsidR="00F964AE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1308" w:type="dxa"/>
            <w:vAlign w:val="bottom"/>
          </w:tcPr>
          <w:p w14:paraId="5DEFABAC" w14:textId="34AC7127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5,509,181</w:t>
            </w:r>
          </w:p>
        </w:tc>
        <w:tc>
          <w:tcPr>
            <w:tcW w:w="1308" w:type="dxa"/>
            <w:vAlign w:val="bottom"/>
          </w:tcPr>
          <w:p w14:paraId="4E99CA0A" w14:textId="567DA84D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89,491</w:t>
            </w:r>
          </w:p>
        </w:tc>
        <w:tc>
          <w:tcPr>
            <w:tcW w:w="1308" w:type="dxa"/>
            <w:vAlign w:val="bottom"/>
          </w:tcPr>
          <w:p w14:paraId="7CE8B254" w14:textId="2DAE8896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15,336 </w:t>
            </w:r>
          </w:p>
        </w:tc>
        <w:tc>
          <w:tcPr>
            <w:tcW w:w="1308" w:type="dxa"/>
            <w:vAlign w:val="bottom"/>
          </w:tcPr>
          <w:p w14:paraId="060E3269" w14:textId="1BBAAA93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124,765 </w:t>
            </w:r>
          </w:p>
        </w:tc>
      </w:tr>
      <w:tr w:rsidR="00A74C4A" w:rsidRPr="008026AF" w14:paraId="4AFE1625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4268B40C" w14:textId="77777777" w:rsidR="00A74C4A" w:rsidRPr="008026AF" w:rsidRDefault="00A74C4A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8" w:type="dxa"/>
            <w:vAlign w:val="bottom"/>
          </w:tcPr>
          <w:p w14:paraId="45CFF84A" w14:textId="77777777" w:rsidR="00A74C4A" w:rsidRPr="008026AF" w:rsidRDefault="00A74C4A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5675171B" w14:textId="77777777" w:rsidR="00A74C4A" w:rsidRPr="008026AF" w:rsidRDefault="00A74C4A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5045A0C" w14:textId="77777777" w:rsidR="00A74C4A" w:rsidRPr="008026AF" w:rsidRDefault="00A74C4A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8" w:type="dxa"/>
            <w:vAlign w:val="bottom"/>
          </w:tcPr>
          <w:p w14:paraId="72FF6622" w14:textId="77777777" w:rsidR="00A74C4A" w:rsidRPr="008026AF" w:rsidRDefault="00A74C4A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6341B" w:rsidRPr="008026AF" w14:paraId="1A721C20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E0E32EC" w14:textId="26ADC7F3" w:rsidR="00D6341B" w:rsidRPr="008026AF" w:rsidRDefault="00D6341B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308" w:type="dxa"/>
            <w:vAlign w:val="bottom"/>
          </w:tcPr>
          <w:p w14:paraId="71C44D31" w14:textId="77777777" w:rsidR="00D6341B" w:rsidRPr="008026AF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12D23941" w14:textId="77777777" w:rsidR="00D6341B" w:rsidRPr="008026AF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25EB2E2F" w14:textId="77777777" w:rsidR="00D6341B" w:rsidRPr="008026AF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4A57840F" w14:textId="77777777" w:rsidR="00D6341B" w:rsidRPr="008026AF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55CDF" w:rsidRPr="008026AF" w14:paraId="12624031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78C343A" w14:textId="77777777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18BC6878" w14:textId="79175EDE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4,371,672 </w:t>
            </w:r>
          </w:p>
        </w:tc>
        <w:tc>
          <w:tcPr>
            <w:tcW w:w="1308" w:type="dxa"/>
            <w:vAlign w:val="bottom"/>
          </w:tcPr>
          <w:p w14:paraId="0F007D71" w14:textId="109F598C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4,240</w:t>
            </w:r>
          </w:p>
        </w:tc>
        <w:tc>
          <w:tcPr>
            <w:tcW w:w="1308" w:type="dxa"/>
            <w:vAlign w:val="bottom"/>
          </w:tcPr>
          <w:p w14:paraId="20D91438" w14:textId="4C3AFCBE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102 </w:t>
            </w:r>
          </w:p>
        </w:tc>
        <w:tc>
          <w:tcPr>
            <w:tcW w:w="1308" w:type="dxa"/>
            <w:vAlign w:val="bottom"/>
          </w:tcPr>
          <w:p w14:paraId="42E97CB7" w14:textId="0DFED74C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37,254 </w:t>
            </w:r>
          </w:p>
        </w:tc>
      </w:tr>
      <w:tr w:rsidR="00255CDF" w:rsidRPr="008026AF" w14:paraId="1D4C0CE1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E4544C2" w14:textId="77777777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226B9FB8" w14:textId="04964306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258,547 </w:t>
            </w:r>
          </w:p>
        </w:tc>
        <w:tc>
          <w:tcPr>
            <w:tcW w:w="1308" w:type="dxa"/>
            <w:vAlign w:val="bottom"/>
          </w:tcPr>
          <w:p w14:paraId="15DB1623" w14:textId="1395EA70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8" w:type="dxa"/>
            <w:vAlign w:val="bottom"/>
          </w:tcPr>
          <w:p w14:paraId="10ECEA59" w14:textId="794F996F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8" w:type="dxa"/>
            <w:vAlign w:val="bottom"/>
          </w:tcPr>
          <w:p w14:paraId="6BE7238F" w14:textId="7DBE33DA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255CDF" w:rsidRPr="008026AF" w14:paraId="381ED3CF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996C4D2" w14:textId="77777777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78095ECA" w14:textId="04D82E35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23,144 </w:t>
            </w:r>
          </w:p>
        </w:tc>
        <w:tc>
          <w:tcPr>
            <w:tcW w:w="1308" w:type="dxa"/>
            <w:vAlign w:val="bottom"/>
          </w:tcPr>
          <w:p w14:paraId="1A86558F" w14:textId="74714C0A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8" w:type="dxa"/>
            <w:vAlign w:val="bottom"/>
          </w:tcPr>
          <w:p w14:paraId="2E8D1143" w14:textId="397F22F4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8" w:type="dxa"/>
            <w:vAlign w:val="bottom"/>
          </w:tcPr>
          <w:p w14:paraId="74DC07A9" w14:textId="5D6CC647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255CDF" w:rsidRPr="008026AF" w14:paraId="59EA41DA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11B077F4" w14:textId="77777777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308" w:type="dxa"/>
            <w:vAlign w:val="bottom"/>
          </w:tcPr>
          <w:p w14:paraId="39F6979E" w14:textId="30FF7141" w:rsidR="00255CDF" w:rsidRPr="008026AF" w:rsidRDefault="00255CDF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361,797</w:t>
            </w:r>
          </w:p>
        </w:tc>
        <w:tc>
          <w:tcPr>
            <w:tcW w:w="1308" w:type="dxa"/>
            <w:vAlign w:val="bottom"/>
          </w:tcPr>
          <w:p w14:paraId="44236948" w14:textId="52A88DD3" w:rsidR="00255CDF" w:rsidRPr="008026AF" w:rsidRDefault="00255CDF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9</w:t>
            </w:r>
          </w:p>
        </w:tc>
        <w:tc>
          <w:tcPr>
            <w:tcW w:w="1308" w:type="dxa"/>
            <w:vAlign w:val="bottom"/>
          </w:tcPr>
          <w:p w14:paraId="1D8AC3AE" w14:textId="2755AEDF" w:rsidR="00255CDF" w:rsidRPr="008026AF" w:rsidRDefault="00255CDF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8" w:type="dxa"/>
            <w:vAlign w:val="bottom"/>
          </w:tcPr>
          <w:p w14:paraId="6F81997D" w14:textId="1D2264F9" w:rsidR="00255CDF" w:rsidRPr="008026AF" w:rsidRDefault="00255CDF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255CDF" w:rsidRPr="008026AF" w14:paraId="2C9A1EF7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0AED2256" w14:textId="0EC90866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</w:t>
            </w:r>
            <w:r w:rsidR="00F964AE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1308" w:type="dxa"/>
            <w:vAlign w:val="bottom"/>
          </w:tcPr>
          <w:p w14:paraId="464B046D" w14:textId="4B8874A1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5,015,160</w:t>
            </w:r>
          </w:p>
        </w:tc>
        <w:tc>
          <w:tcPr>
            <w:tcW w:w="1308" w:type="dxa"/>
            <w:vAlign w:val="bottom"/>
          </w:tcPr>
          <w:p w14:paraId="46F59281" w14:textId="4CEF2BF7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4,249 </w:t>
            </w:r>
          </w:p>
        </w:tc>
        <w:tc>
          <w:tcPr>
            <w:tcW w:w="1308" w:type="dxa"/>
            <w:vAlign w:val="bottom"/>
          </w:tcPr>
          <w:p w14:paraId="56022E96" w14:textId="0E7676A7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102 </w:t>
            </w:r>
          </w:p>
        </w:tc>
        <w:tc>
          <w:tcPr>
            <w:tcW w:w="1308" w:type="dxa"/>
            <w:vAlign w:val="bottom"/>
          </w:tcPr>
          <w:p w14:paraId="2CC21486" w14:textId="71B2A8ED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37,254 </w:t>
            </w:r>
          </w:p>
        </w:tc>
      </w:tr>
      <w:tr w:rsidR="00A74C4A" w:rsidRPr="008026AF" w14:paraId="4058A41E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7C01846D" w14:textId="77777777" w:rsidR="00A74C4A" w:rsidRPr="008026AF" w:rsidRDefault="00A74C4A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8" w:type="dxa"/>
            <w:vAlign w:val="bottom"/>
          </w:tcPr>
          <w:p w14:paraId="614255F0" w14:textId="77777777" w:rsidR="00A74C4A" w:rsidRPr="008026AF" w:rsidRDefault="00A74C4A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48E7BA45" w14:textId="77777777" w:rsidR="00A74C4A" w:rsidRPr="008026AF" w:rsidRDefault="00A74C4A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7CE1B9FC" w14:textId="77777777" w:rsidR="00A74C4A" w:rsidRPr="008026AF" w:rsidRDefault="00A74C4A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7AA8FF57" w14:textId="77777777" w:rsidR="00A74C4A" w:rsidRPr="008026AF" w:rsidRDefault="00A74C4A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55CDF" w:rsidRPr="008026AF" w14:paraId="0EDF1EED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2FA2ABBE" w14:textId="352EE609" w:rsidR="00255CDF" w:rsidRPr="008026AF" w:rsidRDefault="00255CDF" w:rsidP="00255CDF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รายการในงบฐานะการเงินสุทธิ</w:t>
            </w:r>
          </w:p>
        </w:tc>
        <w:tc>
          <w:tcPr>
            <w:tcW w:w="1308" w:type="dxa"/>
            <w:vAlign w:val="bottom"/>
          </w:tcPr>
          <w:p w14:paraId="0EA372D7" w14:textId="574DBE3F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494,021</w:t>
            </w:r>
          </w:p>
        </w:tc>
        <w:tc>
          <w:tcPr>
            <w:tcW w:w="1308" w:type="dxa"/>
            <w:vAlign w:val="bottom"/>
          </w:tcPr>
          <w:p w14:paraId="2F795B47" w14:textId="5C8868B4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85,242</w:t>
            </w:r>
          </w:p>
        </w:tc>
        <w:tc>
          <w:tcPr>
            <w:tcW w:w="1308" w:type="dxa"/>
            <w:vAlign w:val="bottom"/>
          </w:tcPr>
          <w:p w14:paraId="5DAF7CF8" w14:textId="782597DB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15,234</w:t>
            </w:r>
          </w:p>
        </w:tc>
        <w:tc>
          <w:tcPr>
            <w:tcW w:w="1308" w:type="dxa"/>
            <w:vAlign w:val="bottom"/>
          </w:tcPr>
          <w:p w14:paraId="305A2F8E" w14:textId="553F9DED" w:rsidR="00255CDF" w:rsidRPr="008026AF" w:rsidRDefault="00255CDF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87,511</w:t>
            </w:r>
          </w:p>
        </w:tc>
      </w:tr>
      <w:tr w:rsidR="00FB106C" w:rsidRPr="008026AF" w14:paraId="16954A90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20B21063" w14:textId="77777777" w:rsidR="00FB106C" w:rsidRPr="008026AF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A2B78D5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0C77F8A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07483C9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0F087C4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FB106C" w:rsidRPr="008026AF" w14:paraId="1973EAD6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785A406A" w14:textId="633BB498" w:rsidR="00FB106C" w:rsidRPr="008026AF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br w:type="page"/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                             นอกงบฐานะการเงิน - สุทธิ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39661500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C406975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E1A79C7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8BEC40D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255CDF" w:rsidRPr="008026AF" w14:paraId="05ED4977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0F04CB7E" w14:textId="53438A84" w:rsidR="00255CDF" w:rsidRPr="008026AF" w:rsidRDefault="0008399E" w:rsidP="00255CDF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08" w:type="dxa"/>
            <w:vAlign w:val="bottom"/>
          </w:tcPr>
          <w:p w14:paraId="45FF59A5" w14:textId="046618AF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(1,185,124)</w:t>
            </w:r>
          </w:p>
        </w:tc>
        <w:tc>
          <w:tcPr>
            <w:tcW w:w="1308" w:type="dxa"/>
            <w:vAlign w:val="bottom"/>
          </w:tcPr>
          <w:p w14:paraId="701EE39C" w14:textId="4AF2F2CA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(198,007)</w:t>
            </w:r>
          </w:p>
        </w:tc>
        <w:tc>
          <w:tcPr>
            <w:tcW w:w="1308" w:type="dxa"/>
            <w:vAlign w:val="bottom"/>
          </w:tcPr>
          <w:p w14:paraId="6C0EBB40" w14:textId="50CECBAF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(8,016)</w:t>
            </w:r>
          </w:p>
        </w:tc>
        <w:tc>
          <w:tcPr>
            <w:tcW w:w="1308" w:type="dxa"/>
            <w:vAlign w:val="bottom"/>
          </w:tcPr>
          <w:p w14:paraId="0C326F87" w14:textId="1343592B" w:rsidR="00255CDF" w:rsidRPr="008026AF" w:rsidRDefault="00255CDF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6,646</w:t>
            </w:r>
          </w:p>
        </w:tc>
      </w:tr>
    </w:tbl>
    <w:p w14:paraId="0A93471C" w14:textId="5153F0E5" w:rsidR="00FA2474" w:rsidRPr="008026AF" w:rsidRDefault="00FA2474">
      <w:pPr>
        <w:rPr>
          <w:rFonts w:asciiTheme="majorBidi" w:hAnsiTheme="majorBidi" w:cstheme="majorBidi"/>
          <w:cs/>
        </w:rPr>
      </w:pP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FB106C" w:rsidRPr="008026AF" w14:paraId="383D0989" w14:textId="77777777" w:rsidTr="00D0422A">
        <w:trPr>
          <w:cantSplit/>
          <w:trHeight w:val="60"/>
        </w:trPr>
        <w:tc>
          <w:tcPr>
            <w:tcW w:w="3425" w:type="dxa"/>
            <w:shd w:val="clear" w:color="auto" w:fill="auto"/>
            <w:vAlign w:val="bottom"/>
          </w:tcPr>
          <w:p w14:paraId="4C23671B" w14:textId="62419F90" w:rsidR="00FB106C" w:rsidRPr="008026AF" w:rsidRDefault="00FB106C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05375ED0" w14:textId="77777777" w:rsidR="00FB106C" w:rsidRPr="008026AF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FB106C" w:rsidRPr="008026AF" w14:paraId="2CEFBAF4" w14:textId="77777777" w:rsidTr="00D0422A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18A39A8C" w14:textId="77777777" w:rsidR="00FB106C" w:rsidRPr="008026AF" w:rsidRDefault="00FB106C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76CB52A" w14:textId="77777777" w:rsidR="00FB106C" w:rsidRPr="008026AF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ดอ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ลาร์สหรัฐฯ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06EF0F7" w14:textId="77777777" w:rsidR="00FB106C" w:rsidRPr="008026AF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3B1EEC01" w14:textId="77777777" w:rsidR="00FB106C" w:rsidRPr="008026AF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เยน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C50A5A7" w14:textId="77777777" w:rsidR="00FB106C" w:rsidRPr="008026AF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</w:tr>
      <w:tr w:rsidR="00FB106C" w:rsidRPr="008026AF" w14:paraId="77F5961A" w14:textId="77777777" w:rsidTr="00D0422A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3E400D4" w14:textId="77777777" w:rsidR="00FB106C" w:rsidRPr="008026AF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5D0084DA" w14:textId="77777777" w:rsidR="00FB106C" w:rsidRPr="008026AF" w:rsidRDefault="00FB106C" w:rsidP="00D0422A">
            <w:pPr>
              <w:ind w:left="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F964AE" w:rsidRPr="008026AF" w14:paraId="7B8514CA" w14:textId="77777777" w:rsidTr="00D0422A">
        <w:trPr>
          <w:cantSplit/>
          <w:trHeight w:val="74"/>
        </w:trPr>
        <w:tc>
          <w:tcPr>
            <w:tcW w:w="4733" w:type="dxa"/>
            <w:gridSpan w:val="2"/>
            <w:shd w:val="clear" w:color="auto" w:fill="auto"/>
            <w:vAlign w:val="bottom"/>
          </w:tcPr>
          <w:p w14:paraId="5D5BB7AA" w14:textId="4AD5AEC9" w:rsidR="00F964AE" w:rsidRPr="008026AF" w:rsidRDefault="00F964AE" w:rsidP="00FA2474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ฐานะเงินตราต่างประเทศในงบฐานะการเงิน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2A1EF31" w14:textId="77777777" w:rsidR="00F964AE" w:rsidRPr="008026AF" w:rsidRDefault="00F964AE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961FCFF" w14:textId="77777777" w:rsidR="00F964AE" w:rsidRPr="008026AF" w:rsidRDefault="00F964AE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F33A670" w14:textId="77777777" w:rsidR="00F964AE" w:rsidRPr="008026AF" w:rsidRDefault="00F964AE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6341B" w:rsidRPr="008026AF" w14:paraId="2344B967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FC9F934" w14:textId="1E896ADA" w:rsidR="00D6341B" w:rsidRPr="008026AF" w:rsidRDefault="00D6341B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726A03D9" w14:textId="77777777" w:rsidR="00D6341B" w:rsidRPr="008026AF" w:rsidRDefault="00D6341B" w:rsidP="00FA2474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822925E" w14:textId="77777777" w:rsidR="00D6341B" w:rsidRPr="008026AF" w:rsidRDefault="00D6341B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15607C7" w14:textId="77777777" w:rsidR="00D6341B" w:rsidRPr="008026AF" w:rsidRDefault="00D6341B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C7518CA" w14:textId="77777777" w:rsidR="00D6341B" w:rsidRPr="008026AF" w:rsidRDefault="00D6341B" w:rsidP="00FA2474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FB106C" w:rsidRPr="008026AF" w14:paraId="4BA19A76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B7B7E32" w14:textId="77777777" w:rsidR="00FB106C" w:rsidRPr="008026AF" w:rsidRDefault="00FB106C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0BA524E6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309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199</w:t>
            </w:r>
          </w:p>
        </w:tc>
        <w:tc>
          <w:tcPr>
            <w:tcW w:w="1308" w:type="dxa"/>
            <w:vAlign w:val="bottom"/>
          </w:tcPr>
          <w:p w14:paraId="59855223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346</w:t>
            </w:r>
          </w:p>
        </w:tc>
        <w:tc>
          <w:tcPr>
            <w:tcW w:w="1308" w:type="dxa"/>
            <w:vAlign w:val="bottom"/>
          </w:tcPr>
          <w:p w14:paraId="6AACE699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167</w:t>
            </w:r>
          </w:p>
        </w:tc>
        <w:tc>
          <w:tcPr>
            <w:tcW w:w="1308" w:type="dxa"/>
            <w:vAlign w:val="bottom"/>
          </w:tcPr>
          <w:p w14:paraId="06176C47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822</w:t>
            </w:r>
          </w:p>
        </w:tc>
      </w:tr>
      <w:tr w:rsidR="00FB106C" w:rsidRPr="008026AF" w14:paraId="7CE388CF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11AF8353" w14:textId="77777777" w:rsidR="00FB106C" w:rsidRPr="008026AF" w:rsidRDefault="00FB106C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08" w:type="dxa"/>
            <w:vAlign w:val="bottom"/>
          </w:tcPr>
          <w:p w14:paraId="154DD48E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077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899</w:t>
            </w:r>
          </w:p>
        </w:tc>
        <w:tc>
          <w:tcPr>
            <w:tcW w:w="1308" w:type="dxa"/>
            <w:vAlign w:val="bottom"/>
          </w:tcPr>
          <w:p w14:paraId="65E01769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0EF1074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4E570EE7" w14:textId="77777777" w:rsidR="00FB106C" w:rsidRPr="008026AF" w:rsidRDefault="00FB106C" w:rsidP="00FA2474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B631C" w:rsidRPr="008026AF" w14:paraId="43A9F5FF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400465AF" w14:textId="14AB322A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308" w:type="dxa"/>
            <w:vAlign w:val="bottom"/>
          </w:tcPr>
          <w:p w14:paraId="03BDC76A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309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478</w:t>
            </w:r>
          </w:p>
        </w:tc>
        <w:tc>
          <w:tcPr>
            <w:tcW w:w="1308" w:type="dxa"/>
            <w:vAlign w:val="bottom"/>
          </w:tcPr>
          <w:p w14:paraId="2297E302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188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375</w:t>
            </w:r>
          </w:p>
        </w:tc>
        <w:tc>
          <w:tcPr>
            <w:tcW w:w="1308" w:type="dxa"/>
            <w:vAlign w:val="bottom"/>
          </w:tcPr>
          <w:p w14:paraId="37EC91BA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815</w:t>
            </w:r>
          </w:p>
        </w:tc>
        <w:tc>
          <w:tcPr>
            <w:tcW w:w="1308" w:type="dxa"/>
            <w:vAlign w:val="bottom"/>
          </w:tcPr>
          <w:p w14:paraId="099F69C9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51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198</w:t>
            </w:r>
          </w:p>
        </w:tc>
      </w:tr>
      <w:tr w:rsidR="008B631C" w:rsidRPr="008026AF" w14:paraId="0BDF6090" w14:textId="77777777" w:rsidTr="00FA2474">
        <w:trPr>
          <w:cantSplit/>
          <w:trHeight w:val="95"/>
        </w:trPr>
        <w:tc>
          <w:tcPr>
            <w:tcW w:w="3425" w:type="dxa"/>
            <w:shd w:val="clear" w:color="auto" w:fill="auto"/>
            <w:vAlign w:val="bottom"/>
          </w:tcPr>
          <w:p w14:paraId="6A4F1765" w14:textId="77777777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308" w:type="dxa"/>
            <w:vAlign w:val="bottom"/>
          </w:tcPr>
          <w:p w14:paraId="77415CC6" w14:textId="77777777" w:rsidR="008B631C" w:rsidRPr="008026AF" w:rsidRDefault="008B631C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</w:p>
        </w:tc>
        <w:tc>
          <w:tcPr>
            <w:tcW w:w="1308" w:type="dxa"/>
            <w:vAlign w:val="bottom"/>
          </w:tcPr>
          <w:p w14:paraId="21910507" w14:textId="77777777" w:rsidR="008B631C" w:rsidRPr="008026AF" w:rsidRDefault="008B631C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537AA300" w14:textId="77777777" w:rsidR="008B631C" w:rsidRPr="008026AF" w:rsidRDefault="008B631C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22CC1F74" w14:textId="77777777" w:rsidR="008B631C" w:rsidRPr="008026AF" w:rsidRDefault="008B631C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</w:p>
        </w:tc>
      </w:tr>
      <w:tr w:rsidR="008B631C" w:rsidRPr="008026AF" w14:paraId="3550A00C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1388295D" w14:textId="660F9567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</w:t>
            </w:r>
            <w:r w:rsidR="00F964AE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1308" w:type="dxa"/>
            <w:vAlign w:val="bottom"/>
          </w:tcPr>
          <w:p w14:paraId="69A79F56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4,696,585</w:t>
            </w:r>
          </w:p>
        </w:tc>
        <w:tc>
          <w:tcPr>
            <w:tcW w:w="1308" w:type="dxa"/>
            <w:vAlign w:val="bottom"/>
          </w:tcPr>
          <w:p w14:paraId="5E989C2E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205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721</w:t>
            </w:r>
          </w:p>
        </w:tc>
        <w:tc>
          <w:tcPr>
            <w:tcW w:w="1308" w:type="dxa"/>
            <w:vAlign w:val="bottom"/>
          </w:tcPr>
          <w:p w14:paraId="1FAC66CE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982</w:t>
            </w:r>
          </w:p>
        </w:tc>
        <w:tc>
          <w:tcPr>
            <w:tcW w:w="1308" w:type="dxa"/>
            <w:vAlign w:val="bottom"/>
          </w:tcPr>
          <w:p w14:paraId="33F0BB5D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94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022</w:t>
            </w:r>
          </w:p>
        </w:tc>
      </w:tr>
      <w:tr w:rsidR="008B631C" w:rsidRPr="008026AF" w14:paraId="3D7616EE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EBB465C" w14:textId="77777777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18739F2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BC6E2EF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47FCEBED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4CF3BBBD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6341B" w:rsidRPr="008026AF" w14:paraId="5AB66C4A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2061E09" w14:textId="23653DE2" w:rsidR="00D6341B" w:rsidRPr="008026AF" w:rsidRDefault="00D6341B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308" w:type="dxa"/>
            <w:vAlign w:val="bottom"/>
          </w:tcPr>
          <w:p w14:paraId="1FBB1F8E" w14:textId="77777777" w:rsidR="00D6341B" w:rsidRPr="008026AF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8B64DB8" w14:textId="77777777" w:rsidR="00D6341B" w:rsidRPr="008026AF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34D08275" w14:textId="77777777" w:rsidR="00D6341B" w:rsidRPr="008026AF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E298A96" w14:textId="77777777" w:rsidR="00D6341B" w:rsidRPr="008026AF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B631C" w:rsidRPr="008026AF" w14:paraId="328D2D6A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118CE37" w14:textId="77777777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5FABF65C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095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887</w:t>
            </w:r>
          </w:p>
        </w:tc>
        <w:tc>
          <w:tcPr>
            <w:tcW w:w="1308" w:type="dxa"/>
            <w:vAlign w:val="bottom"/>
          </w:tcPr>
          <w:p w14:paraId="6317144A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015</w:t>
            </w:r>
          </w:p>
        </w:tc>
        <w:tc>
          <w:tcPr>
            <w:tcW w:w="1308" w:type="dxa"/>
            <w:vAlign w:val="bottom"/>
          </w:tcPr>
          <w:p w14:paraId="0772582B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1308" w:type="dxa"/>
            <w:vAlign w:val="bottom"/>
          </w:tcPr>
          <w:p w14:paraId="48AD11B5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75</w:t>
            </w:r>
          </w:p>
        </w:tc>
      </w:tr>
      <w:tr w:rsidR="008B631C" w:rsidRPr="008026AF" w14:paraId="384F9B25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D13FB1F" w14:textId="77777777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3295B645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552</w:t>
            </w:r>
          </w:p>
        </w:tc>
        <w:tc>
          <w:tcPr>
            <w:tcW w:w="1308" w:type="dxa"/>
            <w:vAlign w:val="bottom"/>
          </w:tcPr>
          <w:p w14:paraId="347E3F06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A44875E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20A1835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B631C" w:rsidRPr="008026AF" w14:paraId="5697472B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0FFB7E0" w14:textId="77777777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4D3DF99F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343</w:t>
            </w:r>
          </w:p>
        </w:tc>
        <w:tc>
          <w:tcPr>
            <w:tcW w:w="1308" w:type="dxa"/>
            <w:vAlign w:val="bottom"/>
          </w:tcPr>
          <w:p w14:paraId="5D9E1C28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15AB0ABE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5DC7D730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B631C" w:rsidRPr="008026AF" w14:paraId="656E62E0" w14:textId="77777777" w:rsidTr="00FA247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4922AB2" w14:textId="77777777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308" w:type="dxa"/>
            <w:vAlign w:val="bottom"/>
          </w:tcPr>
          <w:p w14:paraId="767C9B9E" w14:textId="77777777" w:rsidR="008B631C" w:rsidRPr="008026AF" w:rsidRDefault="008B631C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183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191</w:t>
            </w:r>
          </w:p>
        </w:tc>
        <w:tc>
          <w:tcPr>
            <w:tcW w:w="1308" w:type="dxa"/>
            <w:vAlign w:val="bottom"/>
          </w:tcPr>
          <w:p w14:paraId="256AFC01" w14:textId="77777777" w:rsidR="008B631C" w:rsidRPr="008026AF" w:rsidRDefault="008B631C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1308" w:type="dxa"/>
            <w:vAlign w:val="bottom"/>
          </w:tcPr>
          <w:p w14:paraId="145272BB" w14:textId="77777777" w:rsidR="008B631C" w:rsidRPr="008026AF" w:rsidRDefault="008B631C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3A082489" w14:textId="77777777" w:rsidR="008B631C" w:rsidRPr="008026AF" w:rsidRDefault="008B631C" w:rsidP="00FA2474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349</w:t>
            </w:r>
          </w:p>
        </w:tc>
      </w:tr>
      <w:tr w:rsidR="008B631C" w:rsidRPr="008026AF" w14:paraId="0AF39DDF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56D413AD" w14:textId="1D82245B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</w:t>
            </w:r>
            <w:r w:rsidR="00F964AE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1308" w:type="dxa"/>
            <w:vAlign w:val="bottom"/>
          </w:tcPr>
          <w:p w14:paraId="2103A7B2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294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973</w:t>
            </w:r>
          </w:p>
        </w:tc>
        <w:tc>
          <w:tcPr>
            <w:tcW w:w="1308" w:type="dxa"/>
            <w:vAlign w:val="bottom"/>
          </w:tcPr>
          <w:p w14:paraId="244514F5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023</w:t>
            </w:r>
          </w:p>
        </w:tc>
        <w:tc>
          <w:tcPr>
            <w:tcW w:w="1308" w:type="dxa"/>
            <w:vAlign w:val="bottom"/>
          </w:tcPr>
          <w:p w14:paraId="0941C4D0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308" w:type="dxa"/>
            <w:vAlign w:val="bottom"/>
          </w:tcPr>
          <w:p w14:paraId="3B280FD1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424</w:t>
            </w:r>
          </w:p>
        </w:tc>
      </w:tr>
      <w:tr w:rsidR="008B631C" w:rsidRPr="008026AF" w14:paraId="111DA6A6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1841EE67" w14:textId="77777777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4639A8B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C2C9804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05D0C346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34E0049C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B631C" w:rsidRPr="008026AF" w14:paraId="1577C789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3EFC186D" w14:textId="48818F49" w:rsidR="008B631C" w:rsidRPr="008026AF" w:rsidRDefault="008B631C" w:rsidP="008B631C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รายการในงบฐานะการเงินสุทธิ</w:t>
            </w:r>
          </w:p>
        </w:tc>
        <w:tc>
          <w:tcPr>
            <w:tcW w:w="1308" w:type="dxa"/>
            <w:vAlign w:val="bottom"/>
          </w:tcPr>
          <w:p w14:paraId="6841F213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401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612</w:t>
            </w:r>
          </w:p>
        </w:tc>
        <w:tc>
          <w:tcPr>
            <w:tcW w:w="1308" w:type="dxa"/>
            <w:vAlign w:val="bottom"/>
          </w:tcPr>
          <w:p w14:paraId="44F0B2FF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198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698</w:t>
            </w:r>
          </w:p>
        </w:tc>
        <w:tc>
          <w:tcPr>
            <w:tcW w:w="1308" w:type="dxa"/>
            <w:vAlign w:val="bottom"/>
          </w:tcPr>
          <w:p w14:paraId="610FB049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975</w:t>
            </w:r>
          </w:p>
        </w:tc>
        <w:tc>
          <w:tcPr>
            <w:tcW w:w="1308" w:type="dxa"/>
            <w:vAlign w:val="bottom"/>
          </w:tcPr>
          <w:p w14:paraId="31EABD95" w14:textId="77777777" w:rsidR="008B631C" w:rsidRPr="008026AF" w:rsidRDefault="008B631C" w:rsidP="00FA2474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90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598</w:t>
            </w:r>
          </w:p>
        </w:tc>
      </w:tr>
      <w:tr w:rsidR="008B631C" w:rsidRPr="008026AF" w14:paraId="6755E6A5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2F2E9468" w14:textId="77777777" w:rsidR="008B631C" w:rsidRPr="008026AF" w:rsidRDefault="008B631C" w:rsidP="008B631C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900381E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875A4AD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43B4928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17241E0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B631C" w:rsidRPr="008026AF" w14:paraId="5E29406B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57E3197" w14:textId="2D62BBF0" w:rsidR="008B631C" w:rsidRPr="008026AF" w:rsidRDefault="008B631C" w:rsidP="008B631C">
            <w:pPr>
              <w:snapToGrid w:val="0"/>
              <w:ind w:left="268" w:right="110" w:hanging="178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br w:type="page"/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                             นอกงบฐานะการเงิน - สุทธิ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35414C0B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50F01D6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BC63F4A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F76DDD7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B631C" w:rsidRPr="008026AF" w14:paraId="60162367" w14:textId="77777777" w:rsidTr="00FA247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F99355D" w14:textId="1CD64F8F" w:rsidR="008B631C" w:rsidRPr="008026AF" w:rsidRDefault="0008399E" w:rsidP="008B631C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08" w:type="dxa"/>
            <w:vAlign w:val="bottom"/>
          </w:tcPr>
          <w:p w14:paraId="63A13196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100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656)</w:t>
            </w:r>
          </w:p>
        </w:tc>
        <w:tc>
          <w:tcPr>
            <w:tcW w:w="1308" w:type="dxa"/>
            <w:vAlign w:val="bottom"/>
          </w:tcPr>
          <w:p w14:paraId="39F82A9F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(191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136)</w:t>
            </w:r>
          </w:p>
        </w:tc>
        <w:tc>
          <w:tcPr>
            <w:tcW w:w="1308" w:type="dxa"/>
            <w:vAlign w:val="bottom"/>
          </w:tcPr>
          <w:p w14:paraId="0087FB85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(8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480)</w:t>
            </w:r>
          </w:p>
        </w:tc>
        <w:tc>
          <w:tcPr>
            <w:tcW w:w="1308" w:type="dxa"/>
            <w:vAlign w:val="bottom"/>
          </w:tcPr>
          <w:p w14:paraId="7BC8C40D" w14:textId="77777777" w:rsidR="008B631C" w:rsidRPr="008026AF" w:rsidRDefault="008B631C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931</w:t>
            </w:r>
          </w:p>
        </w:tc>
      </w:tr>
    </w:tbl>
    <w:p w14:paraId="1096512F" w14:textId="6CB96B20" w:rsidR="00F964AE" w:rsidRPr="008026AF" w:rsidRDefault="00F964AE" w:rsidP="00FB106C">
      <w:pPr>
        <w:rPr>
          <w:rFonts w:asciiTheme="majorBidi" w:hAnsiTheme="majorBidi" w:cstheme="majorBidi"/>
          <w:i/>
          <w:iCs/>
          <w:sz w:val="30"/>
          <w:szCs w:val="30"/>
          <w:cs/>
          <w:lang w:eastAsia="x-none"/>
        </w:rPr>
      </w:pPr>
    </w:p>
    <w:p w14:paraId="2E419AD8" w14:textId="77777777" w:rsidR="006E460D" w:rsidRDefault="006E460D">
      <w:pPr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  <w:r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  <w:br w:type="page"/>
      </w:r>
    </w:p>
    <w:p w14:paraId="71B51FDC" w14:textId="0738EF51" w:rsidR="00FB106C" w:rsidRPr="008026AF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  <w:t>การวิเคราะห์ความอ่อนไหวต่อการเปลี่ยนแปลงของอัตราแลกเปลี่ยน</w:t>
      </w:r>
    </w:p>
    <w:p w14:paraId="4C942612" w14:textId="77777777" w:rsidR="00FB106C" w:rsidRPr="008026AF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</w:p>
    <w:p w14:paraId="6A8550C9" w14:textId="663F3241" w:rsidR="00FB106C" w:rsidRPr="008026AF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8026AF">
        <w:rPr>
          <w:rFonts w:asciiTheme="majorBidi" w:hAnsiTheme="majorBidi" w:cstheme="majorBidi"/>
          <w:sz w:val="28"/>
          <w:szCs w:val="28"/>
          <w:cs/>
          <w:lang w:eastAsia="x-none"/>
        </w:rPr>
        <w:t>การวิเคราะห์จะคำนวณผลกระทบของการเปลี่ยนแปลงอัตราแลกเปลี่ยนที่เป็นไปได้ต่อกำไรหรือขาดทุน และส่วนของเจ้าของของ</w:t>
      </w:r>
      <w:r w:rsidR="00D93ACC" w:rsidRPr="008026AF">
        <w:rPr>
          <w:rFonts w:asciiTheme="majorBidi" w:hAnsiTheme="majorBidi" w:cstheme="majorBidi"/>
          <w:sz w:val="28"/>
          <w:szCs w:val="28"/>
          <w:cs/>
          <w:lang w:eastAsia="x-none"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 โดยมีข้อสมมติฐานว่าตัวแปรอื่นคงที่ ความเสี่ยงที่เผชิญและวิธีการที่ใช้ในการวิเคราะห์ความอ่อนไหวไม่มีการเปลี่ยนแปลงไปจากรอบระยะเวลาก่อน</w:t>
      </w:r>
    </w:p>
    <w:p w14:paraId="72A67BDD" w14:textId="7E03C943" w:rsidR="00ED119E" w:rsidRPr="008026AF" w:rsidRDefault="00ED119E">
      <w:pPr>
        <w:rPr>
          <w:rFonts w:asciiTheme="majorBidi" w:hAnsiTheme="majorBidi" w:cstheme="majorBidi"/>
          <w:sz w:val="28"/>
          <w:szCs w:val="28"/>
          <w:cs/>
          <w:lang w:eastAsia="x-none"/>
        </w:rPr>
      </w:pPr>
    </w:p>
    <w:p w14:paraId="1C6C2E08" w14:textId="4F1BB0F2" w:rsidR="00FB106C" w:rsidRPr="008026AF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8026AF">
        <w:rPr>
          <w:rFonts w:asciiTheme="majorBidi" w:hAnsiTheme="majorBidi" w:cstheme="majorBidi"/>
          <w:sz w:val="28"/>
          <w:szCs w:val="28"/>
          <w:cs/>
          <w:lang w:eastAsia="x-none"/>
        </w:rPr>
        <w:t>ผลกระทบของการเปลี่ยนแปลงของอัตราแลกเปลี่ยน</w:t>
      </w:r>
      <w:r w:rsidR="003C6B53" w:rsidRPr="008026AF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เมื่อเทียบกับเงินสกุลดอลลาร์สหรัฐฯ </w:t>
      </w:r>
      <w:r w:rsidRPr="008026AF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ที่มีต่อกำไรหรือขาดทุนและส่วนของเจ้าของ ณ วันที่ </w:t>
      </w:r>
      <w:r w:rsidR="00ED119E" w:rsidRPr="008026AF">
        <w:rPr>
          <w:rFonts w:asciiTheme="majorBidi" w:hAnsiTheme="majorBidi" w:cstheme="majorBidi"/>
          <w:sz w:val="28"/>
          <w:szCs w:val="28"/>
          <w:lang w:val="en-US"/>
        </w:rPr>
        <w:t>30</w:t>
      </w:r>
      <w:r w:rsidR="00A74C4A" w:rsidRPr="008026AF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 มิถุนายน </w:t>
      </w:r>
      <w:r w:rsidR="00ED119E"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FA2474"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A74C4A" w:rsidRPr="008026AF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และ </w:t>
      </w:r>
      <w:r w:rsidR="00A74C4A" w:rsidRPr="008026AF"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 w:rsidR="00A74C4A" w:rsidRPr="008026AF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ธันวาคม </w:t>
      </w:r>
      <w:r w:rsidR="00A74C4A" w:rsidRPr="008026AF">
        <w:rPr>
          <w:rFonts w:asciiTheme="majorBidi" w:hAnsiTheme="majorBidi" w:cstheme="majorBidi"/>
          <w:sz w:val="28"/>
          <w:szCs w:val="28"/>
          <w:lang w:val="en-US" w:eastAsia="x-none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  <w:lang w:eastAsia="x-none"/>
        </w:rPr>
        <w:t>สรุปได้ดังนี้</w:t>
      </w:r>
    </w:p>
    <w:p w14:paraId="7D2EAD8A" w14:textId="77777777" w:rsidR="00FB106C" w:rsidRPr="008026AF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u w:val="single"/>
          <w:cs/>
          <w:lang w:eastAsia="x-none"/>
        </w:rPr>
      </w:pP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FB106C" w:rsidRPr="008026AF" w14:paraId="5DB49119" w14:textId="77777777" w:rsidTr="00D0422A">
        <w:tc>
          <w:tcPr>
            <w:tcW w:w="3094" w:type="dxa"/>
            <w:shd w:val="clear" w:color="auto" w:fill="auto"/>
            <w:vAlign w:val="bottom"/>
          </w:tcPr>
          <w:p w14:paraId="02C46FA9" w14:textId="77777777" w:rsidR="00FB106C" w:rsidRPr="008026AF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44FC68DB" w14:textId="3ACBF007" w:rsidR="00FB106C" w:rsidRPr="008026AF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  <w:r w:rsidR="00ED119E"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ED119E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3118" w:type="dxa"/>
            <w:gridSpan w:val="2"/>
            <w:vAlign w:val="bottom"/>
          </w:tcPr>
          <w:p w14:paraId="224F77D3" w14:textId="77777777" w:rsidR="00FB106C" w:rsidRPr="008026AF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FB106C" w:rsidRPr="008026AF" w14:paraId="71762402" w14:textId="77777777" w:rsidTr="00D0422A">
        <w:tc>
          <w:tcPr>
            <w:tcW w:w="3094" w:type="dxa"/>
            <w:shd w:val="clear" w:color="auto" w:fill="auto"/>
            <w:vAlign w:val="bottom"/>
          </w:tcPr>
          <w:p w14:paraId="732F55CE" w14:textId="77777777" w:rsidR="00FB106C" w:rsidRPr="008026AF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79FBA4FC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</w:tcPr>
          <w:p w14:paraId="45F56024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FB106C" w:rsidRPr="008026AF" w14:paraId="4C56B66F" w14:textId="77777777" w:rsidTr="00D0422A">
        <w:tc>
          <w:tcPr>
            <w:tcW w:w="3094" w:type="dxa"/>
            <w:shd w:val="clear" w:color="auto" w:fill="auto"/>
            <w:vAlign w:val="bottom"/>
          </w:tcPr>
          <w:p w14:paraId="5C50663F" w14:textId="77777777" w:rsidR="00FB106C" w:rsidRPr="008026AF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36F731B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359F7BB8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425A226D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16E78E9C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FB106C" w:rsidRPr="008026AF" w14:paraId="2B019F99" w14:textId="77777777" w:rsidTr="00D0422A">
        <w:tc>
          <w:tcPr>
            <w:tcW w:w="3094" w:type="dxa"/>
            <w:shd w:val="clear" w:color="auto" w:fill="auto"/>
          </w:tcPr>
          <w:p w14:paraId="35A1B045" w14:textId="77777777" w:rsidR="00FB106C" w:rsidRPr="008026AF" w:rsidRDefault="00FB106C" w:rsidP="00D0422A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shd w:val="clear" w:color="auto" w:fill="auto"/>
            <w:vAlign w:val="bottom"/>
          </w:tcPr>
          <w:p w14:paraId="16F408C8" w14:textId="77777777" w:rsidR="00FB106C" w:rsidRPr="008026AF" w:rsidRDefault="00FB106C" w:rsidP="00D0422A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55CDF" w:rsidRPr="008026AF" w14:paraId="4AFF979A" w14:textId="77777777" w:rsidTr="00D0422A">
        <w:tc>
          <w:tcPr>
            <w:tcW w:w="3094" w:type="dxa"/>
            <w:shd w:val="clear" w:color="auto" w:fill="auto"/>
          </w:tcPr>
          <w:p w14:paraId="78547A3C" w14:textId="77777777" w:rsidR="00255CDF" w:rsidRPr="008026AF" w:rsidRDefault="00255CDF" w:rsidP="00255CDF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23ED7" w14:textId="0730AA7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27,330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19F71" w14:textId="71084D0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27,330</w:t>
            </w:r>
          </w:p>
        </w:tc>
        <w:tc>
          <w:tcPr>
            <w:tcW w:w="1559" w:type="dxa"/>
          </w:tcPr>
          <w:p w14:paraId="1A9E63A8" w14:textId="7777777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45,370 </w:t>
            </w:r>
          </w:p>
        </w:tc>
        <w:tc>
          <w:tcPr>
            <w:tcW w:w="1559" w:type="dxa"/>
          </w:tcPr>
          <w:p w14:paraId="4961E0F3" w14:textId="7777777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45,370 </w:t>
            </w:r>
          </w:p>
        </w:tc>
      </w:tr>
      <w:tr w:rsidR="00255CDF" w:rsidRPr="008026AF" w14:paraId="152F1562" w14:textId="77777777" w:rsidTr="00D0422A">
        <w:tc>
          <w:tcPr>
            <w:tcW w:w="3094" w:type="dxa"/>
            <w:shd w:val="clear" w:color="auto" w:fill="auto"/>
          </w:tcPr>
          <w:p w14:paraId="4A67DA2B" w14:textId="77777777" w:rsidR="00255CDF" w:rsidRPr="008026AF" w:rsidRDefault="00255CDF" w:rsidP="00255CDF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97AB1" w14:textId="667FEF6A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(27,043)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48E54" w14:textId="5510A8AC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(27,043)</w:t>
            </w:r>
          </w:p>
        </w:tc>
        <w:tc>
          <w:tcPr>
            <w:tcW w:w="1559" w:type="dxa"/>
          </w:tcPr>
          <w:p w14:paraId="45E4DE91" w14:textId="7777777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(46,134)</w:t>
            </w:r>
          </w:p>
        </w:tc>
        <w:tc>
          <w:tcPr>
            <w:tcW w:w="1559" w:type="dxa"/>
          </w:tcPr>
          <w:p w14:paraId="783B4766" w14:textId="7777777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(46,134)</w:t>
            </w:r>
          </w:p>
        </w:tc>
      </w:tr>
    </w:tbl>
    <w:p w14:paraId="172422CC" w14:textId="77777777" w:rsidR="00FB106C" w:rsidRPr="008026AF" w:rsidRDefault="00FB106C" w:rsidP="00FB106C">
      <w:pPr>
        <w:ind w:left="1077" w:right="-45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057B7B6" w14:textId="77777777" w:rsidR="00FB106C" w:rsidRPr="008026AF" w:rsidRDefault="00FB106C" w:rsidP="00D6341B">
      <w:pPr>
        <w:ind w:left="540" w:right="-45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(ค)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ความเสี่ยงจากการเปลี่ยนแปลงราคาตลาดของตราสารทุน</w:t>
      </w:r>
    </w:p>
    <w:p w14:paraId="202FA586" w14:textId="77777777" w:rsidR="00FB106C" w:rsidRPr="008026AF" w:rsidRDefault="00FB106C" w:rsidP="00D6341B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EEDC870" w14:textId="77777777" w:rsidR="00FB106C" w:rsidRPr="008026AF" w:rsidRDefault="00FB106C" w:rsidP="00D6341B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ความเสี่ยงจากการเปลี่ยนแปลงราคาตลาดของตราสารทุน คือ ความเสี่ยงที่เกิดจากการเปลี่ยนแปลงของราคาของตราสารทุนหรือหุ้นทุน ซึ่งอาจจะทำให้เกิดการเปลี่ยนแปลงต่อมูลค่าของสินทรัพย์ประเภทเงินลงทุน ความผันผวนต่อรายได้หรือมูลค่าของสินทรัพย์ทางการเงิน </w:t>
      </w:r>
    </w:p>
    <w:p w14:paraId="632F6AD2" w14:textId="77777777" w:rsidR="00FB106C" w:rsidRPr="008026AF" w:rsidRDefault="00FB106C" w:rsidP="00D6341B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D21D6FA" w14:textId="5116B64A" w:rsidR="00FB106C" w:rsidRPr="008026AF" w:rsidRDefault="00D93ACC" w:rsidP="00D6341B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มีการบริหารความเสี่ยงจากการเปลี่ยนแปลงราคาตลาดของตราสารทุนอย่างใกล้ชิด โดย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มีนโยบายในการลงทุนในตราสารทุนที่มีความเสี่ยงต่ำกว่าตลาดตราสารทุน และ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  <w:lang w:val="en-US"/>
        </w:rPr>
        <w:t>ยังได้ติดตามความเสี่ยงของเงินลงทุนในตราสารทุนเพื่อให้มั่นใจได้ว่าความเสี่ยงของเงินลงทุนในตราสารทุนของ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  <w:lang w:val="en-US"/>
        </w:rPr>
        <w:t>ยังคงอยู่ในระดับที่ต่ำกว่าตลาด</w:t>
      </w:r>
    </w:p>
    <w:p w14:paraId="07132FA2" w14:textId="5209AB63" w:rsidR="00FB106C" w:rsidRPr="008026AF" w:rsidRDefault="00FB106C" w:rsidP="00D6341B">
      <w:pPr>
        <w:ind w:left="540" w:hanging="540"/>
        <w:rPr>
          <w:rFonts w:asciiTheme="majorBidi" w:hAnsiTheme="majorBidi" w:cstheme="majorBidi"/>
          <w:sz w:val="28"/>
          <w:szCs w:val="28"/>
          <w:u w:val="single"/>
          <w:cs/>
        </w:rPr>
      </w:pPr>
    </w:p>
    <w:p w14:paraId="06170FF4" w14:textId="77777777" w:rsidR="00FB106C" w:rsidRPr="008026AF" w:rsidRDefault="00FB106C" w:rsidP="00D6341B">
      <w:pPr>
        <w:tabs>
          <w:tab w:val="left" w:pos="-180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การวิเคราะห์ความอ่อนไหวต่อการเปลี่ยนแปลงของราคาตราสารทุน</w:t>
      </w:r>
    </w:p>
    <w:p w14:paraId="3DCBBCA9" w14:textId="77777777" w:rsidR="00FB106C" w:rsidRPr="008026AF" w:rsidRDefault="00FB106C" w:rsidP="00D6341B">
      <w:pPr>
        <w:tabs>
          <w:tab w:val="left" w:pos="-180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4C118200" w14:textId="0BBBAACB" w:rsidR="00FB106C" w:rsidRPr="008026AF" w:rsidRDefault="00FB106C" w:rsidP="00D6341B">
      <w:pPr>
        <w:tabs>
          <w:tab w:val="left" w:pos="-180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ตารางด้านล่างนี้แสดงผลกระทบของราคาของตราสารทุน</w:t>
      </w:r>
      <w:r w:rsidR="00486D0B" w:rsidRPr="008026AF">
        <w:rPr>
          <w:rFonts w:asciiTheme="majorBidi" w:hAnsiTheme="majorBidi" w:cstheme="majorBidi"/>
          <w:sz w:val="28"/>
          <w:szCs w:val="28"/>
          <w:cs/>
        </w:rPr>
        <w:t xml:space="preserve">เป็นร้อยละการเปลี่ยนแปลงของ </w:t>
      </w:r>
      <w:r w:rsidR="00486D0B" w:rsidRPr="008026AF">
        <w:rPr>
          <w:rFonts w:asciiTheme="majorBidi" w:hAnsiTheme="majorBidi" w:cstheme="majorBidi"/>
          <w:sz w:val="28"/>
          <w:szCs w:val="28"/>
        </w:rPr>
        <w:t xml:space="preserve">SET Index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ต่อกำไรหรือขาดทุน และส่วนของเจ้าของ ณ วันที่ </w:t>
      </w:r>
      <w:r w:rsidR="00DC4950" w:rsidRPr="008026AF">
        <w:rPr>
          <w:rFonts w:asciiTheme="majorBidi" w:hAnsiTheme="majorBidi" w:cstheme="majorBidi"/>
          <w:sz w:val="28"/>
          <w:szCs w:val="28"/>
          <w:lang w:val="en-US"/>
        </w:rPr>
        <w:t>30</w:t>
      </w:r>
      <w:r w:rsidR="009435F7" w:rsidRPr="008026AF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9435F7"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9435F7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</w:rPr>
        <w:t>โดยมีสมมติฐานว่าตัวแปรอื่นคงที่</w:t>
      </w:r>
    </w:p>
    <w:p w14:paraId="6C4FA54A" w14:textId="4684EB16" w:rsidR="00FB106C" w:rsidRPr="008026AF" w:rsidRDefault="00F964AE" w:rsidP="00F964AE">
      <w:pPr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br w:type="page"/>
      </w: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FB106C" w:rsidRPr="008026AF" w14:paraId="5818B579" w14:textId="77777777" w:rsidTr="00D6341B">
        <w:tc>
          <w:tcPr>
            <w:tcW w:w="3094" w:type="dxa"/>
            <w:shd w:val="clear" w:color="auto" w:fill="auto"/>
            <w:vAlign w:val="bottom"/>
          </w:tcPr>
          <w:p w14:paraId="7C006E30" w14:textId="77777777" w:rsidR="00FB106C" w:rsidRPr="008026AF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790217F" w14:textId="77777777" w:rsidR="00FB106C" w:rsidRPr="008026AF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3118" w:type="dxa"/>
            <w:gridSpan w:val="2"/>
            <w:vAlign w:val="bottom"/>
          </w:tcPr>
          <w:p w14:paraId="2F61DAEE" w14:textId="77777777" w:rsidR="00FB106C" w:rsidRPr="008026AF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FB106C" w:rsidRPr="008026AF" w14:paraId="5D10DD80" w14:textId="77777777" w:rsidTr="00D6341B">
        <w:tc>
          <w:tcPr>
            <w:tcW w:w="3094" w:type="dxa"/>
            <w:shd w:val="clear" w:color="auto" w:fill="auto"/>
            <w:vAlign w:val="bottom"/>
          </w:tcPr>
          <w:p w14:paraId="46F6DB11" w14:textId="77777777" w:rsidR="00FB106C" w:rsidRPr="008026AF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073EFB8A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164480E0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FB106C" w:rsidRPr="008026AF" w14:paraId="13F2B480" w14:textId="77777777" w:rsidTr="00D6341B">
        <w:tc>
          <w:tcPr>
            <w:tcW w:w="3094" w:type="dxa"/>
            <w:shd w:val="clear" w:color="auto" w:fill="auto"/>
            <w:vAlign w:val="bottom"/>
          </w:tcPr>
          <w:p w14:paraId="6B0E6651" w14:textId="77777777" w:rsidR="00FB106C" w:rsidRPr="008026AF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2782411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760C76B7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573342D0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64971AF9" w14:textId="77777777" w:rsidR="00FB106C" w:rsidRPr="008026AF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FB106C" w:rsidRPr="008026AF" w14:paraId="4FF2DA94" w14:textId="77777777" w:rsidTr="00D6341B">
        <w:tc>
          <w:tcPr>
            <w:tcW w:w="3094" w:type="dxa"/>
            <w:shd w:val="clear" w:color="auto" w:fill="auto"/>
          </w:tcPr>
          <w:p w14:paraId="61035782" w14:textId="77777777" w:rsidR="00FB106C" w:rsidRPr="008026AF" w:rsidRDefault="00FB106C" w:rsidP="00D0422A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shd w:val="clear" w:color="auto" w:fill="auto"/>
            <w:vAlign w:val="bottom"/>
          </w:tcPr>
          <w:p w14:paraId="5840FB3B" w14:textId="77777777" w:rsidR="00FB106C" w:rsidRPr="008026AF" w:rsidRDefault="00FB106C" w:rsidP="00D0422A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55CDF" w:rsidRPr="008026AF" w14:paraId="12F8C359" w14:textId="77777777" w:rsidTr="00D6341B">
        <w:tc>
          <w:tcPr>
            <w:tcW w:w="3094" w:type="dxa"/>
            <w:shd w:val="clear" w:color="auto" w:fill="auto"/>
          </w:tcPr>
          <w:p w14:paraId="32B838EE" w14:textId="77777777" w:rsidR="00255CDF" w:rsidRPr="008026AF" w:rsidRDefault="00255CDF" w:rsidP="00255CDF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606CE225" w14:textId="6EA9A16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560" w:type="dxa"/>
          </w:tcPr>
          <w:p w14:paraId="4C2C7D8F" w14:textId="7CA1D28B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207,998</w:t>
            </w:r>
          </w:p>
        </w:tc>
        <w:tc>
          <w:tcPr>
            <w:tcW w:w="1559" w:type="dxa"/>
          </w:tcPr>
          <w:p w14:paraId="61D9A1CD" w14:textId="7777777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59" w:type="dxa"/>
          </w:tcPr>
          <w:p w14:paraId="752120EB" w14:textId="7777777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143,884 </w:t>
            </w:r>
          </w:p>
        </w:tc>
      </w:tr>
      <w:tr w:rsidR="00255CDF" w:rsidRPr="008026AF" w14:paraId="512A1ECE" w14:textId="77777777" w:rsidTr="00D6341B">
        <w:tc>
          <w:tcPr>
            <w:tcW w:w="3094" w:type="dxa"/>
            <w:shd w:val="clear" w:color="auto" w:fill="auto"/>
          </w:tcPr>
          <w:p w14:paraId="6C6AD711" w14:textId="77777777" w:rsidR="00255CDF" w:rsidRPr="008026AF" w:rsidRDefault="00255CDF" w:rsidP="00255CDF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59C987AF" w14:textId="67170E83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560" w:type="dxa"/>
          </w:tcPr>
          <w:p w14:paraId="23671C9E" w14:textId="7A94A6B5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(207,998)</w:t>
            </w:r>
          </w:p>
        </w:tc>
        <w:tc>
          <w:tcPr>
            <w:tcW w:w="1559" w:type="dxa"/>
          </w:tcPr>
          <w:p w14:paraId="45C19D49" w14:textId="7777777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59" w:type="dxa"/>
          </w:tcPr>
          <w:p w14:paraId="2FBBC2BA" w14:textId="77777777" w:rsidR="00255CDF" w:rsidRPr="008026AF" w:rsidRDefault="00255CDF" w:rsidP="00255CD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(143,884)</w:t>
            </w:r>
          </w:p>
        </w:tc>
      </w:tr>
    </w:tbl>
    <w:p w14:paraId="10400851" w14:textId="743B97B6" w:rsidR="00FB106C" w:rsidRPr="008026AF" w:rsidRDefault="00FB106C" w:rsidP="00FB106C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038BD229" w14:textId="10FC862F" w:rsidR="00FB106C" w:rsidRPr="008026AF" w:rsidRDefault="00B80236" w:rsidP="00FB106C">
      <w:pPr>
        <w:tabs>
          <w:tab w:val="left" w:pos="1440"/>
        </w:tabs>
        <w:ind w:left="539" w:hanging="539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5</w:t>
      </w:r>
      <w:r w:rsidR="00FB106C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FB106C" w:rsidRPr="008026AF">
        <w:rPr>
          <w:rFonts w:asciiTheme="majorBidi" w:hAnsiTheme="majorBidi" w:cstheme="majorBidi"/>
          <w:b/>
          <w:bCs/>
          <w:sz w:val="28"/>
          <w:szCs w:val="28"/>
          <w:cs/>
        </w:rPr>
        <w:tab/>
        <w:t>ความเสี่ยงด้านสภาพคล่อง</w:t>
      </w:r>
    </w:p>
    <w:p w14:paraId="260A345B" w14:textId="77777777" w:rsidR="00FB106C" w:rsidRPr="008026AF" w:rsidRDefault="00FB106C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0874925" w14:textId="055E78C2" w:rsidR="00FB106C" w:rsidRPr="008026AF" w:rsidRDefault="00FB106C" w:rsidP="00FB106C">
      <w:pPr>
        <w:ind w:left="547"/>
        <w:jc w:val="thaiDistribute"/>
        <w:rPr>
          <w:rFonts w:asciiTheme="majorBidi" w:eastAsia="Angsana New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ความเสี่ยงด้านสภาพคล่อง หมายถึง ความเสี่ยงที่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จะไม่สามารถปฏิบัติตามภาระผูกพันได้เมื่อครบกำหนด </w:t>
      </w:r>
      <w:r w:rsidRPr="008026AF">
        <w:rPr>
          <w:rFonts w:asciiTheme="majorBidi" w:eastAsia="Angsana New" w:hAnsiTheme="majorBidi" w:cstheme="majorBidi"/>
          <w:sz w:val="28"/>
          <w:szCs w:val="28"/>
          <w:cs/>
        </w:rPr>
        <w:t>เนื่องจากไม่สามารถเปลี่ยนสินทรัพย์เป็นเงินสดได้ทันหรือไม่สามารถจัดหาเงินทุนได้เพียงพอสำหรับการดำเนินงาน จนทำให้เกิดความเสียหายแก่</w:t>
      </w:r>
      <w:r w:rsidR="00D93ACC" w:rsidRPr="008026AF">
        <w:rPr>
          <w:rFonts w:asciiTheme="majorBidi" w:eastAsia="Angsana New" w:hAnsiTheme="majorBidi" w:cstheme="majorBidi"/>
          <w:sz w:val="28"/>
          <w:szCs w:val="28"/>
          <w:cs/>
        </w:rPr>
        <w:t>ธนาคาร</w:t>
      </w:r>
    </w:p>
    <w:p w14:paraId="110DF23A" w14:textId="77777777" w:rsidR="00FB106C" w:rsidRPr="008026AF" w:rsidRDefault="00FB106C" w:rsidP="00FB106C">
      <w:pPr>
        <w:ind w:left="547"/>
        <w:jc w:val="thaiDistribute"/>
        <w:rPr>
          <w:rFonts w:asciiTheme="majorBidi" w:eastAsia="Angsana New" w:hAnsiTheme="majorBidi" w:cstheme="majorBidi"/>
          <w:sz w:val="28"/>
          <w:szCs w:val="28"/>
          <w:cs/>
        </w:rPr>
      </w:pPr>
    </w:p>
    <w:p w14:paraId="5F125031" w14:textId="6C163D8A" w:rsidR="00FB106C" w:rsidRPr="008026AF" w:rsidRDefault="00D93ACC" w:rsidP="00FB106C">
      <w:pPr>
        <w:ind w:left="539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 xml:space="preserve">ได้จัดการบริหารความเสี่ยงด้านสภาพคล่อง โดยจัดทำรายงานสถานะสภาพคล่องสุทธิหรือ Liquidity Gap โดยแบ่งการวิเคราะห์เป็น </w:t>
      </w:r>
      <w:r w:rsidR="00FB106C" w:rsidRPr="008026AF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 xml:space="preserve"> ลักษณะ ได้แก่ รายงานฐานะสภาพคล่องสุทธิตามช่วงเวลา (Contractual Liquidity Gap) และรายงานฐานะสภาพคล่องสุทธิหลังปรับพฤติกรรม (Behavior Liquidity Gap) เพื่อวิเคราะห์ฐานะสภาพคล่องสุทธิของ</w:t>
      </w:r>
      <w:r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>ตามแต่ละช่วงเวลา</w:t>
      </w:r>
      <w:r w:rsidR="00FB106C" w:rsidRPr="008026AF">
        <w:rPr>
          <w:rFonts w:asciiTheme="majorBidi" w:hAnsiTheme="majorBidi" w:cstheme="majorBidi"/>
          <w:spacing w:val="4"/>
          <w:sz w:val="28"/>
          <w:szCs w:val="28"/>
          <w:cs/>
        </w:rPr>
        <w:t xml:space="preserve"> และพิจารณาความเพียงพอของกระแสเงินสุทธิตลอดช่วง</w:t>
      </w:r>
      <w:r w:rsidR="00FB106C" w:rsidRPr="008026AF">
        <w:rPr>
          <w:rFonts w:asciiTheme="majorBidi" w:hAnsiTheme="majorBidi" w:cstheme="majorBidi"/>
          <w:spacing w:val="4"/>
          <w:sz w:val="28"/>
          <w:szCs w:val="28"/>
          <w:cs/>
          <w:lang w:val="en-US"/>
        </w:rPr>
        <w:t xml:space="preserve"> </w:t>
      </w:r>
      <w:r w:rsidR="00FB106C" w:rsidRPr="008026AF">
        <w:rPr>
          <w:rFonts w:asciiTheme="majorBidi" w:hAnsiTheme="majorBidi" w:cstheme="majorBidi"/>
          <w:spacing w:val="4"/>
          <w:sz w:val="28"/>
          <w:szCs w:val="28"/>
          <w:lang w:val="en-US"/>
        </w:rPr>
        <w:t xml:space="preserve">1 </w:t>
      </w:r>
      <w:r w:rsidR="00FB106C" w:rsidRPr="008026AF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ปีข้างหน้า 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>และได้กำหนดให้มีการประเมินความเสี่ยงด้านสภาพคล่องโดยพิจารณาจากยอดสะสมของฐานะสภาพคล่องสุทธิที่ปรับอายุคงเหลือตามพฤติกรรมผู้ฝากเงินให้อยู่ในระดับที่เหมาะสมตามที่</w:t>
      </w:r>
      <w:r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8026AF">
        <w:rPr>
          <w:rFonts w:asciiTheme="majorBidi" w:hAnsiTheme="majorBidi" w:cstheme="majorBidi"/>
          <w:sz w:val="28"/>
          <w:szCs w:val="28"/>
          <w:cs/>
        </w:rPr>
        <w:t xml:space="preserve">กำหนดไว้ </w:t>
      </w:r>
    </w:p>
    <w:p w14:paraId="5C9B5FAF" w14:textId="77777777" w:rsidR="00FB106C" w:rsidRPr="008026AF" w:rsidRDefault="00FB106C" w:rsidP="00FB106C">
      <w:pPr>
        <w:ind w:left="539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FB2AE64" w14:textId="2F28C2DF" w:rsidR="00FB106C" w:rsidRPr="008026AF" w:rsidRDefault="00FB106C" w:rsidP="00FB106C">
      <w:pPr>
        <w:ind w:left="539"/>
        <w:jc w:val="thaiDistribute"/>
        <w:rPr>
          <w:rFonts w:asciiTheme="majorBidi" w:hAnsiTheme="majorBidi" w:cstheme="majorBidi"/>
          <w:spacing w:val="-3"/>
          <w:sz w:val="28"/>
          <w:szCs w:val="28"/>
          <w:cs/>
        </w:rPr>
      </w:pPr>
      <w:r w:rsidRPr="008026AF">
        <w:rPr>
          <w:rFonts w:asciiTheme="majorBidi" w:hAnsiTheme="majorBidi" w:cstheme="majorBidi"/>
          <w:spacing w:val="-3"/>
          <w:sz w:val="28"/>
          <w:szCs w:val="28"/>
          <w:cs/>
        </w:rPr>
        <w:t xml:space="preserve">ทั้งนี้ </w:t>
      </w:r>
      <w:r w:rsidR="00D93ACC" w:rsidRPr="008026AF">
        <w:rPr>
          <w:rFonts w:asciiTheme="majorBidi" w:hAnsiTheme="majorBidi" w:cstheme="majorBidi"/>
          <w:spacing w:val="-3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pacing w:val="-3"/>
          <w:sz w:val="28"/>
          <w:szCs w:val="28"/>
          <w:cs/>
        </w:rPr>
        <w:t>กำหนดให้มีการศึกษาผลกระทบต่อสภาพคล่องจากการเปลี่ยนแปลงของปัจจัยต่าง ๆ ได้แก่ การไถ่ถอนเงินฝากก่อนกำหนด การเปลี่ยนแปลงลักษณะการต่ออายุเงินฝาก (Roll over) เป็นต้น โดยได้กำหนดสถานการณ์จำลองออกเป็นสถานการณ์ปกติ (Normal Scenario) และสถานการณ์วิกฤต (Stress Scenario) ซึ่งครอบคลุมถึงผลกระทบต่อการบริหารสภาพคล่องของ</w:t>
      </w:r>
      <w:r w:rsidR="00D93ACC" w:rsidRPr="008026AF">
        <w:rPr>
          <w:rFonts w:asciiTheme="majorBidi" w:hAnsiTheme="majorBidi" w:cstheme="majorBidi"/>
          <w:spacing w:val="-3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pacing w:val="-3"/>
          <w:sz w:val="28"/>
          <w:szCs w:val="28"/>
          <w:cs/>
        </w:rPr>
        <w:t>ด้วย โดยให้ฝ่ายบริหารความเสี่ยงด้านตลาดเป็นผู้ดำเนินการและนำเสนอต่อคณะกรรมการบริหารสินทรัพย์และหนี้สิน เพื่อประเมิน  ความต้องการสภาพคล่องในแต่ละกรณี และเป็นแนวทางสำหรับการจัดทำแผนรองรับเหตุการณ์ฉุกเฉินด้านสภาพคล่อง</w:t>
      </w:r>
    </w:p>
    <w:p w14:paraId="14D908CC" w14:textId="77777777" w:rsidR="00FB106C" w:rsidRPr="008026AF" w:rsidRDefault="00FB106C" w:rsidP="00FB106C">
      <w:pPr>
        <w:rPr>
          <w:rFonts w:asciiTheme="majorBidi" w:hAnsiTheme="majorBidi" w:cstheme="majorBidi"/>
          <w:sz w:val="28"/>
          <w:szCs w:val="28"/>
          <w:cs/>
        </w:rPr>
      </w:pPr>
    </w:p>
    <w:p w14:paraId="4D6536BF" w14:textId="77777777" w:rsidR="00A73F3A" w:rsidRPr="008026AF" w:rsidRDefault="00A73F3A">
      <w:pPr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248F1F02" w14:textId="630EE49D" w:rsidR="009435F7" w:rsidRPr="008026AF" w:rsidRDefault="00FB106C" w:rsidP="009435F7">
      <w:pPr>
        <w:ind w:left="533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ยังได้ติดตามความเสี่ยงด้านสภาพคล่องตามหลักเกณฑ์การดำรงสินทรัพย์สภาพคล่องเพื่อรองรับสถานการณ์ด้านสภาพคล่องที่มีความรุนแรง (Liquidity Coverage Ratio: LCR) ซึ่งกำหนดสมมติฐานให้กระแสเงินสดไหลเข้า-ออกที่อาจเกิดขึ้นสะท้อนตามประเภทคู่สัญญาที่มีพฤติกรรมการถอนเงินที่แตกต่างกันและสะท้อนตามประเภทธุรกรรมทั้งที่อยู่ในและนอกงบฐานะการเงินที่มีปัจจัยบ่งชี้กระแสเงินสดไหลเข้า-ออกแตกต่างกัน รวมถึงสะท้อนโครงสร้างกลุ่มธุรกิจที่อาจทำให้ธนาคารพาณิชย์ต้องเข้าช่วยเหลือด้านสภาพคล่องในสถานการณ์กระแสเงินไหลออกอย่างรุนแรงและต่อเนื่อง ทั้งนี้ </w:t>
      </w:r>
      <w:r w:rsidR="00D93ACC" w:rsidRPr="008026AF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ได้กำหนดระดับเพดานความเสี่ยงเพื่อติดตามดูแลระดับความเสี่ยงด้านสภาพคล่องให้อยู่ในระดับที่ยอมรับได้ และสามารถดำรงสินทรัพย์สภาพคล่องได้อย่างเหมาะสม และรองรับพฤติกรรมทั้งด้านกระแสเงินเข้าและออกที่อาจเปลี่ยนแปลงได้อย่างมีประสิทธิภาพ</w:t>
      </w:r>
    </w:p>
    <w:p w14:paraId="7349AC54" w14:textId="2D381076" w:rsidR="004122F6" w:rsidRPr="008026AF" w:rsidRDefault="004122F6">
      <w:pPr>
        <w:rPr>
          <w:rFonts w:asciiTheme="majorBidi" w:hAnsiTheme="majorBidi" w:cstheme="majorBidi"/>
          <w:spacing w:val="-6"/>
          <w:sz w:val="28"/>
          <w:szCs w:val="28"/>
          <w:cs/>
        </w:rPr>
      </w:pPr>
    </w:p>
    <w:p w14:paraId="7206AF45" w14:textId="5B15B665" w:rsidR="00FB106C" w:rsidRPr="008026AF" w:rsidRDefault="00FB106C" w:rsidP="009435F7">
      <w:pPr>
        <w:ind w:left="533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pacing w:val="-6"/>
          <w:sz w:val="28"/>
          <w:szCs w:val="28"/>
          <w:cs/>
        </w:rPr>
        <w:t>วันที่ที่ครบ</w:t>
      </w:r>
      <w:r w:rsidRPr="008026AF">
        <w:rPr>
          <w:rFonts w:asciiTheme="majorBidi" w:hAnsiTheme="majorBidi" w:cstheme="majorBidi"/>
          <w:sz w:val="28"/>
          <w:szCs w:val="28"/>
          <w:cs/>
        </w:rPr>
        <w:t>กำหนด</w:t>
      </w:r>
      <w:r w:rsidRPr="008026AF">
        <w:rPr>
          <w:rFonts w:asciiTheme="majorBidi" w:hAnsiTheme="majorBidi" w:cstheme="majorBidi"/>
          <w:spacing w:val="-6"/>
          <w:sz w:val="28"/>
          <w:szCs w:val="28"/>
          <w:cs/>
        </w:rPr>
        <w:t>ของเครื่องมือทางการเงินนับจากวันที่ในงบฐานะการเงิน ณ วันที่</w:t>
      </w:r>
      <w:r w:rsidRPr="008026AF">
        <w:rPr>
          <w:rFonts w:asciiTheme="majorBidi" w:hAnsiTheme="majorBidi" w:cstheme="majorBidi"/>
          <w:spacing w:val="-6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pacing w:val="-6"/>
          <w:sz w:val="28"/>
          <w:szCs w:val="28"/>
          <w:lang w:val="en-US"/>
        </w:rPr>
        <w:t xml:space="preserve">30 </w:t>
      </w:r>
      <w:r w:rsidRPr="008026AF">
        <w:rPr>
          <w:rFonts w:asciiTheme="majorBidi" w:hAnsiTheme="majorBidi" w:cstheme="majorBidi"/>
          <w:spacing w:val="-6"/>
          <w:sz w:val="28"/>
          <w:szCs w:val="28"/>
          <w:cs/>
          <w:lang w:val="en-US"/>
        </w:rPr>
        <w:t xml:space="preserve">มิถุนายน </w:t>
      </w:r>
      <w:r w:rsidRPr="008026AF">
        <w:rPr>
          <w:rFonts w:asciiTheme="majorBidi" w:hAnsiTheme="majorBidi" w:cstheme="majorBidi"/>
          <w:spacing w:val="-6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pacing w:val="-6"/>
          <w:sz w:val="28"/>
          <w:szCs w:val="28"/>
          <w:cs/>
          <w:lang w:val="en-US"/>
        </w:rPr>
        <w:t>และ</w:t>
      </w:r>
      <w:r w:rsidR="009435F7" w:rsidRPr="008026AF">
        <w:rPr>
          <w:rFonts w:asciiTheme="majorBidi" w:hAnsiTheme="majorBidi" w:cstheme="majorBidi"/>
          <w:spacing w:val="-6"/>
          <w:sz w:val="28"/>
          <w:szCs w:val="28"/>
          <w:lang w:val="en-US"/>
        </w:rPr>
        <w:t xml:space="preserve"> 31 </w:t>
      </w:r>
      <w:r w:rsidR="009435F7" w:rsidRPr="008026AF">
        <w:rPr>
          <w:rFonts w:asciiTheme="majorBidi" w:hAnsiTheme="majorBidi" w:cstheme="majorBidi"/>
          <w:spacing w:val="-6"/>
          <w:sz w:val="28"/>
          <w:szCs w:val="28"/>
          <w:cs/>
          <w:lang w:val="en-US"/>
        </w:rPr>
        <w:t>ธันวาคม</w:t>
      </w:r>
      <w:r w:rsidRPr="008026AF">
        <w:rPr>
          <w:rFonts w:asciiTheme="majorBidi" w:hAnsiTheme="majorBidi" w:cstheme="majorBidi"/>
          <w:spacing w:val="-6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BF4DA7" w:rsidRPr="008026AF">
        <w:rPr>
          <w:rFonts w:asciiTheme="majorBidi" w:hAnsiTheme="majorBidi" w:cstheme="majorBidi"/>
          <w:sz w:val="28"/>
          <w:szCs w:val="28"/>
          <w:cs/>
        </w:rPr>
        <w:t xml:space="preserve">     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มีดังนี้ </w:t>
      </w:r>
    </w:p>
    <w:p w14:paraId="3FB425A9" w14:textId="77777777" w:rsidR="00FA2474" w:rsidRPr="008026AF" w:rsidRDefault="00FA2474" w:rsidP="00FA2474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3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080"/>
        <w:gridCol w:w="1038"/>
        <w:gridCol w:w="1060"/>
        <w:gridCol w:w="1059"/>
        <w:gridCol w:w="1073"/>
        <w:gridCol w:w="1046"/>
      </w:tblGrid>
      <w:tr w:rsidR="00FA2474" w:rsidRPr="008026AF" w14:paraId="0B85D631" w14:textId="77777777" w:rsidTr="00D6341B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7B470" w14:textId="77777777" w:rsidR="00FA2474" w:rsidRPr="008026AF" w:rsidRDefault="00FA2474" w:rsidP="00FA2474">
            <w:pPr>
              <w:tabs>
                <w:tab w:val="left" w:pos="1440"/>
              </w:tabs>
              <w:ind w:left="900" w:right="-72" w:hanging="90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635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5E20926" w14:textId="3C6C30B5" w:rsidR="00FA2474" w:rsidRPr="008026AF" w:rsidRDefault="00FA2474" w:rsidP="00FA2474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FA2474" w:rsidRPr="008026AF" w14:paraId="64AE18D7" w14:textId="77777777" w:rsidTr="00F52F42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A3820" w14:textId="77777777" w:rsidR="00FA2474" w:rsidRPr="008026AF" w:rsidRDefault="00FA2474" w:rsidP="00FA2474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ED8087B" w14:textId="2D99B1C0" w:rsidR="00FA2474" w:rsidRPr="008026AF" w:rsidRDefault="00FA2474" w:rsidP="00FA2474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0CA1CE5" w14:textId="784F8FE4" w:rsidR="00FA2474" w:rsidRPr="008026AF" w:rsidRDefault="00FA2474" w:rsidP="00FA2474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ไม่เกิน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64C3383C" w14:textId="127903CA" w:rsidR="00FA2474" w:rsidRPr="008026AF" w:rsidRDefault="00FA2474" w:rsidP="00FA2474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มากกว่า</w:t>
            </w:r>
            <w:r w:rsidRPr="008026AF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1</w:t>
            </w:r>
            <w:r w:rsidRPr="008026A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  <w:r w:rsidRPr="008026AF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แต่ไม่เกิน </w:t>
            </w:r>
            <w:r w:rsidRPr="008026AF">
              <w:rPr>
                <w:rFonts w:asciiTheme="majorBidi" w:eastAsia="AngsanaNew" w:hAnsiTheme="majorBidi" w:cstheme="majorBidi"/>
                <w:spacing w:val="-6"/>
                <w:sz w:val="24"/>
                <w:szCs w:val="24"/>
              </w:rPr>
              <w:t>5</w:t>
            </w:r>
            <w:r w:rsidRPr="008026AF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305134BC" w14:textId="23C2DCD4" w:rsidR="00FA2474" w:rsidRPr="008026AF" w:rsidRDefault="00FA2474" w:rsidP="00FA2474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5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660D48F" w14:textId="2BEEC001" w:rsidR="00FA2474" w:rsidRPr="008026AF" w:rsidRDefault="00FA2474" w:rsidP="00FA2474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ไม่มีกำหนดระยะเวลา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3BC737A2" w14:textId="5A8D2FE7" w:rsidR="00FA2474" w:rsidRPr="008026AF" w:rsidRDefault="00FA2474" w:rsidP="00FA2474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FA2474" w:rsidRPr="008026AF" w14:paraId="74C52659" w14:textId="77777777" w:rsidTr="00D6341B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BEBE4" w14:textId="77777777" w:rsidR="00FA2474" w:rsidRPr="008026AF" w:rsidRDefault="00FA2474" w:rsidP="00FA2474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6356" w:type="dxa"/>
            <w:gridSpan w:val="6"/>
            <w:tcBorders>
              <w:left w:val="nil"/>
              <w:right w:val="nil"/>
            </w:tcBorders>
            <w:vAlign w:val="bottom"/>
          </w:tcPr>
          <w:p w14:paraId="2C954001" w14:textId="45DD8F19" w:rsidR="00FA2474" w:rsidRPr="008026AF" w:rsidRDefault="00FA2474" w:rsidP="00FA2474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FA2474" w:rsidRPr="008026AF" w14:paraId="103B1509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292E" w14:textId="54008590" w:rsidR="00FA2474" w:rsidRPr="008026AF" w:rsidRDefault="00FA2474" w:rsidP="00FA2474">
            <w:pPr>
              <w:tabs>
                <w:tab w:val="left" w:pos="1440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301A57F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136E689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236D0BD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BF2BAA1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9EE6F68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B34B61B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FA2474" w:rsidRPr="008026AF" w14:paraId="3DB214A5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2AAF9" w14:textId="282562F1" w:rsidR="00FA2474" w:rsidRPr="008026AF" w:rsidRDefault="00FA2474" w:rsidP="00FA247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C85EED9" w14:textId="271E3BC2" w:rsidR="00FA2474" w:rsidRPr="008026AF" w:rsidRDefault="00D6341B" w:rsidP="000422CA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0928ACE3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787D40D3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782CDFFA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6C996770" w14:textId="3AF5B7B6" w:rsidR="00FA2474" w:rsidRPr="008026AF" w:rsidRDefault="00F908E2" w:rsidP="00F52F42">
            <w:pPr>
              <w:tabs>
                <w:tab w:val="left" w:pos="1440"/>
              </w:tabs>
              <w:ind w:right="-1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791,266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54222A00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791,266</w:t>
            </w:r>
          </w:p>
        </w:tc>
      </w:tr>
      <w:tr w:rsidR="00FA2474" w:rsidRPr="008026AF" w14:paraId="5EDAC4F4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EE531" w14:textId="3AD2E2FC" w:rsidR="00FA2474" w:rsidRPr="008026AF" w:rsidRDefault="00FA2474" w:rsidP="00FA247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  <w:r w:rsidR="00D6341B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D6341B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(2), (3)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33B6E2D" w14:textId="77777777" w:rsidR="00FA2474" w:rsidRPr="008026AF" w:rsidRDefault="00FA2474" w:rsidP="000422CA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4,582,724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79FEAB68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11,608,499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3A02A6AC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153,218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12C0F1EC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0F0DB19F" w14:textId="77777777" w:rsidR="00FA2474" w:rsidRPr="008026AF" w:rsidRDefault="00FA2474" w:rsidP="00F52F42">
            <w:pPr>
              <w:tabs>
                <w:tab w:val="left" w:pos="1440"/>
              </w:tabs>
              <w:ind w:right="-1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1B63CDCC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16,344,441</w:t>
            </w:r>
          </w:p>
        </w:tc>
      </w:tr>
      <w:tr w:rsidR="00FA2474" w:rsidRPr="008026AF" w14:paraId="17B2C757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2A72D" w14:textId="012F4594" w:rsidR="00FA2474" w:rsidRPr="008026AF" w:rsidRDefault="00FA2474" w:rsidP="00FA2474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  <w:r w:rsidR="00D6341B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D6341B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(3)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B94175B" w14:textId="77777777" w:rsidR="00FA2474" w:rsidRPr="008026AF" w:rsidRDefault="00FA2474" w:rsidP="000422CA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4B50C5C4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5,195,206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74BFC385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19,368,890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7BBCC4EA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14,876,509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13DB521A" w14:textId="77777777" w:rsidR="00FA2474" w:rsidRPr="008026AF" w:rsidRDefault="00FA2474" w:rsidP="00F52F42">
            <w:pPr>
              <w:tabs>
                <w:tab w:val="left" w:pos="1440"/>
              </w:tabs>
              <w:ind w:right="-1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3,154,964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5FE9641E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42,595,569</w:t>
            </w:r>
          </w:p>
        </w:tc>
      </w:tr>
      <w:tr w:rsidR="00FA2474" w:rsidRPr="008026AF" w14:paraId="50B08984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6126C" w14:textId="5793A5C2" w:rsidR="00FA2474" w:rsidRPr="008026AF" w:rsidRDefault="00FA2474" w:rsidP="00FA2474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="00D6341B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D6341B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(2), (3), (4)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84D8D74" w14:textId="30F79604" w:rsidR="00FA2474" w:rsidRPr="000422CA" w:rsidRDefault="000D14CE" w:rsidP="000422CA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0422C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8,</w:t>
            </w:r>
            <w:r w:rsidR="004A6037" w:rsidRPr="000422C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529,</w:t>
            </w:r>
            <w:r w:rsidR="00D137F3" w:rsidRPr="000422C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914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32387B46" w14:textId="5C765730" w:rsidR="00FA2474" w:rsidRPr="008026AF" w:rsidRDefault="00691FFE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88,</w:t>
            </w:r>
            <w:r w:rsidR="00B76865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813,</w:t>
            </w:r>
            <w:r w:rsidR="00C349F8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577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3BDE07FE" w14:textId="73BB2CA9" w:rsidR="00FA2474" w:rsidRPr="008026AF" w:rsidRDefault="00870B95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78,</w:t>
            </w:r>
            <w:r w:rsidR="00123F97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912,</w:t>
            </w:r>
            <w:r w:rsidR="006A3A51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372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4FE573C3" w14:textId="06D85643" w:rsidR="00FA2474" w:rsidRPr="008026AF" w:rsidRDefault="00517BB5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56,</w:t>
            </w:r>
            <w:r w:rsidR="00085131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957</w:t>
            </w:r>
            <w:r w:rsidR="006209E3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,210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3096ED89" w14:textId="47EA9F74" w:rsidR="00FA2474" w:rsidRPr="008026AF" w:rsidRDefault="0015001B" w:rsidP="00F52F42">
            <w:pPr>
              <w:tabs>
                <w:tab w:val="left" w:pos="1440"/>
              </w:tabs>
              <w:ind w:right="-10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7,</w:t>
            </w:r>
            <w:r w:rsidR="00165C0B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639,917</w:t>
            </w:r>
            <w:r w:rsidR="00F52F42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2923779D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240,852,990</w:t>
            </w:r>
          </w:p>
        </w:tc>
      </w:tr>
      <w:tr w:rsidR="00FA2474" w:rsidRPr="008026AF" w14:paraId="3099DFD5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871BC" w14:textId="3A8A5411" w:rsidR="00FA2474" w:rsidRPr="008026AF" w:rsidRDefault="00FA2474" w:rsidP="00FA247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64FF88A" w14:textId="79C8D6C0" w:rsidR="00FA2474" w:rsidRPr="008026AF" w:rsidRDefault="00FA2474" w:rsidP="000422CA">
            <w:pPr>
              <w:pBdr>
                <w:bottom w:val="single" w:sz="4" w:space="1" w:color="auto"/>
              </w:pBd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83,710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34FE854C" w14:textId="4C06A2B2" w:rsidR="00FA2474" w:rsidRPr="008026AF" w:rsidRDefault="00F908E2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390,653</w:t>
            </w:r>
            <w:r w:rsidR="00FA2474"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234C932C" w14:textId="77777777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4BB6BB4D" w14:textId="77777777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3C3C5B47" w14:textId="77777777" w:rsidR="00FA2474" w:rsidRPr="008026AF" w:rsidRDefault="00FA2474" w:rsidP="00F52F42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129,367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7286989E" w14:textId="559997FA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908E2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603,730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FA2474" w:rsidRPr="008026AF" w14:paraId="134655B2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A2CC0BA" w14:textId="7B554E07" w:rsidR="00FA2474" w:rsidRPr="008026AF" w:rsidRDefault="00FA2474" w:rsidP="00FA2474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1EA6AF3" w14:textId="67CF6426" w:rsidR="00FA2474" w:rsidRPr="008026AF" w:rsidRDefault="00FA2474" w:rsidP="000422CA">
            <w:pPr>
              <w:pBdr>
                <w:bottom w:val="single" w:sz="4" w:space="1" w:color="auto"/>
              </w:pBd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1</w:t>
            </w:r>
            <w:r w:rsidR="00F52F42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3,</w:t>
            </w:r>
            <w:r w:rsidR="00A41E8F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196,</w:t>
            </w:r>
            <w:r w:rsidR="00B6745D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348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5915BBC6" w14:textId="037C0F05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106,</w:t>
            </w:r>
            <w:r w:rsidR="00376FF5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007,935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31D1906B" w14:textId="1CECF417" w:rsidR="00FA2474" w:rsidRPr="008026AF" w:rsidRDefault="00376FF5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98,</w:t>
            </w:r>
            <w:r w:rsidR="00184254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434,480</w:t>
            </w:r>
            <w:r w:rsidR="00FA2474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4F9E2B84" w14:textId="63A6D217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3501F2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71,</w:t>
            </w:r>
            <w:r w:rsidR="00921FD8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833,</w:t>
            </w:r>
            <w:r w:rsidR="002E0221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719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01F84E35" w14:textId="04F39210" w:rsidR="00FA2474" w:rsidRPr="008026AF" w:rsidRDefault="00FA2474" w:rsidP="00F52F42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2E0221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11,</w:t>
            </w:r>
            <w:r w:rsidR="00906477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715,514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2DDD0645" w14:textId="0232C63D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F908E2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1,187,996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2474" w:rsidRPr="008026AF" w14:paraId="59F3D2F6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242DE" w14:textId="77777777" w:rsidR="00FA2474" w:rsidRPr="008026AF" w:rsidRDefault="00FA2474" w:rsidP="00FA2474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ADBF0C6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2B0C99F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333D5F9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6A452A6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903960E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39A06948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2474" w:rsidRPr="008026AF" w14:paraId="2CAA4939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0FF1B" w14:textId="061DBC6A" w:rsidR="00FA2474" w:rsidRPr="008026AF" w:rsidRDefault="00FA2474" w:rsidP="00FA2474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หนี้สินทางการเงิน 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D77A38C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1CA0BB2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1F2FA3B4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1A7E36C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0CC4E19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8DCE0D6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A2474" w:rsidRPr="008026AF" w14:paraId="21C0E80A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7D8D7" w14:textId="35C38A25" w:rsidR="00FA2474" w:rsidRPr="008026AF" w:rsidRDefault="00FA2474" w:rsidP="00FA247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CD66E5F" w14:textId="77777777" w:rsidR="00FA2474" w:rsidRPr="008026AF" w:rsidRDefault="00FA2474" w:rsidP="00FA2474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58,054,867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29550A2E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182,518,275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3E744E1E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4,244,917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0EE5B2B6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5,090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1D05B37B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7EC33478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244,823,149</w:t>
            </w:r>
          </w:p>
        </w:tc>
      </w:tr>
      <w:tr w:rsidR="00FA2474" w:rsidRPr="008026AF" w14:paraId="2381C19D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298A2" w14:textId="34619003" w:rsidR="00FA2474" w:rsidRPr="008026AF" w:rsidRDefault="00FA2474" w:rsidP="00FA247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2F63FE4" w14:textId="1C51D19E" w:rsidR="00FA2474" w:rsidRPr="008026AF" w:rsidRDefault="00FA2474" w:rsidP="00FA2474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524,77</w:t>
            </w:r>
            <w:r w:rsidR="00F964AE"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0BFDDAC9" w14:textId="66423FC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778,421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24BEFE8A" w14:textId="22EA1D7A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8,172,72</w:t>
            </w:r>
            <w:r w:rsidR="00F964AE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4E37C817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4D03F548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2BE5A1ED" w14:textId="2F815FE2" w:rsidR="00FA2474" w:rsidRPr="008026AF" w:rsidRDefault="00F908E2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9</w:t>
            </w:r>
            <w:r w:rsidR="00FA2474" w:rsidRPr="008026AF">
              <w:rPr>
                <w:rFonts w:asciiTheme="majorBidi" w:hAnsiTheme="majorBidi" w:cstheme="majorBidi"/>
                <w:sz w:val="24"/>
                <w:szCs w:val="24"/>
              </w:rPr>
              <w:t>,475,918</w:t>
            </w:r>
          </w:p>
        </w:tc>
      </w:tr>
      <w:tr w:rsidR="00FA2474" w:rsidRPr="008026AF" w14:paraId="56388DB2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D6692" w14:textId="7E00E19B" w:rsidR="00FA2474" w:rsidRPr="008026AF" w:rsidRDefault="00FA2474" w:rsidP="00FA247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584D445" w14:textId="77777777" w:rsidR="00FA2474" w:rsidRPr="008026AF" w:rsidRDefault="00FA2474" w:rsidP="00FA2474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873,789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53D01DC0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721241E9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41778ED1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22AEB57B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</w:tcPr>
          <w:p w14:paraId="2374E316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873,789</w:t>
            </w:r>
          </w:p>
        </w:tc>
      </w:tr>
      <w:tr w:rsidR="00FA2474" w:rsidRPr="008026AF" w14:paraId="10FA79F6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0C32C" w14:textId="5AEF0B8E" w:rsidR="00FA2474" w:rsidRPr="008026AF" w:rsidRDefault="00FA2474" w:rsidP="00FA247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  <w:r w:rsidR="00F964AE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F964AE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="00F964AE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5</w:t>
            </w:r>
            <w:r w:rsidR="00F964AE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C6C6332" w14:textId="77777777" w:rsidR="00FA2474" w:rsidRPr="008026AF" w:rsidRDefault="00FA2474" w:rsidP="00FA2474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65266ACD" w14:textId="18461F3F" w:rsidR="00FA2474" w:rsidRPr="008026AF" w:rsidRDefault="00F908E2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4,000,000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0DDC1B35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500C86D6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2,400,000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0B9D9DA2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</w:tcPr>
          <w:p w14:paraId="38B4F3D1" w14:textId="31804E51" w:rsidR="00FA2474" w:rsidRPr="008026AF" w:rsidRDefault="00F908E2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</w:t>
            </w:r>
            <w:r w:rsidR="00FA2474" w:rsidRPr="008026AF">
              <w:rPr>
                <w:rFonts w:asciiTheme="majorBidi" w:hAnsiTheme="majorBidi" w:cstheme="majorBidi"/>
                <w:sz w:val="24"/>
                <w:szCs w:val="24"/>
              </w:rPr>
              <w:t>,400,000</w:t>
            </w:r>
          </w:p>
        </w:tc>
      </w:tr>
      <w:tr w:rsidR="00FA2474" w:rsidRPr="008026AF" w14:paraId="79C2C12F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4258E75" w14:textId="60C49FC6" w:rsidR="00FA2474" w:rsidRPr="008026AF" w:rsidRDefault="00FA2474" w:rsidP="00FA247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FD71244" w14:textId="77777777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595,801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58E4ACF8" w14:textId="14E17A2C" w:rsidR="00FA2474" w:rsidRPr="008026AF" w:rsidRDefault="00F908E2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539,24</w:t>
            </w:r>
            <w:r w:rsidR="00972DC0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57CC8002" w14:textId="77777777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5B57A55E" w14:textId="77777777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4C6FDC6B" w14:textId="77777777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7A67C378" w14:textId="6D1A7692" w:rsidR="00FA2474" w:rsidRPr="008026AF" w:rsidRDefault="00F908E2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1,135,04</w:t>
            </w:r>
            <w:r w:rsidR="00CA100E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</w:t>
            </w:r>
          </w:p>
        </w:tc>
      </w:tr>
      <w:tr w:rsidR="00FA2474" w:rsidRPr="008026AF" w14:paraId="7E274488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F7A2C2C" w14:textId="10016984" w:rsidR="00FA2474" w:rsidRPr="008026AF" w:rsidRDefault="00FA2474" w:rsidP="00FA2474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CFD76D0" w14:textId="7387F581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60,049,23</w:t>
            </w:r>
            <w:r w:rsidR="00F964A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32C3F9CE" w14:textId="717990A1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187,</w:t>
            </w:r>
            <w:r w:rsidR="00F908E2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835,9</w:t>
            </w:r>
            <w:r w:rsidR="00CA100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40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2353316C" w14:textId="1286738A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12,417,6</w:t>
            </w:r>
            <w:r w:rsidR="00216FEC" w:rsidRPr="008026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3</w:t>
            </w:r>
            <w:r w:rsidR="00F964A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9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499BD10E" w14:textId="77777777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2,405,090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79AFD13C" w14:textId="77777777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-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68FAF21D" w14:textId="5D18ACCB" w:rsidR="00FA2474" w:rsidRPr="008026AF" w:rsidRDefault="00FA2474" w:rsidP="00FA2474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262,</w:t>
            </w:r>
            <w:r w:rsidR="00F908E2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707,90</w:t>
            </w:r>
            <w:r w:rsidR="00CA100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2474" w:rsidRPr="008026AF" w14:paraId="3A9F40BF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37D1B3A" w14:textId="77777777" w:rsidR="00FA2474" w:rsidRPr="008026AF" w:rsidRDefault="00FA2474" w:rsidP="00FA2474">
            <w:pPr>
              <w:ind w:left="166" w:hanging="16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18A69CC" w14:textId="77777777" w:rsidR="00FA2474" w:rsidRPr="008026AF" w:rsidRDefault="00FA2474" w:rsidP="00FA2474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60975E7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3FCDAA3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65C7024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346CF26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E85B5E1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FA2474" w:rsidRPr="008026AF" w14:paraId="42429E5B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A83A838" w14:textId="3A7BF141" w:rsidR="00FA2474" w:rsidRPr="008026AF" w:rsidRDefault="00FA2474" w:rsidP="00FA2474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ส่วนต่างสภาพคล่องสุทธิ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7D93519" w14:textId="5EE23B15" w:rsidR="00FA2474" w:rsidRPr="008026AF" w:rsidRDefault="00FA2474" w:rsidP="00FA2474">
            <w:pPr>
              <w:pBdr>
                <w:bottom w:val="double" w:sz="4" w:space="1" w:color="auto"/>
              </w:pBd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(</w:t>
            </w:r>
            <w:r w:rsidR="00CA347F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46,852,</w:t>
            </w:r>
            <w:r w:rsidR="002529FA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884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62D6E83B" w14:textId="3FE721EA" w:rsidR="00FA2474" w:rsidRPr="008026AF" w:rsidRDefault="00FA2474" w:rsidP="00FA2474">
            <w:pPr>
              <w:pBdr>
                <w:bottom w:val="doub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="008E5814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81,</w:t>
            </w:r>
            <w:r w:rsidR="00B84723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828,00</w:t>
            </w:r>
            <w:r w:rsidR="00CA100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69980BDA" w14:textId="2286CA52" w:rsidR="00FA2474" w:rsidRPr="008026AF" w:rsidRDefault="00B84723" w:rsidP="00312294">
            <w:pPr>
              <w:pBdr>
                <w:bottom w:val="double" w:sz="4" w:space="1" w:color="auto"/>
              </w:pBdr>
              <w:tabs>
                <w:tab w:val="left" w:pos="840"/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86,</w:t>
            </w:r>
            <w:r w:rsidR="00312294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016,841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090BA408" w14:textId="4ABEA54C" w:rsidR="00FA2474" w:rsidRPr="008026AF" w:rsidRDefault="00FA2474" w:rsidP="00FA2474">
            <w:pPr>
              <w:pBdr>
                <w:bottom w:val="doub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07002D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69,</w:t>
            </w:r>
            <w:r w:rsidR="00EF2A04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428,</w:t>
            </w:r>
            <w:r w:rsidR="002E5AD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629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1EA087B9" w14:textId="1575C124" w:rsidR="00FA2474" w:rsidRPr="008026AF" w:rsidRDefault="00FA2474" w:rsidP="00FA2474">
            <w:pPr>
              <w:pBdr>
                <w:bottom w:val="doub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2E5AD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11,715,514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0F837C42" w14:textId="052A7866" w:rsidR="00FA2474" w:rsidRPr="008026AF" w:rsidRDefault="00FA2474" w:rsidP="00FA2474">
            <w:pPr>
              <w:pBdr>
                <w:bottom w:val="doub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38,</w:t>
            </w:r>
            <w:r w:rsidR="00F908E2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480,09</w:t>
            </w:r>
            <w:r w:rsidR="00CA100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2474" w:rsidRPr="008026AF" w14:paraId="4241EBE3" w14:textId="77777777" w:rsidTr="00F52F42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8B2697C" w14:textId="77777777" w:rsidR="00FA2474" w:rsidRPr="008026AF" w:rsidRDefault="00FA2474" w:rsidP="00FA2474">
            <w:pPr>
              <w:ind w:left="166" w:hanging="166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F859516" w14:textId="77777777" w:rsidR="00FA2474" w:rsidRPr="008026AF" w:rsidRDefault="00FA2474" w:rsidP="00FA2474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32B53B12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6DA7DF5A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5C307A47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4ACFD5ED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224EC0AA" w14:textId="77777777" w:rsidR="00FA2474" w:rsidRPr="008026AF" w:rsidRDefault="00FA2474" w:rsidP="00FA2474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057EE9E6" w14:textId="570AD706" w:rsidR="00F964AE" w:rsidRPr="008026AF" w:rsidRDefault="00F964AE" w:rsidP="00F964AE">
      <w:pPr>
        <w:tabs>
          <w:tab w:val="left" w:pos="810"/>
        </w:tabs>
        <w:spacing w:after="120"/>
        <w:jc w:val="thaiDistribute"/>
        <w:rPr>
          <w:rFonts w:asciiTheme="majorBidi" w:hAnsiTheme="majorBidi" w:cstheme="majorBidi"/>
          <w:sz w:val="28"/>
          <w:szCs w:val="28"/>
          <w:vertAlign w:val="superscript"/>
          <w:cs/>
          <w:lang w:val="en-US"/>
        </w:rPr>
      </w:pPr>
    </w:p>
    <w:p w14:paraId="575E485C" w14:textId="3C8A8C50" w:rsidR="00FB106C" w:rsidRPr="008026AF" w:rsidRDefault="00F964AE" w:rsidP="00F964AE">
      <w:pPr>
        <w:rPr>
          <w:rFonts w:asciiTheme="majorBidi" w:hAnsiTheme="majorBidi" w:cstheme="majorBidi"/>
          <w:sz w:val="28"/>
          <w:szCs w:val="28"/>
          <w:vertAlign w:val="superscript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vertAlign w:val="superscript"/>
          <w:cs/>
          <w:lang w:val="en-US"/>
        </w:rPr>
        <w:br w:type="page"/>
      </w:r>
    </w:p>
    <w:tbl>
      <w:tblPr>
        <w:tblW w:w="93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080"/>
        <w:gridCol w:w="1038"/>
        <w:gridCol w:w="1060"/>
        <w:gridCol w:w="1059"/>
        <w:gridCol w:w="1073"/>
        <w:gridCol w:w="1046"/>
      </w:tblGrid>
      <w:tr w:rsidR="004122F6" w:rsidRPr="008026AF" w14:paraId="7AAD2DFC" w14:textId="77777777" w:rsidTr="00F908E2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C6E60" w14:textId="77777777" w:rsidR="004122F6" w:rsidRPr="008026AF" w:rsidRDefault="004122F6" w:rsidP="00D0422A">
            <w:pPr>
              <w:tabs>
                <w:tab w:val="left" w:pos="1440"/>
              </w:tabs>
              <w:ind w:left="900" w:right="-72" w:hanging="90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635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7030A40" w14:textId="371C52AC" w:rsidR="004122F6" w:rsidRPr="008026AF" w:rsidRDefault="004122F6" w:rsidP="00D0422A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</w:tr>
      <w:tr w:rsidR="004122F6" w:rsidRPr="008026AF" w14:paraId="2E592F77" w14:textId="77777777" w:rsidTr="00F32F6F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1C99" w14:textId="77777777" w:rsidR="004122F6" w:rsidRPr="008026AF" w:rsidRDefault="004122F6" w:rsidP="00D0422A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4B803C1" w14:textId="77777777" w:rsidR="004122F6" w:rsidRPr="008026AF" w:rsidRDefault="004122F6" w:rsidP="00D0422A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274EBB6" w14:textId="77777777" w:rsidR="004122F6" w:rsidRPr="008026AF" w:rsidRDefault="004122F6" w:rsidP="00D0422A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ไม่เกิน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A8394D6" w14:textId="77777777" w:rsidR="004122F6" w:rsidRPr="008026AF" w:rsidRDefault="004122F6" w:rsidP="00D0422A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มากกว่า</w:t>
            </w:r>
            <w:r w:rsidRPr="008026AF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1</w:t>
            </w:r>
            <w:r w:rsidRPr="008026A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  <w:r w:rsidRPr="008026AF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แต่ไม่เกิน </w:t>
            </w:r>
            <w:r w:rsidRPr="008026AF">
              <w:rPr>
                <w:rFonts w:asciiTheme="majorBidi" w:eastAsia="AngsanaNew" w:hAnsiTheme="majorBidi" w:cstheme="majorBidi"/>
                <w:spacing w:val="-6"/>
                <w:sz w:val="24"/>
                <w:szCs w:val="24"/>
              </w:rPr>
              <w:t>5</w:t>
            </w:r>
            <w:r w:rsidRPr="008026AF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4F1A8E9" w14:textId="77777777" w:rsidR="004122F6" w:rsidRPr="008026AF" w:rsidRDefault="004122F6" w:rsidP="00D0422A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5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5E9E450" w14:textId="77777777" w:rsidR="004122F6" w:rsidRPr="008026AF" w:rsidRDefault="004122F6" w:rsidP="00D0422A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ไม่มีกำหนดระยะเวลา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8E89999" w14:textId="77777777" w:rsidR="004122F6" w:rsidRPr="008026AF" w:rsidRDefault="004122F6" w:rsidP="00D0422A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4122F6" w:rsidRPr="008026AF" w14:paraId="1048700E" w14:textId="77777777" w:rsidTr="00F908E2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EBA81" w14:textId="77777777" w:rsidR="004122F6" w:rsidRPr="008026AF" w:rsidRDefault="004122F6" w:rsidP="00D0422A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</w:pPr>
          </w:p>
        </w:tc>
        <w:tc>
          <w:tcPr>
            <w:tcW w:w="6356" w:type="dxa"/>
            <w:gridSpan w:val="6"/>
            <w:tcBorders>
              <w:left w:val="nil"/>
              <w:right w:val="nil"/>
            </w:tcBorders>
            <w:vAlign w:val="bottom"/>
          </w:tcPr>
          <w:p w14:paraId="4EC5AB46" w14:textId="77777777" w:rsidR="004122F6" w:rsidRPr="008026AF" w:rsidRDefault="004122F6" w:rsidP="00D0422A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4122F6" w:rsidRPr="008026AF" w14:paraId="68E6B3F7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F7179" w14:textId="7DD223FE" w:rsidR="004122F6" w:rsidRPr="008026AF" w:rsidRDefault="004122F6" w:rsidP="004122F6">
            <w:pPr>
              <w:tabs>
                <w:tab w:val="left" w:pos="1440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3B1051F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91E721E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00CCC7A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60D4D86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763C20F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9186BA6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122F6" w:rsidRPr="008026AF" w14:paraId="0D9CD278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303D0" w14:textId="1C05C350" w:rsidR="004122F6" w:rsidRPr="008026AF" w:rsidRDefault="004122F6" w:rsidP="004122F6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40630C9" w14:textId="7A70C96D" w:rsidR="004122F6" w:rsidRPr="008026AF" w:rsidRDefault="00F908E2" w:rsidP="004122F6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1C8A49FE" w14:textId="18B9A3A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004546E1" w14:textId="26B72764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7CBCE2A7" w14:textId="49FBCDD8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7550145B" w14:textId="482EDEBA" w:rsidR="004122F6" w:rsidRPr="008026AF" w:rsidRDefault="00546B61" w:rsidP="00F32F6F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691,375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1C29E0AB" w14:textId="5D48BD9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691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375</w:t>
            </w:r>
          </w:p>
        </w:tc>
      </w:tr>
      <w:tr w:rsidR="004122F6" w:rsidRPr="008026AF" w14:paraId="61D68439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310F8" w14:textId="5C9EE6E3" w:rsidR="004122F6" w:rsidRPr="008026AF" w:rsidRDefault="004122F6" w:rsidP="004122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  <w:r w:rsidR="00F908E2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F908E2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(2), (3)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BEEEFF5" w14:textId="3036908D" w:rsidR="004122F6" w:rsidRPr="008026AF" w:rsidRDefault="004122F6" w:rsidP="00FD5CDD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4,012,300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08785922" w14:textId="14E49595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29,142,012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0C0019A3" w14:textId="7FBD6454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7AE44319" w14:textId="7A31074F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21EF21D3" w14:textId="7DFED41C" w:rsidR="004122F6" w:rsidRPr="008026AF" w:rsidRDefault="004122F6" w:rsidP="00F32F6F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6DF16C59" w14:textId="3659957C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33,154,312</w:t>
            </w:r>
          </w:p>
        </w:tc>
      </w:tr>
      <w:tr w:rsidR="004122F6" w:rsidRPr="008026AF" w14:paraId="6DBE9702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B5C24" w14:textId="37812526" w:rsidR="004122F6" w:rsidRPr="008026AF" w:rsidRDefault="004122F6" w:rsidP="004122F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  <w:r w:rsidR="00F908E2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F908E2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(3)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C2ABE53" w14:textId="1BB1D8B7" w:rsidR="004122F6" w:rsidRPr="008026AF" w:rsidRDefault="004122F6" w:rsidP="004122F6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1ED449B3" w14:textId="22762CCA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11,440,542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511C1FCF" w14:textId="7BB90F46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17,565,803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3EFD227D" w14:textId="6111D142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10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144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986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1020EA88" w14:textId="2486CEE5" w:rsidR="004122F6" w:rsidRPr="008026AF" w:rsidRDefault="004122F6" w:rsidP="00F32F6F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3,713,788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59D22411" w14:textId="5EE85F73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42,865,119</w:t>
            </w:r>
          </w:p>
        </w:tc>
      </w:tr>
      <w:tr w:rsidR="004122F6" w:rsidRPr="008026AF" w14:paraId="3D3DD8A3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42B13" w14:textId="75093A28" w:rsidR="004122F6" w:rsidRPr="008026AF" w:rsidRDefault="004122F6" w:rsidP="004122F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="00F908E2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F908E2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(2), (3), (4)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1E561C6" w14:textId="44FFD6F6" w:rsidR="004122F6" w:rsidRPr="008026AF" w:rsidRDefault="002F6352" w:rsidP="00FD5CDD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8</w:t>
            </w:r>
            <w:r w:rsidR="006D6AAB" w:rsidRPr="008026A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="001702B1" w:rsidRPr="008026A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</w:t>
            </w:r>
            <w:r w:rsidR="00395066" w:rsidRPr="008026A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71,</w:t>
            </w:r>
            <w:r w:rsidR="00FD5CDD" w:rsidRPr="008026A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348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07E4DC06" w14:textId="0A5559DD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87,</w:t>
            </w:r>
            <w:r w:rsidR="00F32F6F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236,950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71D985A7" w14:textId="5A712C32" w:rsidR="004122F6" w:rsidRPr="008026AF" w:rsidRDefault="00F32F6F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70,351,081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40E94FB4" w14:textId="14708F97" w:rsidR="004122F6" w:rsidRPr="008026AF" w:rsidRDefault="00F32F6F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64,246,653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51A385EE" w14:textId="1A0336C4" w:rsidR="004122F6" w:rsidRPr="008026AF" w:rsidRDefault="00F32F6F" w:rsidP="00F32F6F">
            <w:pPr>
              <w:tabs>
                <w:tab w:val="left" w:pos="1440"/>
              </w:tabs>
              <w:ind w:right="-111"/>
              <w:jc w:val="right"/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6,299,065</w:t>
            </w:r>
            <w:r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(1)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0955D7A0" w14:textId="6AA559C9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236,605,097</w:t>
            </w:r>
          </w:p>
        </w:tc>
      </w:tr>
      <w:tr w:rsidR="004122F6" w:rsidRPr="008026AF" w14:paraId="5459F603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CB1F2" w14:textId="4908FCEB" w:rsidR="004122F6" w:rsidRPr="008026AF" w:rsidRDefault="004122F6" w:rsidP="004122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4334463" w14:textId="1260A8BB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153,373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1DD38201" w14:textId="3345C74B" w:rsidR="004122F6" w:rsidRPr="008026AF" w:rsidRDefault="00F908E2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420,21</w:t>
            </w:r>
            <w:r w:rsidR="008A5983"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>8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562F1363" w14:textId="23C7DEF7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6707B18D" w14:textId="2B968D13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2D336057" w14:textId="5554B82E" w:rsidR="004122F6" w:rsidRPr="008026AF" w:rsidRDefault="004122F6" w:rsidP="00F32F6F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127,848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2703B596" w14:textId="650523C7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46B61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701,43</w:t>
            </w:r>
            <w:r w:rsidR="008A5983" w:rsidRPr="008026AF">
              <w:rPr>
                <w:rFonts w:asciiTheme="majorBidi" w:hAnsiTheme="majorBidi" w:cstheme="majorBidi" w:hint="cs"/>
                <w:sz w:val="24"/>
                <w:szCs w:val="24"/>
                <w:cs/>
              </w:rPr>
              <w:t>9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4122F6" w:rsidRPr="008026AF" w14:paraId="6A928F55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A3FA59D" w14:textId="1EB774EF" w:rsidR="004122F6" w:rsidRPr="008026AF" w:rsidRDefault="004122F6" w:rsidP="004122F6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6C12751" w14:textId="3C3CCCA6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</w:t>
            </w:r>
            <w:r w:rsidR="00F32F6F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2,</w:t>
            </w:r>
            <w:r w:rsidR="00AF73C7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637,021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B0E1982" w14:textId="43EC034E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128,</w:t>
            </w:r>
            <w:r w:rsidR="002E5E74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239,72</w:t>
            </w:r>
            <w:r w:rsidR="008A5983" w:rsidRPr="008026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6F543DA" w14:textId="00E7A1F0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  <w:r w:rsidR="00452A01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7,916,884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A38E1CD" w14:textId="38B0FD2A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="00452A01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4,391,639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33B6CFB" w14:textId="708A5030" w:rsidR="004122F6" w:rsidRPr="008026AF" w:rsidRDefault="003826C2" w:rsidP="00F32F6F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10,832,076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49D0CE99" w14:textId="0D1E65CC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546B61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4,017,34</w:t>
            </w:r>
            <w:r w:rsidR="008A5983" w:rsidRPr="008026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2</w:t>
            </w:r>
          </w:p>
        </w:tc>
      </w:tr>
      <w:tr w:rsidR="00D34167" w:rsidRPr="008026AF" w14:paraId="6737415C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0BEE1" w14:textId="77777777" w:rsidR="00D34167" w:rsidRPr="008026AF" w:rsidRDefault="00D34167" w:rsidP="004122F6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607BBC4" w14:textId="77777777" w:rsidR="00D34167" w:rsidRPr="008026AF" w:rsidRDefault="00D34167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1BB3C21" w14:textId="77777777" w:rsidR="00D34167" w:rsidRPr="008026AF" w:rsidRDefault="00D34167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6FE5D03" w14:textId="77777777" w:rsidR="00D34167" w:rsidRPr="008026AF" w:rsidRDefault="00D34167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742F735" w14:textId="77777777" w:rsidR="00D34167" w:rsidRPr="008026AF" w:rsidRDefault="00D34167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F12A927" w14:textId="77777777" w:rsidR="00D34167" w:rsidRPr="008026AF" w:rsidRDefault="00D34167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9EFFFDA" w14:textId="77777777" w:rsidR="00D34167" w:rsidRPr="008026AF" w:rsidRDefault="00D34167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122F6" w:rsidRPr="008026AF" w14:paraId="361F5210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D92ED" w14:textId="4D797B8E" w:rsidR="004122F6" w:rsidRPr="008026AF" w:rsidRDefault="004122F6" w:rsidP="004122F6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หนี้สินทางการเงิน 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3EA532F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F85F7AE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17BC49A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431FB20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C7BB06E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02C149C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122F6" w:rsidRPr="008026AF" w14:paraId="22D45A2F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BEDFC" w14:textId="4ECDCBF6" w:rsidR="004122F6" w:rsidRPr="008026AF" w:rsidRDefault="004122F6" w:rsidP="004122F6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B05C37F" w14:textId="2071D9D8" w:rsidR="004122F6" w:rsidRPr="008026AF" w:rsidRDefault="004122F6" w:rsidP="004122F6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60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,549,413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2729CF02" w14:textId="1BD93F1E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184,991,793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09F73A8D" w14:textId="43DB2782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5,907,091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6C8DD6E3" w14:textId="6CD8EE66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5,090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1879ADFD" w14:textId="55BAEA0D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0F148F91" w14:textId="098CF69D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251,453,387</w:t>
            </w:r>
          </w:p>
        </w:tc>
      </w:tr>
      <w:tr w:rsidR="004122F6" w:rsidRPr="008026AF" w14:paraId="1BAAB4A6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492DE" w14:textId="21C4554A" w:rsidR="004122F6" w:rsidRPr="008026AF" w:rsidRDefault="004122F6" w:rsidP="004122F6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9D327AA" w14:textId="72E02EE1" w:rsidR="004122F6" w:rsidRPr="008026AF" w:rsidRDefault="004122F6" w:rsidP="004122F6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540,118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24A57682" w14:textId="3BD8111A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93C3E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,523,537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7AC01338" w14:textId="6F3C1358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8,189,722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35AE3BD0" w14:textId="33F1646B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783966C3" w14:textId="59BBB3B8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4D283CA0" w14:textId="0AEF1E08" w:rsidR="004122F6" w:rsidRPr="008026AF" w:rsidRDefault="00093C3E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10,253,377</w:t>
            </w:r>
          </w:p>
        </w:tc>
      </w:tr>
      <w:tr w:rsidR="004122F6" w:rsidRPr="008026AF" w14:paraId="5DBEC9DF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0F4B4" w14:textId="5D7A24E2" w:rsidR="004122F6" w:rsidRPr="008026AF" w:rsidRDefault="004122F6" w:rsidP="004122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718AAA2" w14:textId="29827200" w:rsidR="004122F6" w:rsidRPr="008026AF" w:rsidRDefault="004122F6" w:rsidP="004122F6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422,819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2856CB77" w14:textId="4A6FA31B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24C85A11" w14:textId="6BD1E326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3533FCBE" w14:textId="2C89F2CF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2673D234" w14:textId="58203830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</w:tcPr>
          <w:p w14:paraId="4453CBD0" w14:textId="2E68E3AC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422,819</w:t>
            </w:r>
          </w:p>
        </w:tc>
      </w:tr>
      <w:tr w:rsidR="004122F6" w:rsidRPr="008026AF" w14:paraId="1CD43E42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34BA5" w14:textId="409B26ED" w:rsidR="004122F6" w:rsidRPr="008026AF" w:rsidRDefault="004122F6" w:rsidP="004122F6">
            <w:pPr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  <w:r w:rsidR="00B516D8"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B516D8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="00B516D8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5</w:t>
            </w:r>
            <w:r w:rsidR="00B516D8" w:rsidRPr="008026AF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589FEC3" w14:textId="6F00F1C6" w:rsidR="004122F6" w:rsidRPr="008026AF" w:rsidRDefault="004122F6" w:rsidP="004122F6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59FF6890" w14:textId="6F98776B" w:rsidR="004122F6" w:rsidRPr="008026AF" w:rsidRDefault="00093C3E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11,892,000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365B4177" w14:textId="3683940B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65EB544F" w14:textId="71D5F1D2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2,400,000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100E51FD" w14:textId="33BCEA0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shd w:val="clear" w:color="auto" w:fill="auto"/>
          </w:tcPr>
          <w:p w14:paraId="106C10FC" w14:textId="4BD4DA4A" w:rsidR="004122F6" w:rsidRPr="008026AF" w:rsidRDefault="00093C3E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14,292,000</w:t>
            </w:r>
          </w:p>
        </w:tc>
      </w:tr>
      <w:tr w:rsidR="004122F6" w:rsidRPr="008026AF" w14:paraId="625FE2BE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56531FC" w14:textId="2D4505D6" w:rsidR="004122F6" w:rsidRPr="008026AF" w:rsidRDefault="004122F6" w:rsidP="004122F6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63B5960" w14:textId="3B287F07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249,094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0DE0A6FF" w14:textId="108B5B33" w:rsidR="004122F6" w:rsidRPr="008026AF" w:rsidRDefault="00093C3E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300,655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7E73466C" w14:textId="12925A0A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27618982" w14:textId="5123807B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63E505D5" w14:textId="085362E7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641DB2C4" w14:textId="4721596C" w:rsidR="004122F6" w:rsidRPr="008026AF" w:rsidRDefault="00916640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549,749</w:t>
            </w:r>
          </w:p>
        </w:tc>
      </w:tr>
      <w:tr w:rsidR="004122F6" w:rsidRPr="008026AF" w14:paraId="16493F27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38A6F30" w14:textId="5B926757" w:rsidR="004122F6" w:rsidRPr="008026AF" w:rsidRDefault="004122F6" w:rsidP="004122F6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0D847F3" w14:textId="0E57E8A1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61,761,444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444D0201" w14:textId="0A4D39B6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198,</w:t>
            </w:r>
            <w:r w:rsidR="00093C3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707,985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952BA33" w14:textId="55247420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14,096,813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5BE2E90" w14:textId="5E656A9C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2,405,090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C0D23B3" w14:textId="6A4944F3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F1F7E9E" w14:textId="3B6D31E5" w:rsidR="004122F6" w:rsidRPr="008026AF" w:rsidRDefault="004122F6" w:rsidP="004122F6">
            <w:pPr>
              <w:pBdr>
                <w:bottom w:val="sing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276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916640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971,332</w:t>
            </w:r>
          </w:p>
        </w:tc>
      </w:tr>
      <w:tr w:rsidR="004122F6" w:rsidRPr="008026AF" w14:paraId="00D8E195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3088726" w14:textId="77777777" w:rsidR="004122F6" w:rsidRPr="008026AF" w:rsidRDefault="004122F6" w:rsidP="004122F6">
            <w:pPr>
              <w:ind w:left="166" w:hanging="16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9357753" w14:textId="77777777" w:rsidR="004122F6" w:rsidRPr="008026AF" w:rsidRDefault="004122F6" w:rsidP="004122F6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32F7FAC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041BF20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54E2012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1310651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0CC189C" w14:textId="77777777" w:rsidR="004122F6" w:rsidRPr="008026AF" w:rsidRDefault="004122F6" w:rsidP="004122F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4122F6" w:rsidRPr="008026AF" w14:paraId="13A2A4F5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B52BA7E" w14:textId="22DB9E91" w:rsidR="004122F6" w:rsidRPr="008026AF" w:rsidRDefault="004122F6" w:rsidP="004122F6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ส่วนต่างสภาพคล่องสุทธิ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FC93171" w14:textId="389F35AA" w:rsidR="004122F6" w:rsidRPr="008026AF" w:rsidRDefault="004122F6" w:rsidP="004122F6">
            <w:pPr>
              <w:pBdr>
                <w:bottom w:val="double" w:sz="4" w:space="1" w:color="auto"/>
              </w:pBd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="003826C2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49,124,423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47A8DD5" w14:textId="7D513821" w:rsidR="004122F6" w:rsidRPr="008026AF" w:rsidRDefault="004122F6" w:rsidP="003826C2">
            <w:pPr>
              <w:pBdr>
                <w:bottom w:val="double" w:sz="4" w:space="1" w:color="auto"/>
              </w:pBdr>
              <w:tabs>
                <w:tab w:val="left" w:pos="1440"/>
              </w:tabs>
              <w:ind w:right="-57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="003826C2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70,468,26</w:t>
            </w:r>
            <w:r w:rsidR="008A5983" w:rsidRPr="008026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1CA01B5E" w14:textId="1557F433" w:rsidR="004122F6" w:rsidRPr="008026AF" w:rsidRDefault="004122F6" w:rsidP="004122F6">
            <w:pPr>
              <w:pBdr>
                <w:bottom w:val="doub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="007C3686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</w:t>
            </w:r>
            <w:r w:rsidR="00162F07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,820,071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546A9B5" w14:textId="41C6D040" w:rsidR="004122F6" w:rsidRPr="008026AF" w:rsidRDefault="004122F6" w:rsidP="004122F6">
            <w:pPr>
              <w:pBdr>
                <w:bottom w:val="doub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="001C478B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1,986,549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2E96650" w14:textId="4BB6C65B" w:rsidR="004122F6" w:rsidRPr="008026AF" w:rsidRDefault="001C478B" w:rsidP="004122F6">
            <w:pPr>
              <w:pBdr>
                <w:bottom w:val="doub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10,832,076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F06D193" w14:textId="37E3154B" w:rsidR="004122F6" w:rsidRPr="008026AF" w:rsidRDefault="004122F6" w:rsidP="004122F6">
            <w:pPr>
              <w:pBdr>
                <w:bottom w:val="double" w:sz="4" w:space="1" w:color="auto"/>
              </w:pBd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="00916640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7,046,0</w:t>
            </w:r>
            <w:r w:rsidR="008A5983" w:rsidRPr="008026AF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10</w:t>
            </w:r>
          </w:p>
        </w:tc>
      </w:tr>
      <w:tr w:rsidR="004122F6" w:rsidRPr="008026AF" w14:paraId="6B0E2ED0" w14:textId="77777777" w:rsidTr="00F32F6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19F1974" w14:textId="77777777" w:rsidR="004122F6" w:rsidRPr="008026AF" w:rsidRDefault="004122F6" w:rsidP="00D0422A">
            <w:pPr>
              <w:ind w:left="166" w:hanging="166"/>
              <w:rPr>
                <w:rFonts w:asciiTheme="majorBidi" w:eastAsia="Angsana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FA057CD" w14:textId="77777777" w:rsidR="004122F6" w:rsidRPr="008026AF" w:rsidRDefault="004122F6" w:rsidP="00D0422A">
            <w:pPr>
              <w:tabs>
                <w:tab w:val="decimal" w:pos="820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35551316" w14:textId="77777777" w:rsidR="004122F6" w:rsidRPr="008026AF" w:rsidRDefault="004122F6" w:rsidP="00D0422A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1BCA1500" w14:textId="77777777" w:rsidR="004122F6" w:rsidRPr="008026AF" w:rsidRDefault="004122F6" w:rsidP="00D0422A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32946AF5" w14:textId="77777777" w:rsidR="004122F6" w:rsidRPr="008026AF" w:rsidRDefault="004122F6" w:rsidP="00D0422A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02D7F733" w14:textId="77777777" w:rsidR="004122F6" w:rsidRPr="008026AF" w:rsidRDefault="004122F6" w:rsidP="00D0422A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323309DD" w14:textId="77777777" w:rsidR="004122F6" w:rsidRPr="008026AF" w:rsidRDefault="004122F6" w:rsidP="00D0422A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763FEE4D" w14:textId="023C2DEE" w:rsidR="005406DC" w:rsidRPr="008026AF" w:rsidRDefault="005406DC" w:rsidP="005406DC">
      <w:pPr>
        <w:ind w:left="540" w:firstLine="90"/>
        <w:jc w:val="both"/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</w:pP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(1)</w:t>
      </w:r>
      <w:r w:rsidR="003E2CAD"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  </w:t>
      </w:r>
      <w:r w:rsidR="00C62FCC" w:rsidRPr="008026AF">
        <w:rPr>
          <w:rFonts w:asciiTheme="majorBidi" w:hAnsiTheme="majorBidi" w:cstheme="majorBidi"/>
          <w:sz w:val="20"/>
          <w:szCs w:val="20"/>
          <w:cs/>
          <w:lang w:val="en-US"/>
        </w:rPr>
        <w:t>รวมเงินให้สินเชื่อที่มีการด้อยค่าด้านเครดิต</w:t>
      </w:r>
    </w:p>
    <w:p w14:paraId="0DA5F8E9" w14:textId="3305C0B2" w:rsidR="005406DC" w:rsidRPr="008026AF" w:rsidRDefault="005406DC" w:rsidP="005406DC">
      <w:pPr>
        <w:ind w:left="540" w:firstLine="90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(2</w:t>
      </w:r>
      <w:r w:rsidR="003E2CAD"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)  </w:t>
      </w:r>
      <w:r w:rsidRPr="008026AF">
        <w:rPr>
          <w:rFonts w:asciiTheme="majorBidi" w:hAnsiTheme="majorBidi" w:cstheme="majorBidi"/>
          <w:sz w:val="20"/>
          <w:szCs w:val="20"/>
          <w:cs/>
          <w:lang w:val="en-US"/>
        </w:rPr>
        <w:t>ไม่รวมดอกเบี้ยค้างรับและรายได้ดอกเบี้ยที่ยังไม่ถึงกำหนดชำระ</w:t>
      </w:r>
    </w:p>
    <w:p w14:paraId="334ABCB7" w14:textId="7EBE290E" w:rsidR="005406DC" w:rsidRPr="008026AF" w:rsidRDefault="005406DC" w:rsidP="005406DC">
      <w:pPr>
        <w:ind w:left="540" w:firstLine="90"/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</w:pP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(3)</w:t>
      </w:r>
      <w:r w:rsidRPr="008026AF"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  <w:t xml:space="preserve">    </w:t>
      </w:r>
      <w:r w:rsidRPr="008026AF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ก่อนหักค่าเผื่อผลขาดทุนด้านเครดิตที่คาดว่าจะเกิดขึ้น</w:t>
      </w:r>
    </w:p>
    <w:p w14:paraId="292DBC22" w14:textId="18F9350D" w:rsidR="00B516D8" w:rsidRPr="008026AF" w:rsidRDefault="005406DC" w:rsidP="00AF0332">
      <w:pPr>
        <w:ind w:left="540" w:firstLine="90"/>
        <w:jc w:val="both"/>
        <w:rPr>
          <w:rFonts w:asciiTheme="majorBidi" w:hAnsiTheme="majorBidi" w:cstheme="majorBidi"/>
          <w:i/>
          <w:iCs/>
          <w:sz w:val="20"/>
          <w:szCs w:val="20"/>
          <w:vertAlign w:val="superscript"/>
          <w:lang w:val="en-US"/>
        </w:rPr>
      </w:pP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(4)   </w:t>
      </w:r>
      <w:r w:rsidR="00AF0332" w:rsidRPr="008026AF">
        <w:rPr>
          <w:rFonts w:asciiTheme="majorBidi" w:hAnsiTheme="majorBidi" w:cstheme="majorBidi"/>
          <w:sz w:val="20"/>
          <w:szCs w:val="20"/>
          <w:cs/>
          <w:lang w:val="en-US"/>
        </w:rPr>
        <w:t xml:space="preserve">ณ วันที่ 30 มิถุนายน </w:t>
      </w:r>
      <w:r w:rsidR="00AF0332" w:rsidRPr="008026AF">
        <w:rPr>
          <w:rFonts w:asciiTheme="majorBidi" w:hAnsiTheme="majorBidi" w:cstheme="majorBidi"/>
          <w:sz w:val="20"/>
          <w:szCs w:val="20"/>
          <w:lang w:val="en-US"/>
        </w:rPr>
        <w:t xml:space="preserve">2567 </w:t>
      </w:r>
      <w:r w:rsidR="00AF0332" w:rsidRPr="008026AF">
        <w:rPr>
          <w:rFonts w:asciiTheme="majorBidi" w:hAnsiTheme="majorBidi" w:cstheme="majorBidi"/>
          <w:sz w:val="20"/>
          <w:szCs w:val="20"/>
          <w:cs/>
          <w:lang w:val="en-US"/>
        </w:rPr>
        <w:t xml:space="preserve">จำนวนเงินดังกล่าวไม่รวมรายได้รอตัดบัญชีจำนวน </w:t>
      </w:r>
      <w:r w:rsidR="00AF0332" w:rsidRPr="008026AF">
        <w:rPr>
          <w:rFonts w:asciiTheme="majorBidi" w:hAnsiTheme="majorBidi" w:cstheme="majorBidi"/>
          <w:sz w:val="20"/>
          <w:szCs w:val="20"/>
          <w:lang w:val="en-US"/>
        </w:rPr>
        <w:t xml:space="preserve">101,848 </w:t>
      </w:r>
      <w:r w:rsidR="00AF0332" w:rsidRPr="008026AF">
        <w:rPr>
          <w:rFonts w:asciiTheme="majorBidi" w:hAnsiTheme="majorBidi" w:cstheme="majorBidi"/>
          <w:sz w:val="20"/>
          <w:szCs w:val="20"/>
          <w:cs/>
          <w:lang w:val="en-US"/>
        </w:rPr>
        <w:t>พัน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cs/>
          <w:lang w:val="en-US"/>
        </w:rPr>
        <w:t xml:space="preserve">บาท 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lang w:val="en-US"/>
        </w:rPr>
        <w:t xml:space="preserve">(31 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cs/>
          <w:lang w:val="en-US"/>
        </w:rPr>
        <w:t xml:space="preserve">ธันวาคม 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lang w:val="en-US"/>
        </w:rPr>
        <w:t>2566: 84,623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cs/>
          <w:lang w:val="en-US"/>
        </w:rPr>
        <w:t xml:space="preserve"> พันบ</w:t>
      </w:r>
      <w:r w:rsidR="00B516D8" w:rsidRPr="008026AF">
        <w:rPr>
          <w:rFonts w:asciiTheme="majorBidi" w:hAnsiTheme="majorBidi" w:cstheme="majorBidi"/>
          <w:i/>
          <w:iCs/>
          <w:sz w:val="20"/>
          <w:szCs w:val="20"/>
          <w:cs/>
          <w:lang w:val="en-US"/>
        </w:rPr>
        <w:t>า</w:t>
      </w:r>
      <w:r w:rsidR="00AF0332" w:rsidRPr="008026AF">
        <w:rPr>
          <w:rFonts w:asciiTheme="majorBidi" w:hAnsiTheme="majorBidi" w:cstheme="majorBidi"/>
          <w:i/>
          <w:iCs/>
          <w:sz w:val="20"/>
          <w:szCs w:val="20"/>
          <w:cs/>
          <w:lang w:val="en-US"/>
        </w:rPr>
        <w:t>ท</w:t>
      </w:r>
      <w:r w:rsidR="00B516D8" w:rsidRPr="008026AF">
        <w:rPr>
          <w:rFonts w:asciiTheme="majorBidi" w:hAnsiTheme="majorBidi" w:cstheme="majorBidi"/>
          <w:i/>
          <w:iCs/>
          <w:sz w:val="20"/>
          <w:szCs w:val="20"/>
          <w:lang w:val="en-US"/>
        </w:rPr>
        <w:t>)</w:t>
      </w:r>
    </w:p>
    <w:p w14:paraId="5536898D" w14:textId="44FCFBCB" w:rsidR="005406DC" w:rsidRPr="008026AF" w:rsidRDefault="00B516D8" w:rsidP="00B516D8">
      <w:pPr>
        <w:ind w:left="540" w:firstLine="90"/>
        <w:jc w:val="both"/>
        <w:rPr>
          <w:rFonts w:asciiTheme="majorBidi" w:hAnsiTheme="majorBidi" w:cstheme="majorBidi"/>
          <w:i/>
          <w:iCs/>
          <w:sz w:val="20"/>
          <w:szCs w:val="20"/>
          <w:vertAlign w:val="superscript"/>
          <w:cs/>
          <w:lang w:val="en-US"/>
        </w:rPr>
      </w:pPr>
      <w:r w:rsidRPr="008026AF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(5)   </w:t>
      </w:r>
      <w:r w:rsidRPr="008026AF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ก่อนหักค่าใช้จ่ายรอตัดบัญชี</w:t>
      </w:r>
    </w:p>
    <w:p w14:paraId="46CBBABE" w14:textId="77777777" w:rsidR="00464328" w:rsidRPr="008026AF" w:rsidRDefault="00464328" w:rsidP="003E2CA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</w:p>
    <w:p w14:paraId="34376768" w14:textId="0F28244E" w:rsidR="00B516D8" w:rsidRPr="008026AF" w:rsidRDefault="00B516D8" w:rsidP="003E2CA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  <w:sectPr w:rsidR="00B516D8" w:rsidRPr="008026AF" w:rsidSect="007D1B3E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720" w:left="1152" w:header="706" w:footer="706" w:gutter="0"/>
          <w:pgNumType w:start="15"/>
          <w:cols w:space="720"/>
          <w:titlePg/>
          <w:docGrid w:linePitch="360"/>
        </w:sectPr>
      </w:pPr>
    </w:p>
    <w:p w14:paraId="5D070DF1" w14:textId="77777777" w:rsidR="004122F6" w:rsidRPr="008026AF" w:rsidRDefault="004122F6" w:rsidP="004122F6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มูลค่ายุติธรรมของสินทรัพย์ทางการเงินและหนี้สินทางการเงิน</w:t>
      </w:r>
    </w:p>
    <w:p w14:paraId="29483EFF" w14:textId="77777777" w:rsidR="00464328" w:rsidRPr="008026AF" w:rsidRDefault="00464328" w:rsidP="004122F6">
      <w:pPr>
        <w:rPr>
          <w:rFonts w:asciiTheme="majorBidi" w:hAnsiTheme="majorBidi" w:cstheme="majorBidi"/>
          <w:sz w:val="16"/>
          <w:szCs w:val="16"/>
        </w:rPr>
      </w:pPr>
    </w:p>
    <w:p w14:paraId="1CD08684" w14:textId="5A1A603F" w:rsidR="004122F6" w:rsidRPr="008026AF" w:rsidRDefault="004122F6" w:rsidP="004122F6">
      <w:pPr>
        <w:tabs>
          <w:tab w:val="left" w:pos="90"/>
          <w:tab w:val="left" w:pos="540"/>
        </w:tabs>
        <w:jc w:val="thaiDistribute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8026AF">
        <w:rPr>
          <w:rFonts w:asciiTheme="majorBidi" w:hAnsiTheme="majorBidi" w:cstheme="majorBidi"/>
          <w:bCs/>
          <w:sz w:val="28"/>
          <w:szCs w:val="28"/>
          <w:cs/>
        </w:rPr>
        <w:tab/>
      </w:r>
      <w:r w:rsidRPr="008026AF">
        <w:rPr>
          <w:rFonts w:asciiTheme="majorBidi" w:hAnsiTheme="majorBidi" w:cstheme="majorBidi"/>
          <w:bCs/>
          <w:sz w:val="28"/>
          <w:szCs w:val="28"/>
        </w:rPr>
        <w:tab/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GB"/>
        </w:rPr>
        <w:t>มูลค่าตามบัญชีและมูลค่ายุติธรรม</w:t>
      </w:r>
    </w:p>
    <w:p w14:paraId="06C53486" w14:textId="77777777" w:rsidR="004122F6" w:rsidRPr="008026AF" w:rsidRDefault="004122F6" w:rsidP="004122F6">
      <w:pPr>
        <w:rPr>
          <w:rFonts w:asciiTheme="majorBidi" w:hAnsiTheme="majorBidi" w:cstheme="majorBidi"/>
          <w:sz w:val="14"/>
          <w:szCs w:val="14"/>
          <w:lang w:val="en-GB"/>
        </w:rPr>
      </w:pPr>
    </w:p>
    <w:p w14:paraId="567C9F7E" w14:textId="77777777" w:rsidR="004122F6" w:rsidRPr="008026AF" w:rsidRDefault="004122F6" w:rsidP="004122F6">
      <w:pPr>
        <w:tabs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GB"/>
        </w:rPr>
        <w:t>ตารางต่อไปนี้แสดงมูลค่าตามบัญชีและมูลค่ายุติธรรมของสินทรัพย์ทางการเงินและหนี้สินทางการเงิน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5AE5B9A" w14:textId="77777777" w:rsidR="004122F6" w:rsidRPr="008026AF" w:rsidRDefault="004122F6" w:rsidP="004122F6">
      <w:pPr>
        <w:tabs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12"/>
          <w:szCs w:val="12"/>
          <w:cs/>
        </w:r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4122F6" w:rsidRPr="008026AF" w14:paraId="71650432" w14:textId="77777777" w:rsidTr="006256A7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41892C0F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466C12AA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3B14EE15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2CFE6BCE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377A7EF3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4122F6" w:rsidRPr="008026AF" w14:paraId="1F815F9E" w14:textId="77777777" w:rsidTr="006256A7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4B5EDCC9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1148F725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373DFE0A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604796EE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576055F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B8F058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0E929D9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1BF7476C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87BA8B0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3B035974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A8B982D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2859B271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41F6674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13AA3BF9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4CB6C0B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0AFC9866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76F2F97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122F6" w:rsidRPr="008026AF" w14:paraId="4BF63729" w14:textId="77777777" w:rsidTr="006256A7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413DE6DF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7ECED4DF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  <w:vAlign w:val="bottom"/>
          </w:tcPr>
          <w:p w14:paraId="5FC96360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4122F6" w:rsidRPr="008026AF" w14:paraId="563D40C1" w14:textId="77777777" w:rsidTr="0097461E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3F8C65B7" w14:textId="2FB0898F" w:rsidR="004122F6" w:rsidRPr="008026AF" w:rsidRDefault="006256A7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US" w:bidi="th-TH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 xml:space="preserve">30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มิถุนายน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Pr="008026AF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7</w:t>
            </w:r>
          </w:p>
        </w:tc>
        <w:tc>
          <w:tcPr>
            <w:tcW w:w="900" w:type="dxa"/>
            <w:vAlign w:val="bottom"/>
          </w:tcPr>
          <w:p w14:paraId="0826E75D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86920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09C2B8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23F6503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513050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B578D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DE9EE5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269E48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3704C0F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622A674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A58832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0AC9FA1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9748DE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74830E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BD46EA7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FA5C9D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6256A7" w:rsidRPr="008026AF" w14:paraId="24727365" w14:textId="77777777" w:rsidTr="0097461E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232CB0C8" w14:textId="6986270E" w:rsidR="006256A7" w:rsidRPr="008026AF" w:rsidRDefault="006256A7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0486B550" w14:textId="77777777" w:rsidR="006256A7" w:rsidRPr="008026AF" w:rsidRDefault="006256A7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EE66A92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89338D5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F81C65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66206F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F7490C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CBA1B9D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AC23019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6BC15A9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897C16C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0E41B96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A030AAE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1BD9019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04E010D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B8B0DD7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09EBAD6" w14:textId="77777777" w:rsidR="006256A7" w:rsidRPr="008026AF" w:rsidRDefault="006256A7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122F6" w:rsidRPr="008026AF" w14:paraId="506CA2E8" w14:textId="77777777" w:rsidTr="0097461E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06EA0B6D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5BC509DF" w14:textId="53EF0413" w:rsidR="004122F6" w:rsidRPr="008026AF" w:rsidRDefault="009C3140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10</w:t>
            </w:r>
          </w:p>
        </w:tc>
        <w:tc>
          <w:tcPr>
            <w:tcW w:w="1170" w:type="dxa"/>
            <w:vAlign w:val="bottom"/>
          </w:tcPr>
          <w:p w14:paraId="31188F7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644D82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A25C0D6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63BC11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E32A85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87145D0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C8FEA1E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156B8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8CAB95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435FBC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608D6C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C24C086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8FAB6E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547E78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289180E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122F6" w:rsidRPr="008026AF" w14:paraId="4A88BEDC" w14:textId="77777777" w:rsidTr="0097461E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2B2859B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45BC77A8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A4734AE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1,427,788</w:t>
            </w:r>
          </w:p>
        </w:tc>
        <w:tc>
          <w:tcPr>
            <w:tcW w:w="180" w:type="dxa"/>
            <w:vAlign w:val="bottom"/>
          </w:tcPr>
          <w:p w14:paraId="48BCF07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3611B36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F5D9946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4CDBDD1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3F7B4E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0E48BD7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1,427,788</w:t>
            </w:r>
          </w:p>
        </w:tc>
        <w:tc>
          <w:tcPr>
            <w:tcW w:w="180" w:type="dxa"/>
            <w:vAlign w:val="bottom"/>
          </w:tcPr>
          <w:p w14:paraId="1AD5833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C185D4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DBE52E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97ECB3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1,427,788</w:t>
            </w:r>
          </w:p>
        </w:tc>
        <w:tc>
          <w:tcPr>
            <w:tcW w:w="180" w:type="dxa"/>
            <w:vAlign w:val="bottom"/>
          </w:tcPr>
          <w:p w14:paraId="00470DBF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0E7092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7A57739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7FB30B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1,427,788</w:t>
            </w:r>
          </w:p>
        </w:tc>
      </w:tr>
      <w:tr w:rsidR="004122F6" w:rsidRPr="008026AF" w14:paraId="427B3FE6" w14:textId="77777777" w:rsidTr="0097461E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B0EEAB7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103" w:right="-79" w:hanging="103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064F64CC" w14:textId="1BA5272F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</w:t>
            </w:r>
            <w:r w:rsidR="009C3140"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170" w:type="dxa"/>
            <w:vAlign w:val="bottom"/>
          </w:tcPr>
          <w:p w14:paraId="2EDA926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2EED9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D5D2C2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A735810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60648B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2135D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71BD91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263381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36BBF2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791B54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E44AC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0154993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BB4565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061C59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1E6E8B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4122F6" w:rsidRPr="008026AF" w14:paraId="5E84B163" w14:textId="77777777" w:rsidTr="0097461E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0D4F3F09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34320600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E1CFDA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93BA65E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06A2EB4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48E7EF7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9A99FD3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2,645,198</w:t>
            </w:r>
          </w:p>
        </w:tc>
        <w:tc>
          <w:tcPr>
            <w:tcW w:w="180" w:type="dxa"/>
            <w:vAlign w:val="bottom"/>
          </w:tcPr>
          <w:p w14:paraId="6B65302D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3F615F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2,645,198</w:t>
            </w:r>
          </w:p>
        </w:tc>
        <w:tc>
          <w:tcPr>
            <w:tcW w:w="180" w:type="dxa"/>
            <w:vAlign w:val="bottom"/>
          </w:tcPr>
          <w:p w14:paraId="32B5D364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47B6651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0D10F3BE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E6369F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2,698,307</w:t>
            </w:r>
          </w:p>
        </w:tc>
        <w:tc>
          <w:tcPr>
            <w:tcW w:w="180" w:type="dxa"/>
            <w:vAlign w:val="bottom"/>
          </w:tcPr>
          <w:p w14:paraId="26E5B79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5C1344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15,568</w:t>
            </w:r>
          </w:p>
        </w:tc>
        <w:tc>
          <w:tcPr>
            <w:tcW w:w="180" w:type="dxa"/>
            <w:vAlign w:val="bottom"/>
          </w:tcPr>
          <w:p w14:paraId="6FFEB35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9334257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2,713,875</w:t>
            </w:r>
          </w:p>
        </w:tc>
      </w:tr>
      <w:tr w:rsidR="004122F6" w:rsidRPr="008026AF" w14:paraId="7E3680B8" w14:textId="77777777" w:rsidTr="0097461E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395FC22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4BF65DAC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74679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DB749CD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B97028F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36,792,639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49ED90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E2B56F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FB467FF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067DC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36,792,639</w:t>
            </w:r>
          </w:p>
        </w:tc>
        <w:tc>
          <w:tcPr>
            <w:tcW w:w="180" w:type="dxa"/>
            <w:vAlign w:val="bottom"/>
          </w:tcPr>
          <w:p w14:paraId="2F14E4F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FA16446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7D90AB44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20747BD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36,792,639</w:t>
            </w:r>
          </w:p>
        </w:tc>
        <w:tc>
          <w:tcPr>
            <w:tcW w:w="180" w:type="dxa"/>
            <w:vAlign w:val="bottom"/>
          </w:tcPr>
          <w:p w14:paraId="5C57F733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5B33BB1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805B8D0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8FD04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36,792,639</w:t>
            </w:r>
          </w:p>
        </w:tc>
      </w:tr>
      <w:tr w:rsidR="004122F6" w:rsidRPr="008026AF" w14:paraId="46E9915D" w14:textId="77777777" w:rsidTr="0097461E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0BF50AE2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52AF3347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64F06F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0CAA884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9AF9CAE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3,154,964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1A990D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46E5966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8685114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4FB60D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3,154,964</w:t>
            </w:r>
          </w:p>
        </w:tc>
        <w:tc>
          <w:tcPr>
            <w:tcW w:w="180" w:type="dxa"/>
            <w:vAlign w:val="bottom"/>
          </w:tcPr>
          <w:p w14:paraId="3ABF7D50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F37320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3,148,061</w:t>
            </w:r>
          </w:p>
        </w:tc>
        <w:tc>
          <w:tcPr>
            <w:tcW w:w="180" w:type="dxa"/>
            <w:vAlign w:val="bottom"/>
          </w:tcPr>
          <w:p w14:paraId="63878A83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1D9BE7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796CFD9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549C806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6,903</w:t>
            </w:r>
          </w:p>
        </w:tc>
        <w:tc>
          <w:tcPr>
            <w:tcW w:w="180" w:type="dxa"/>
            <w:vAlign w:val="bottom"/>
          </w:tcPr>
          <w:p w14:paraId="5A8B6851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2DD8F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3,154,964</w:t>
            </w:r>
          </w:p>
        </w:tc>
      </w:tr>
      <w:tr w:rsidR="004122F6" w:rsidRPr="008026AF" w14:paraId="6996B81D" w14:textId="77777777" w:rsidTr="0097461E">
        <w:trPr>
          <w:cantSplit/>
          <w:trHeight w:val="20"/>
        </w:trPr>
        <w:tc>
          <w:tcPr>
            <w:tcW w:w="3330" w:type="dxa"/>
            <w:shd w:val="clear" w:color="auto" w:fill="auto"/>
            <w:vAlign w:val="bottom"/>
          </w:tcPr>
          <w:p w14:paraId="097A6C83" w14:textId="77777777" w:rsidR="004122F6" w:rsidRPr="008026AF" w:rsidRDefault="004122F6" w:rsidP="004122F6">
            <w:pPr>
              <w:pStyle w:val="acctfourfigures"/>
              <w:spacing w:line="240" w:lineRule="auto"/>
              <w:ind w:right="-79"/>
              <w:rPr>
                <w:rFonts w:asciiTheme="majorBidi" w:hAnsiTheme="majorBidi" w:cstheme="majorBidi"/>
                <w:b/>
                <w:sz w:val="14"/>
                <w:szCs w:val="14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8A19B42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ACDF943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AE0415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837F48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5ABFEC3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59490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65317E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CC93057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D506C9F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163E2B6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FFD168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B559AD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E2248F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455957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2544530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5EEEA1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4"/>
                <w:szCs w:val="14"/>
                <w:lang w:bidi="th-TH"/>
              </w:rPr>
            </w:pPr>
          </w:p>
        </w:tc>
      </w:tr>
      <w:tr w:rsidR="004122F6" w:rsidRPr="008026AF" w14:paraId="08D00212" w14:textId="77777777" w:rsidTr="0097461E">
        <w:trPr>
          <w:cantSplit/>
          <w:trHeight w:val="225"/>
        </w:trPr>
        <w:tc>
          <w:tcPr>
            <w:tcW w:w="3330" w:type="dxa"/>
            <w:shd w:val="clear" w:color="auto" w:fill="auto"/>
            <w:vAlign w:val="bottom"/>
          </w:tcPr>
          <w:p w14:paraId="56221FF4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7630B14C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0EB2C3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FECA9F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540913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90FBED3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C18884F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4320880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E7D137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F612E9F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E467AE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0E5D46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C1216C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D00ECA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7843941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6956A5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D1DBC5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4122F6" w:rsidRPr="008026AF" w14:paraId="52B8312C" w14:textId="77777777" w:rsidTr="0097461E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EEC2E8D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35C2B209" w14:textId="1CA8287D" w:rsidR="004122F6" w:rsidRPr="008026AF" w:rsidRDefault="009C3140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10</w:t>
            </w:r>
          </w:p>
        </w:tc>
        <w:tc>
          <w:tcPr>
            <w:tcW w:w="1170" w:type="dxa"/>
            <w:vAlign w:val="bottom"/>
          </w:tcPr>
          <w:p w14:paraId="0934E2CF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CEDC304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85F438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9AF3C8E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2B3069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91114D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F586BB8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E294AD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129ABA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6AB9F7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111FBC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9F5408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0B8AA0D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180" w:type="dxa"/>
            <w:vAlign w:val="bottom"/>
          </w:tcPr>
          <w:p w14:paraId="47605AA3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681F59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4122F6" w:rsidRPr="008026AF" w14:paraId="1295E2E2" w14:textId="77777777" w:rsidTr="0097461E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F43341B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5032E8D1" w14:textId="77777777" w:rsidR="004122F6" w:rsidRPr="008026AF" w:rsidRDefault="004122F6" w:rsidP="004122F6">
            <w:pPr>
              <w:pStyle w:val="acctfourfigures"/>
              <w:tabs>
                <w:tab w:val="clear" w:pos="765"/>
              </w:tabs>
              <w:spacing w:line="30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C1A8140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674,583</w:t>
            </w:r>
          </w:p>
        </w:tc>
        <w:tc>
          <w:tcPr>
            <w:tcW w:w="180" w:type="dxa"/>
            <w:vAlign w:val="bottom"/>
          </w:tcPr>
          <w:p w14:paraId="2FDD6099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ACF9A15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95702ED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A181C22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9FC1C9F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7E2B22F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674,583</w:t>
            </w:r>
          </w:p>
        </w:tc>
        <w:tc>
          <w:tcPr>
            <w:tcW w:w="180" w:type="dxa"/>
            <w:vAlign w:val="bottom"/>
          </w:tcPr>
          <w:p w14:paraId="4EDABEA4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8D0864D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2BD00F4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7DA6756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674,583</w:t>
            </w:r>
          </w:p>
        </w:tc>
        <w:tc>
          <w:tcPr>
            <w:tcW w:w="180" w:type="dxa"/>
            <w:vAlign w:val="bottom"/>
          </w:tcPr>
          <w:p w14:paraId="30BB07CA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226970B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885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D7D3F7C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58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8F9649D" w14:textId="77777777" w:rsidR="004122F6" w:rsidRPr="008026AF" w:rsidRDefault="004122F6" w:rsidP="0097461E">
            <w:pPr>
              <w:pStyle w:val="acctfourfigures"/>
              <w:tabs>
                <w:tab w:val="clear" w:pos="765"/>
                <w:tab w:val="decimal" w:pos="911"/>
              </w:tabs>
              <w:spacing w:line="30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674,583</w:t>
            </w:r>
          </w:p>
        </w:tc>
      </w:tr>
    </w:tbl>
    <w:p w14:paraId="6AA6FF7F" w14:textId="77777777" w:rsidR="004122F6" w:rsidRPr="008026AF" w:rsidRDefault="004122F6" w:rsidP="00464328">
      <w:pPr>
        <w:rPr>
          <w:rFonts w:asciiTheme="majorBidi" w:hAnsiTheme="majorBidi" w:cstheme="majorBidi"/>
          <w:sz w:val="12"/>
          <w:szCs w:val="12"/>
          <w:cs/>
        </w:r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464328" w:rsidRPr="008026AF" w14:paraId="04D5084F" w14:textId="77777777" w:rsidTr="00D0422A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3A5822B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0F7F9B0B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2D6BAC4B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16BD9509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020B414E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464328" w:rsidRPr="008026AF" w14:paraId="4630828C" w14:textId="77777777" w:rsidTr="00D0422A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7BAC704D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15D3440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0FAA3061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0F0EA466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FC5A882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CDE59B2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923CCAC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0D6F8F25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BD33BD0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41AA44F9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C24D6F4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6C5727F4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6A4A942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5FE3F4A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5CECC75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39865E6D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2E13EBB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64328" w:rsidRPr="008026AF" w14:paraId="07196D3F" w14:textId="77777777" w:rsidTr="00D0422A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4E0CFD04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3535938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</w:tcPr>
          <w:p w14:paraId="0F92A039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3" w:right="-157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464328" w:rsidRPr="008026AF" w14:paraId="0AAD9FE7" w14:textId="77777777" w:rsidTr="00D0422A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7580C8C0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31</w:t>
            </w:r>
            <w:r w:rsidRPr="008026AF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 ธันวาคม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Pr="008026AF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6</w:t>
            </w:r>
          </w:p>
        </w:tc>
        <w:tc>
          <w:tcPr>
            <w:tcW w:w="900" w:type="dxa"/>
            <w:vAlign w:val="bottom"/>
          </w:tcPr>
          <w:p w14:paraId="68A256CC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6E8C36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A9DF4F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8CC067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621EA4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E25DC8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D8A9B2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796F457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3CC9C54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A1C17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F8773B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6F98AF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64163E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5A2E8E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5CD475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F36F6F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64328" w:rsidRPr="008026AF" w14:paraId="47CAFB69" w14:textId="77777777" w:rsidTr="00D0422A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41DC148B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330CF81B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396F4F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14029F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59746E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7878853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585966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0E85E8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0D7F9BB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73849AA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12F0D0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514B81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6E61FD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55F853F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878014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35494FF7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88D824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64328" w:rsidRPr="008026AF" w14:paraId="686D7364" w14:textId="77777777" w:rsidTr="00D0422A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511BD864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344947B9" w14:textId="393855AE" w:rsidR="00464328" w:rsidRPr="008026AF" w:rsidRDefault="009C3140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10</w:t>
            </w:r>
          </w:p>
        </w:tc>
        <w:tc>
          <w:tcPr>
            <w:tcW w:w="1170" w:type="dxa"/>
            <w:vAlign w:val="bottom"/>
          </w:tcPr>
          <w:p w14:paraId="7A51646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1F86190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67B6913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77AF2F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2C6D6E6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12F1D2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77F4F9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A1C500F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B3815E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1AC4F0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A61784C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850B587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B50E58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982D5B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B4EC87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64328" w:rsidRPr="008026AF" w14:paraId="2E64B822" w14:textId="77777777" w:rsidTr="00D0422A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49F0AE53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103" w:right="-79" w:hanging="103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315C8EAE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6DA6B9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703,326</w:t>
            </w:r>
          </w:p>
        </w:tc>
        <w:tc>
          <w:tcPr>
            <w:tcW w:w="180" w:type="dxa"/>
            <w:vAlign w:val="bottom"/>
          </w:tcPr>
          <w:p w14:paraId="445EA3E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DC1934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3CE364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8EC34E3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8B5E63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54CDE1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703,326</w:t>
            </w:r>
          </w:p>
        </w:tc>
        <w:tc>
          <w:tcPr>
            <w:tcW w:w="180" w:type="dxa"/>
          </w:tcPr>
          <w:p w14:paraId="70EFD3B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B9B084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45984C34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EB02F4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703,326</w:t>
            </w:r>
          </w:p>
        </w:tc>
        <w:tc>
          <w:tcPr>
            <w:tcW w:w="180" w:type="dxa"/>
            <w:vAlign w:val="bottom"/>
          </w:tcPr>
          <w:p w14:paraId="481255B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2700E4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FDF77E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B06C94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703,326</w:t>
            </w:r>
          </w:p>
        </w:tc>
      </w:tr>
      <w:tr w:rsidR="00464328" w:rsidRPr="008026AF" w14:paraId="14ED861A" w14:textId="77777777" w:rsidTr="00D0422A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68F8B62F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28720E01" w14:textId="2D850418" w:rsidR="00464328" w:rsidRPr="008026AF" w:rsidRDefault="008C3D8B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</w:t>
            </w:r>
            <w:r w:rsidR="009C3140"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170" w:type="dxa"/>
            <w:vAlign w:val="bottom"/>
          </w:tcPr>
          <w:p w14:paraId="3A90098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2CAD06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9AA782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BD1585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9372DD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4E767D3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C87031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28F33E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AC5BEA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F3052A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BDED74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EF5DB7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8F15D2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E8FF48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3A53BA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64328" w:rsidRPr="008026AF" w14:paraId="3575E76E" w14:textId="77777777" w:rsidTr="00D0422A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73E5B86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2E4A19D8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BCE382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14E05D7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942EDB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A71CF6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0EF724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2,716,398</w:t>
            </w:r>
          </w:p>
        </w:tc>
        <w:tc>
          <w:tcPr>
            <w:tcW w:w="180" w:type="dxa"/>
            <w:vAlign w:val="bottom"/>
          </w:tcPr>
          <w:p w14:paraId="062BD787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AF81967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2,716,398</w:t>
            </w:r>
          </w:p>
        </w:tc>
        <w:tc>
          <w:tcPr>
            <w:tcW w:w="180" w:type="dxa"/>
          </w:tcPr>
          <w:p w14:paraId="7AF3699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725E81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446BE43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FDD16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2,711,934</w:t>
            </w:r>
          </w:p>
        </w:tc>
        <w:tc>
          <w:tcPr>
            <w:tcW w:w="180" w:type="dxa"/>
            <w:vAlign w:val="bottom"/>
          </w:tcPr>
          <w:p w14:paraId="5C56433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45C772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84,375</w:t>
            </w:r>
          </w:p>
        </w:tc>
        <w:tc>
          <w:tcPr>
            <w:tcW w:w="180" w:type="dxa"/>
            <w:vAlign w:val="bottom"/>
          </w:tcPr>
          <w:p w14:paraId="1A550B63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BA2893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2,796,309</w:t>
            </w:r>
          </w:p>
        </w:tc>
      </w:tr>
      <w:tr w:rsidR="00464328" w:rsidRPr="008026AF" w14:paraId="4D991DA6" w14:textId="77777777" w:rsidTr="00D0422A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073C3D82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2D104FD6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5D393A4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0D3DEB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B12ACD3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67CFEE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36,434,063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4BF0EF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66D4F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6405074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FF44EA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A7A8183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36,434,063</w:t>
            </w:r>
          </w:p>
        </w:tc>
        <w:tc>
          <w:tcPr>
            <w:tcW w:w="180" w:type="dxa"/>
          </w:tcPr>
          <w:p w14:paraId="58C7497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0595F7F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FB1771C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6333D4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36,434,063</w:t>
            </w:r>
          </w:p>
        </w:tc>
        <w:tc>
          <w:tcPr>
            <w:tcW w:w="180" w:type="dxa"/>
            <w:vAlign w:val="bottom"/>
          </w:tcPr>
          <w:p w14:paraId="36C26093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9FFBF7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  <w:p w14:paraId="43603C4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DF61F2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616ECF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  <w:p w14:paraId="788CD37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36,434,063</w:t>
            </w:r>
          </w:p>
        </w:tc>
      </w:tr>
      <w:tr w:rsidR="00464328" w:rsidRPr="008026AF" w14:paraId="125D89DC" w14:textId="77777777" w:rsidTr="00D0422A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061343BF" w14:textId="77777777" w:rsidR="00464328" w:rsidRPr="008026AF" w:rsidRDefault="00464328" w:rsidP="00D0422A">
            <w:pPr>
              <w:pStyle w:val="acctfourfigures"/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2C1AB315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754E50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EE3F4F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A38BDD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DD8618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3,713,788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21A83F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34041A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732318B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47883D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E66BB14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3,713,788</w:t>
            </w:r>
          </w:p>
        </w:tc>
        <w:tc>
          <w:tcPr>
            <w:tcW w:w="180" w:type="dxa"/>
          </w:tcPr>
          <w:p w14:paraId="0623BE4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447F66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3,706,885</w:t>
            </w:r>
          </w:p>
        </w:tc>
        <w:tc>
          <w:tcPr>
            <w:tcW w:w="180" w:type="dxa"/>
            <w:vAlign w:val="bottom"/>
          </w:tcPr>
          <w:p w14:paraId="77C5696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B69319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3D9F547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478AD34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6,903</w:t>
            </w:r>
          </w:p>
        </w:tc>
        <w:tc>
          <w:tcPr>
            <w:tcW w:w="180" w:type="dxa"/>
            <w:vAlign w:val="bottom"/>
          </w:tcPr>
          <w:p w14:paraId="4499786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EAD29C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  <w:p w14:paraId="6428F576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3,713,788</w:t>
            </w:r>
          </w:p>
        </w:tc>
      </w:tr>
      <w:tr w:rsidR="00464328" w:rsidRPr="008026AF" w14:paraId="029F704D" w14:textId="77777777" w:rsidTr="00D0422A">
        <w:trPr>
          <w:cantSplit/>
          <w:trHeight w:val="225"/>
        </w:trPr>
        <w:tc>
          <w:tcPr>
            <w:tcW w:w="3330" w:type="dxa"/>
            <w:shd w:val="clear" w:color="auto" w:fill="auto"/>
            <w:vAlign w:val="bottom"/>
          </w:tcPr>
          <w:p w14:paraId="297E762B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38820C4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85DF48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77B3D5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DEDA32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097DF04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D534E8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FF79196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79928D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9BFC78C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D5715B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0E998E6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C9B940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78AE6FF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6CCBAA7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7214F5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3EE938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64328" w:rsidRPr="008026AF" w14:paraId="7FB6DE71" w14:textId="77777777" w:rsidTr="00D0422A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9A3F8EA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6290F2AA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DBA437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DBA1E2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824227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D4B6767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CAC66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E29BA6C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1E1C81C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DC69763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6AA9A2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9E9180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E4A6A47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7DBFB1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3B636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61A1B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E86AD66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64328" w:rsidRPr="008026AF" w14:paraId="3A189AB4" w14:textId="77777777" w:rsidTr="00D0422A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580A4B1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533AD5B8" w14:textId="010FA9A4" w:rsidR="00464328" w:rsidRPr="008026AF" w:rsidRDefault="009C3140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10</w:t>
            </w:r>
          </w:p>
        </w:tc>
        <w:tc>
          <w:tcPr>
            <w:tcW w:w="1170" w:type="dxa"/>
            <w:vAlign w:val="bottom"/>
          </w:tcPr>
          <w:p w14:paraId="1325CF4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C8CE18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3B4EDF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F1A8C47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844E5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6BD610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A4111A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D4F1D0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F190B2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ECCC14F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020E91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99BC949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885E7DC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41CC3CE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E908A5A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64328" w:rsidRPr="008026AF" w14:paraId="560270A2" w14:textId="77777777" w:rsidTr="00D0422A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5CF3B68B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8026AF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0CAED375" w14:textId="77777777" w:rsidR="00464328" w:rsidRPr="008026AF" w:rsidRDefault="00464328" w:rsidP="00D0422A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9F2E4A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578,628</w:t>
            </w:r>
          </w:p>
        </w:tc>
        <w:tc>
          <w:tcPr>
            <w:tcW w:w="180" w:type="dxa"/>
            <w:vAlign w:val="bottom"/>
          </w:tcPr>
          <w:p w14:paraId="6639C602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16E2C8B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AFA6F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FA51CB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4C4C2B5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126A628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578,628</w:t>
            </w:r>
          </w:p>
        </w:tc>
        <w:tc>
          <w:tcPr>
            <w:tcW w:w="180" w:type="dxa"/>
          </w:tcPr>
          <w:p w14:paraId="62C11D4D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58E0BD5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5568C3B1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F284AEC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578,628</w:t>
            </w:r>
          </w:p>
        </w:tc>
        <w:tc>
          <w:tcPr>
            <w:tcW w:w="180" w:type="dxa"/>
            <w:vAlign w:val="bottom"/>
          </w:tcPr>
          <w:p w14:paraId="37CF0F9C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D969F47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366924D6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AB6E880" w14:textId="77777777" w:rsidR="00464328" w:rsidRPr="008026AF" w:rsidRDefault="00464328" w:rsidP="00D0422A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Cs/>
                <w:sz w:val="26"/>
                <w:szCs w:val="26"/>
              </w:rPr>
              <w:t>578,628</w:t>
            </w:r>
          </w:p>
        </w:tc>
      </w:tr>
    </w:tbl>
    <w:p w14:paraId="2DC330E4" w14:textId="501E4658" w:rsidR="00464328" w:rsidRPr="008026AF" w:rsidRDefault="00464328" w:rsidP="00464328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1395A70E" w14:textId="77777777" w:rsidR="00464328" w:rsidRPr="008026AF" w:rsidRDefault="00464328" w:rsidP="00D93D77">
      <w:pPr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6964C43A" w14:textId="77777777" w:rsidR="00464328" w:rsidRPr="008026AF" w:rsidRDefault="00464328" w:rsidP="0005509F">
      <w:pPr>
        <w:ind w:left="562" w:hanging="562"/>
        <w:jc w:val="thaiDistribute"/>
        <w:rPr>
          <w:rFonts w:asciiTheme="majorBidi" w:hAnsiTheme="majorBidi" w:cstheme="majorBidi"/>
          <w:sz w:val="28"/>
          <w:szCs w:val="28"/>
          <w:cs/>
        </w:rPr>
        <w:sectPr w:rsidR="00464328" w:rsidRPr="008026AF" w:rsidSect="00464328">
          <w:pgSz w:w="16834" w:h="11909" w:orient="landscape" w:code="9"/>
          <w:pgMar w:top="1296" w:right="1296" w:bottom="1296" w:left="1080" w:header="706" w:footer="706" w:gutter="0"/>
          <w:cols w:space="720"/>
          <w:titlePg/>
          <w:docGrid w:linePitch="360"/>
        </w:sectPr>
      </w:pPr>
    </w:p>
    <w:p w14:paraId="2A2E59BC" w14:textId="77777777" w:rsidR="00203FFA" w:rsidRPr="008026AF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 w:eastAsia="x-none"/>
        </w:rPr>
        <w:t>เทคนิคการประเมินมูลค่าและข้อมูลที่ไม่สามารถสังเกตได้ที่มีนัยสำคัญ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  <w:t xml:space="preserve"> </w:t>
      </w:r>
    </w:p>
    <w:p w14:paraId="4F353CF0" w14:textId="77777777" w:rsidR="00203FFA" w:rsidRPr="008026AF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486FB381" w14:textId="6B032C96" w:rsidR="00203FFA" w:rsidRPr="008026AF" w:rsidRDefault="00203FFA" w:rsidP="00AB6054">
      <w:pPr>
        <w:ind w:left="540" w:right="-7"/>
        <w:contextualSpacing/>
        <w:jc w:val="thaiDistribute"/>
        <w:rPr>
          <w:rFonts w:asciiTheme="majorBidi" w:hAnsiTheme="majorBidi" w:cstheme="majorBidi"/>
          <w:sz w:val="28"/>
          <w:szCs w:val="28"/>
          <w:lang w:val="en-GB" w:eastAsia="x-none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ตารางดังต่อไปนี้แสดง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ระดับ </w:t>
      </w:r>
      <w:r w:rsidRPr="008026AF">
        <w:rPr>
          <w:rFonts w:asciiTheme="majorBidi" w:hAnsiTheme="majorBidi" w:cstheme="majorBidi"/>
          <w:sz w:val="28"/>
          <w:szCs w:val="28"/>
          <w:lang w:val="en-GB" w:eastAsia="x-none"/>
        </w:rPr>
        <w:t>3</w:t>
      </w:r>
      <w:r w:rsidRPr="008026AF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 ของเครื่องมือทางการเงินที่วัดมูลค่าด้วยมูลค่ายุติธรรมในงบฐานะการเงิน</w:t>
      </w:r>
    </w:p>
    <w:p w14:paraId="0046406C" w14:textId="77777777" w:rsidR="00203FFA" w:rsidRPr="008026AF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tbl>
      <w:tblPr>
        <w:tblStyle w:val="TableGrid6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2430"/>
        <w:gridCol w:w="4410"/>
      </w:tblGrid>
      <w:tr w:rsidR="00203FFA" w:rsidRPr="008026AF" w14:paraId="3FC1C796" w14:textId="77777777" w:rsidTr="00D0422A">
        <w:tc>
          <w:tcPr>
            <w:tcW w:w="2610" w:type="dxa"/>
          </w:tcPr>
          <w:p w14:paraId="22221992" w14:textId="77777777" w:rsidR="00203FFA" w:rsidRPr="008026AF" w:rsidRDefault="00203FFA" w:rsidP="00AB6054">
            <w:pPr>
              <w:spacing w:line="240" w:lineRule="auto"/>
              <w:ind w:left="160" w:right="-108" w:hanging="16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เครื่องมือทางการเงินที่วัดมูลค่าด้วยมูลค่ายุติธรรม</w:t>
            </w:r>
          </w:p>
        </w:tc>
        <w:tc>
          <w:tcPr>
            <w:tcW w:w="2430" w:type="dxa"/>
          </w:tcPr>
          <w:p w14:paraId="113BC192" w14:textId="77777777" w:rsidR="00203FFA" w:rsidRPr="008026AF" w:rsidRDefault="00203FFA" w:rsidP="00AB6054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เทคนิคการประเมินมูลค่า</w:t>
            </w:r>
          </w:p>
        </w:tc>
        <w:tc>
          <w:tcPr>
            <w:tcW w:w="4410" w:type="dxa"/>
          </w:tcPr>
          <w:p w14:paraId="3C7DC380" w14:textId="77777777" w:rsidR="00203FFA" w:rsidRPr="008026AF" w:rsidRDefault="00203FFA" w:rsidP="00AB6054">
            <w:pPr>
              <w:tabs>
                <w:tab w:val="left" w:pos="16"/>
                <w:tab w:val="left" w:pos="1014"/>
              </w:tabs>
              <w:spacing w:line="240" w:lineRule="auto"/>
              <w:ind w:right="-10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ข้อมูลที่ไม่สามารถสังเกตได้ที่มีนัยสำคัญ</w:t>
            </w:r>
          </w:p>
        </w:tc>
      </w:tr>
      <w:tr w:rsidR="00203FFA" w:rsidRPr="008026AF" w14:paraId="37ACF5C1" w14:textId="77777777" w:rsidTr="00D0422A">
        <w:tc>
          <w:tcPr>
            <w:tcW w:w="2610" w:type="dxa"/>
          </w:tcPr>
          <w:p w14:paraId="0812A747" w14:textId="77777777" w:rsidR="00203FFA" w:rsidRPr="008026AF" w:rsidRDefault="00203FFA" w:rsidP="00AB6054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เงินลงทุนในตราสารทุน</w:t>
            </w:r>
          </w:p>
        </w:tc>
        <w:tc>
          <w:tcPr>
            <w:tcW w:w="2430" w:type="dxa"/>
          </w:tcPr>
          <w:p w14:paraId="4EA803D7" w14:textId="5C2FE866" w:rsidR="00203FFA" w:rsidRPr="008026AF" w:rsidRDefault="00F10CA1" w:rsidP="00AB6054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  <w:lang w:val="en-GB" w:eastAsia="x-none"/>
              </w:rPr>
              <w:t>การปรับปรุงมูลค่าทางบัญชี</w:t>
            </w:r>
          </w:p>
        </w:tc>
        <w:tc>
          <w:tcPr>
            <w:tcW w:w="4410" w:type="dxa"/>
          </w:tcPr>
          <w:p w14:paraId="1EA84006" w14:textId="77777777" w:rsidR="00203FFA" w:rsidRPr="008026AF" w:rsidRDefault="00203FFA" w:rsidP="00AB6054">
            <w:pPr>
              <w:tabs>
                <w:tab w:val="left" w:pos="16"/>
                <w:tab w:val="left" w:pos="1014"/>
              </w:tabs>
              <w:spacing w:line="240" w:lineRule="auto"/>
              <w:ind w:right="-10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มูลค่าสินทรัพย์สุทธิ</w:t>
            </w:r>
          </w:p>
        </w:tc>
      </w:tr>
      <w:tr w:rsidR="00F021C8" w:rsidRPr="008026AF" w14:paraId="5ACE8D1E" w14:textId="77777777" w:rsidTr="00D0422A">
        <w:tc>
          <w:tcPr>
            <w:tcW w:w="2610" w:type="dxa"/>
          </w:tcPr>
          <w:p w14:paraId="4FDBA33A" w14:textId="77777777" w:rsidR="00F021C8" w:rsidRPr="008026AF" w:rsidRDefault="00F021C8" w:rsidP="00F021C8">
            <w:pPr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</w:p>
        </w:tc>
        <w:tc>
          <w:tcPr>
            <w:tcW w:w="2430" w:type="dxa"/>
          </w:tcPr>
          <w:p w14:paraId="3811CEB9" w14:textId="5C9C944A" w:rsidR="00F021C8" w:rsidRPr="008026AF" w:rsidRDefault="00F10CA1" w:rsidP="00F021C8">
            <w:pPr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  <w:lang w:val="en-GB" w:eastAsia="x-none"/>
              </w:rPr>
              <w:t>วิธีการคิดลดเงินปันผล</w:t>
            </w:r>
          </w:p>
        </w:tc>
        <w:tc>
          <w:tcPr>
            <w:tcW w:w="4410" w:type="dxa"/>
          </w:tcPr>
          <w:p w14:paraId="521B26C0" w14:textId="77777777" w:rsidR="00C62FCC" w:rsidRPr="008026AF" w:rsidRDefault="00C62FCC" w:rsidP="00C62FCC">
            <w:pPr>
              <w:tabs>
                <w:tab w:val="clear" w:pos="227"/>
                <w:tab w:val="left" w:pos="0"/>
                <w:tab w:val="left" w:pos="1014"/>
              </w:tabs>
              <w:ind w:right="-100"/>
              <w:contextualSpacing/>
              <w:rPr>
                <w:rFonts w:asciiTheme="majorBidi" w:hAnsiTheme="majorBidi" w:cstheme="majorBidi"/>
                <w:noProof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noProof/>
                <w:szCs w:val="28"/>
                <w:cs/>
                <w:lang w:val="en-US"/>
              </w:rPr>
              <w:t>ประมาณการกระแสเงินสดที่คาดว่าจะได้รับอนาคตและ</w:t>
            </w:r>
          </w:p>
          <w:p w14:paraId="1E346334" w14:textId="5C03421E" w:rsidR="00F021C8" w:rsidRPr="008026AF" w:rsidRDefault="00C62FCC" w:rsidP="00C62FCC">
            <w:pPr>
              <w:tabs>
                <w:tab w:val="clear" w:pos="227"/>
                <w:tab w:val="left" w:pos="0"/>
                <w:tab w:val="left" w:pos="1014"/>
              </w:tabs>
              <w:ind w:right="-10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  <w:r w:rsidRPr="008026AF">
              <w:rPr>
                <w:rFonts w:asciiTheme="majorBidi" w:hAnsiTheme="majorBidi" w:cstheme="majorBidi"/>
                <w:noProof/>
                <w:szCs w:val="28"/>
                <w:cs/>
                <w:lang w:val="en-US"/>
              </w:rPr>
              <w:t xml:space="preserve">     อัตราคิดลด</w:t>
            </w:r>
          </w:p>
        </w:tc>
      </w:tr>
    </w:tbl>
    <w:p w14:paraId="015CC336" w14:textId="77777777" w:rsidR="00203FFA" w:rsidRPr="008026AF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5EB996C7" w14:textId="77777777" w:rsidR="00203FFA" w:rsidRPr="008026AF" w:rsidRDefault="00203FFA" w:rsidP="00AB6054">
      <w:pPr>
        <w:ind w:left="540"/>
        <w:contextualSpacing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 w:eastAsia="x-none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 w:eastAsia="x-none"/>
        </w:rPr>
        <w:t xml:space="preserve">มูลค่ายุติธรรมระดับ </w:t>
      </w: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  <w:t xml:space="preserve">3 </w:t>
      </w:r>
    </w:p>
    <w:p w14:paraId="10DA37EC" w14:textId="77777777" w:rsidR="00203FFA" w:rsidRPr="008026AF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1EA01FB2" w14:textId="77777777" w:rsidR="00203FFA" w:rsidRPr="008026AF" w:rsidRDefault="00203FFA" w:rsidP="00AB6054">
      <w:pPr>
        <w:ind w:left="540"/>
        <w:contextualSpacing/>
        <w:jc w:val="thaiDistribute"/>
        <w:rPr>
          <w:rFonts w:asciiTheme="majorBidi" w:hAnsiTheme="majorBidi" w:cstheme="majorBidi"/>
          <w:b/>
          <w:bCs/>
          <w:sz w:val="28"/>
          <w:szCs w:val="28"/>
          <w:lang w:val="en-GB" w:eastAsia="x-none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GB" w:eastAsia="x-none"/>
        </w:rPr>
        <w:t xml:space="preserve">การกระทบยอดของมูลค่ายุติธรรมระดับ 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GB" w:eastAsia="x-none"/>
        </w:rPr>
        <w:t>3</w:t>
      </w:r>
    </w:p>
    <w:p w14:paraId="7FECA3A9" w14:textId="77777777" w:rsidR="00203FFA" w:rsidRPr="008026AF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344F8CD9" w14:textId="77777777" w:rsidR="00203FFA" w:rsidRPr="008026AF" w:rsidRDefault="00203FFA" w:rsidP="00AB6054">
      <w:pPr>
        <w:ind w:left="540"/>
        <w:contextualSpacing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ตารางด้านล่างแสดงถึงการกระทบยอดยกมาและยกไปสำหรับมูลค่ายุติธรรมระดับ </w:t>
      </w:r>
      <w:r w:rsidRPr="008026AF">
        <w:rPr>
          <w:rFonts w:asciiTheme="majorBidi" w:hAnsiTheme="majorBidi" w:cstheme="majorBidi"/>
          <w:sz w:val="28"/>
          <w:szCs w:val="28"/>
          <w:lang w:val="en-GB" w:eastAsia="x-none"/>
        </w:rPr>
        <w:t>3</w:t>
      </w:r>
      <w:r w:rsidRPr="008026AF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 ของ</w:t>
      </w:r>
      <w:r w:rsidRPr="008026AF">
        <w:rPr>
          <w:rFonts w:asciiTheme="majorBidi" w:hAnsiTheme="majorBidi" w:cstheme="majorBidi"/>
          <w:sz w:val="28"/>
          <w:szCs w:val="28"/>
          <w:cs/>
          <w:lang w:eastAsia="x-none"/>
        </w:rPr>
        <w:t>เงินลงทุนในตราสารทุน</w:t>
      </w:r>
    </w:p>
    <w:p w14:paraId="6ADB1D72" w14:textId="77777777" w:rsidR="00203FFA" w:rsidRPr="008026AF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tbl>
      <w:tblPr>
        <w:tblW w:w="9121" w:type="dxa"/>
        <w:tblInd w:w="45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21"/>
        <w:gridCol w:w="1390"/>
        <w:gridCol w:w="258"/>
        <w:gridCol w:w="1452"/>
      </w:tblGrid>
      <w:tr w:rsidR="00203FFA" w:rsidRPr="008026AF" w14:paraId="7543E3E8" w14:textId="77777777" w:rsidTr="00D0422A">
        <w:trPr>
          <w:tblHeader/>
        </w:trPr>
        <w:tc>
          <w:tcPr>
            <w:tcW w:w="6021" w:type="dxa"/>
          </w:tcPr>
          <w:p w14:paraId="53C678DF" w14:textId="0D8E292F" w:rsidR="00203FFA" w:rsidRPr="008026AF" w:rsidRDefault="00203FFA" w:rsidP="00AB6054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</w:pPr>
            <w:r w:rsidRPr="008026A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สำหรับ</w:t>
            </w:r>
            <w:r w:rsidR="00D64909" w:rsidRPr="008026A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งวดหกเดือน</w:t>
            </w:r>
            <w:r w:rsidRPr="008026A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 xml:space="preserve">สิ้นสุดวันที่ </w:t>
            </w:r>
            <w:r w:rsidR="00D64909" w:rsidRPr="008026A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30 มิถุนายน</w:t>
            </w:r>
          </w:p>
        </w:tc>
        <w:tc>
          <w:tcPr>
            <w:tcW w:w="1390" w:type="dxa"/>
            <w:vAlign w:val="bottom"/>
          </w:tcPr>
          <w:p w14:paraId="0017F85B" w14:textId="12AF6401" w:rsidR="00203FFA" w:rsidRPr="008026AF" w:rsidRDefault="00203FFA" w:rsidP="00AB6054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8026AF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</w:t>
            </w:r>
            <w:r w:rsidR="00D64909" w:rsidRPr="008026AF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7</w:t>
            </w:r>
          </w:p>
        </w:tc>
        <w:tc>
          <w:tcPr>
            <w:tcW w:w="258" w:type="dxa"/>
            <w:vAlign w:val="bottom"/>
          </w:tcPr>
          <w:p w14:paraId="329F5968" w14:textId="77777777" w:rsidR="00203FFA" w:rsidRPr="008026AF" w:rsidRDefault="00203FFA" w:rsidP="00AB6054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vAlign w:val="bottom"/>
          </w:tcPr>
          <w:p w14:paraId="2635B3EA" w14:textId="1E8B60C4" w:rsidR="00203FFA" w:rsidRPr="008026AF" w:rsidRDefault="00203FFA" w:rsidP="00AB6054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8026AF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</w:t>
            </w:r>
            <w:r w:rsidR="00D64909" w:rsidRPr="008026AF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6</w:t>
            </w:r>
          </w:p>
        </w:tc>
      </w:tr>
      <w:tr w:rsidR="00203FFA" w:rsidRPr="008026AF" w14:paraId="51DB3720" w14:textId="77777777" w:rsidTr="00D0422A">
        <w:trPr>
          <w:tblHeader/>
        </w:trPr>
        <w:tc>
          <w:tcPr>
            <w:tcW w:w="6021" w:type="dxa"/>
          </w:tcPr>
          <w:p w14:paraId="488B3B8F" w14:textId="77777777" w:rsidR="00203FFA" w:rsidRPr="008026AF" w:rsidRDefault="00203FFA" w:rsidP="00AB6054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</w:pPr>
          </w:p>
        </w:tc>
        <w:tc>
          <w:tcPr>
            <w:tcW w:w="3100" w:type="dxa"/>
            <w:gridSpan w:val="3"/>
            <w:vAlign w:val="bottom"/>
          </w:tcPr>
          <w:p w14:paraId="2078B597" w14:textId="77777777" w:rsidR="00203FFA" w:rsidRPr="008026AF" w:rsidRDefault="00203FFA" w:rsidP="00AB6054">
            <w:pPr>
              <w:tabs>
                <w:tab w:val="left" w:pos="540"/>
                <w:tab w:val="left" w:pos="108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8026AF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eastAsia="th-TH"/>
              </w:rPr>
              <w:t>(</w:t>
            </w:r>
            <w:r w:rsidRPr="008026AF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พันบาท</w:t>
            </w:r>
            <w:r w:rsidRPr="008026AF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eastAsia="th-TH"/>
              </w:rPr>
              <w:t>)</w:t>
            </w:r>
          </w:p>
        </w:tc>
      </w:tr>
      <w:tr w:rsidR="00D64909" w:rsidRPr="008026AF" w14:paraId="29C6FFA7" w14:textId="77777777" w:rsidTr="00D0422A">
        <w:tc>
          <w:tcPr>
            <w:tcW w:w="6021" w:type="dxa"/>
          </w:tcPr>
          <w:p w14:paraId="61DE9539" w14:textId="77777777" w:rsidR="00D64909" w:rsidRPr="008026AF" w:rsidRDefault="00D64909" w:rsidP="00AB6054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90" w:type="dxa"/>
            <w:shd w:val="clear" w:color="auto" w:fill="auto"/>
          </w:tcPr>
          <w:p w14:paraId="330F9A4D" w14:textId="478EF458" w:rsidR="00D64909" w:rsidRPr="008026AF" w:rsidRDefault="00D64909" w:rsidP="00AB6054">
            <w:pPr>
              <w:tabs>
                <w:tab w:val="decimal" w:pos="1184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6,903</w:t>
            </w:r>
          </w:p>
        </w:tc>
        <w:tc>
          <w:tcPr>
            <w:tcW w:w="258" w:type="dxa"/>
          </w:tcPr>
          <w:p w14:paraId="789F59B4" w14:textId="77777777" w:rsidR="00D64909" w:rsidRPr="008026AF" w:rsidRDefault="00D64909" w:rsidP="00AB6054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</w:tcPr>
          <w:p w14:paraId="14415783" w14:textId="141698B6" w:rsidR="00D64909" w:rsidRPr="008026AF" w:rsidRDefault="00D64909" w:rsidP="00AB6054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6,903</w:t>
            </w:r>
          </w:p>
        </w:tc>
      </w:tr>
      <w:tr w:rsidR="005D681E" w:rsidRPr="008026AF" w14:paraId="6338864A" w14:textId="77777777" w:rsidTr="00D0422A">
        <w:tc>
          <w:tcPr>
            <w:tcW w:w="6021" w:type="dxa"/>
          </w:tcPr>
          <w:p w14:paraId="28FF6A09" w14:textId="48E93022" w:rsidR="005D681E" w:rsidRPr="008026AF" w:rsidRDefault="005D681E" w:rsidP="00AB6054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 30 มิถุนายน</w:t>
            </w: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14:paraId="69939DE1" w14:textId="730A22B0" w:rsidR="005D681E" w:rsidRPr="008026AF" w:rsidRDefault="005D681E" w:rsidP="00AB6054">
            <w:pPr>
              <w:tabs>
                <w:tab w:val="decimal" w:pos="1184"/>
              </w:tabs>
              <w:ind w:right="-205"/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</w:pPr>
            <w:r w:rsidRPr="008026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6,903</w:t>
            </w:r>
          </w:p>
        </w:tc>
        <w:tc>
          <w:tcPr>
            <w:tcW w:w="258" w:type="dxa"/>
          </w:tcPr>
          <w:p w14:paraId="5F1CACEF" w14:textId="77777777" w:rsidR="005D681E" w:rsidRPr="008026AF" w:rsidRDefault="005D681E" w:rsidP="00AB6054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</w:tcPr>
          <w:p w14:paraId="6A2331C0" w14:textId="0D1A6CBC" w:rsidR="005D681E" w:rsidRPr="008026AF" w:rsidRDefault="005D681E" w:rsidP="00AB6054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8026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6,903</w:t>
            </w:r>
          </w:p>
        </w:tc>
      </w:tr>
    </w:tbl>
    <w:p w14:paraId="0A84A22C" w14:textId="77777777" w:rsidR="00203FFA" w:rsidRPr="008026AF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1D4E2AEF" w14:textId="2C768F94" w:rsidR="00203FFA" w:rsidRPr="008026AF" w:rsidRDefault="00203FFA" w:rsidP="00AB6054">
      <w:pPr>
        <w:ind w:left="547" w:hanging="7"/>
        <w:contextualSpacing/>
        <w:jc w:val="thaiDistribute"/>
        <w:rPr>
          <w:rFonts w:asciiTheme="majorBidi" w:hAnsiTheme="majorBidi" w:cstheme="majorBidi"/>
          <w:b/>
          <w:spacing w:val="-4"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ไม่มีการโอนระหว่างระดับ </w:t>
      </w:r>
      <w:r w:rsidRPr="008026AF">
        <w:rPr>
          <w:rFonts w:asciiTheme="majorBidi" w:hAnsiTheme="majorBidi" w:cstheme="majorBidi"/>
          <w:bCs/>
          <w:spacing w:val="-4"/>
          <w:sz w:val="28"/>
          <w:szCs w:val="28"/>
        </w:rPr>
        <w:t>1</w:t>
      </w:r>
      <w:r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และ ระดับ </w:t>
      </w:r>
      <w:r w:rsidRPr="008026AF">
        <w:rPr>
          <w:rFonts w:asciiTheme="majorBidi" w:hAnsiTheme="majorBidi" w:cstheme="majorBidi"/>
          <w:bCs/>
          <w:spacing w:val="-4"/>
          <w:sz w:val="28"/>
          <w:szCs w:val="28"/>
        </w:rPr>
        <w:t>2</w:t>
      </w:r>
      <w:r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ของลำดับชั้นมูลค่ายุติธรรมในระหว่าง</w:t>
      </w:r>
      <w:r w:rsidR="00D64909"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>งวดหกเดือน</w:t>
      </w:r>
      <w:r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>สิ้นสุดวันที่</w:t>
      </w:r>
      <w:r w:rsidR="006256A7"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</w:t>
      </w:r>
      <w:r w:rsidR="006256A7" w:rsidRPr="008026AF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30</w:t>
      </w:r>
      <w:r w:rsidR="00D64909"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มิถุนายน</w:t>
      </w:r>
      <w:r w:rsidR="006256A7"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</w:t>
      </w:r>
      <w:r w:rsidR="006256A7" w:rsidRPr="008026AF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2567</w:t>
      </w:r>
      <w:r w:rsidR="00D64909" w:rsidRPr="008026AF">
        <w:rPr>
          <w:rFonts w:asciiTheme="majorBidi" w:hAnsiTheme="majorBidi" w:cstheme="majorBidi"/>
          <w:bCs/>
          <w:spacing w:val="-4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>และ</w:t>
      </w:r>
      <w:r w:rsidR="00D64909"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</w:t>
      </w:r>
      <w:r w:rsidR="006256A7" w:rsidRPr="008026AF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2566</w:t>
      </w:r>
    </w:p>
    <w:p w14:paraId="2664A11D" w14:textId="62E2F0E4" w:rsidR="00AB6054" w:rsidRPr="008026AF" w:rsidRDefault="00626601">
      <w:pPr>
        <w:rPr>
          <w:rFonts w:asciiTheme="majorBidi" w:hAnsiTheme="majorBidi" w:cstheme="majorBidi"/>
          <w:b/>
          <w:spacing w:val="-4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br w:type="page"/>
      </w:r>
    </w:p>
    <w:p w14:paraId="3CF6468B" w14:textId="5ABCCBFE" w:rsidR="00203FFA" w:rsidRPr="008026AF" w:rsidRDefault="00203FFA" w:rsidP="00AB6054">
      <w:pPr>
        <w:tabs>
          <w:tab w:val="left" w:pos="540"/>
        </w:tabs>
        <w:ind w:left="540"/>
        <w:contextualSpacing/>
        <w:jc w:val="thaiDistribute"/>
        <w:rPr>
          <w:rFonts w:asciiTheme="majorBidi" w:hAnsiTheme="majorBidi" w:cstheme="majorBidi"/>
          <w:b/>
          <w:sz w:val="28"/>
          <w:szCs w:val="28"/>
        </w:rPr>
      </w:pPr>
      <w:r w:rsidRPr="008026AF">
        <w:rPr>
          <w:rFonts w:asciiTheme="majorBidi" w:hAnsiTheme="majorBidi" w:cstheme="majorBidi"/>
          <w:b/>
          <w:spacing w:val="-4"/>
          <w:sz w:val="28"/>
          <w:szCs w:val="28"/>
          <w:cs/>
        </w:rPr>
        <w:t>ธนาคารใช้วิธีการ และข้อสมมติในการประมาณมูลค่ายุติธรรมของสินทรัพย์และหนี้สินทางการเงิน</w:t>
      </w:r>
      <w:r w:rsidRPr="008026AF">
        <w:rPr>
          <w:rFonts w:asciiTheme="majorBidi" w:hAnsiTheme="majorBidi" w:cstheme="majorBidi"/>
          <w:b/>
          <w:sz w:val="28"/>
          <w:szCs w:val="28"/>
          <w:cs/>
        </w:rPr>
        <w:t xml:space="preserve"> สรุปได้ดังนี้</w:t>
      </w:r>
    </w:p>
    <w:p w14:paraId="22C45442" w14:textId="60E13CF2" w:rsidR="00D64909" w:rsidRPr="008026AF" w:rsidRDefault="00D64909" w:rsidP="00AB6054">
      <w:pPr>
        <w:tabs>
          <w:tab w:val="left" w:pos="540"/>
        </w:tabs>
        <w:ind w:left="540"/>
        <w:contextualSpacing/>
        <w:jc w:val="thaiDistribute"/>
        <w:rPr>
          <w:rFonts w:asciiTheme="majorBidi" w:hAnsiTheme="majorBidi" w:cstheme="majorBidi"/>
          <w:b/>
          <w:sz w:val="26"/>
          <w:szCs w:val="26"/>
        </w:rPr>
      </w:pPr>
    </w:p>
    <w:p w14:paraId="43349978" w14:textId="6F4C1D96" w:rsidR="00FC754B" w:rsidRPr="008026AF" w:rsidRDefault="00FC754B" w:rsidP="00AB6054">
      <w:pPr>
        <w:tabs>
          <w:tab w:val="left" w:pos="540"/>
        </w:tabs>
        <w:ind w:left="540"/>
        <w:contextualSpacing/>
        <w:jc w:val="thaiDistribute"/>
        <w:rPr>
          <w:rFonts w:asciiTheme="majorBidi" w:hAnsiTheme="majorBidi" w:cstheme="majorBidi"/>
          <w:b/>
          <w:i/>
          <w:iCs/>
          <w:sz w:val="28"/>
          <w:szCs w:val="28"/>
          <w:cs/>
        </w:rPr>
      </w:pPr>
      <w:bookmarkStart w:id="18" w:name="_Toc15912783"/>
      <w:r w:rsidRPr="008026AF">
        <w:rPr>
          <w:rFonts w:asciiTheme="majorBidi" w:hAnsiTheme="majorBidi" w:cstheme="majorBidi"/>
          <w:b/>
          <w:i/>
          <w:iCs/>
          <w:sz w:val="28"/>
          <w:szCs w:val="28"/>
          <w:cs/>
        </w:rPr>
        <w:t>รายการระหว่างธนาคารและตลาดเงิน (สินทรัพย์) และ</w:t>
      </w:r>
      <w:r w:rsidRPr="008026AF">
        <w:rPr>
          <w:rFonts w:asciiTheme="majorBidi" w:eastAsia="Calibri" w:hAnsiTheme="majorBidi" w:cstheme="majorBidi"/>
          <w:sz w:val="28"/>
          <w:szCs w:val="28"/>
          <w:cs/>
        </w:rPr>
        <w:t>เงินให้สินเชื่อแก่ลูกหนี้</w:t>
      </w:r>
    </w:p>
    <w:p w14:paraId="0288C725" w14:textId="401CFC14" w:rsidR="00FC754B" w:rsidRPr="008026AF" w:rsidRDefault="00FC754B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6"/>
          <w:szCs w:val="26"/>
        </w:rPr>
      </w:pPr>
    </w:p>
    <w:p w14:paraId="4B22B2C1" w14:textId="254920BF" w:rsidR="00FC754B" w:rsidRPr="008026AF" w:rsidRDefault="00FC754B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8026AF">
        <w:rPr>
          <w:rFonts w:asciiTheme="majorBidi" w:eastAsia="Calibri" w:hAnsiTheme="majorBidi" w:cstheme="majorBidi"/>
          <w:sz w:val="28"/>
          <w:szCs w:val="28"/>
          <w:cs/>
        </w:rPr>
        <w:t xml:space="preserve">มูลค่ายุติธรรมของรายการระหว่างธนาคารและตลาดเงิน (สินทรัพย์) และเงินให้สินเชื่อแก่ลูกหนี้ที่มีอัตราดอกเบี้ยปรับตามอัตราตลาด ประมาณโดยเทียบเคียงกับมูลค่าตามบัญชีสุทธิค่าเผื่อผลขาดทุนด้านเครดิตที่คาดว่าจะเกิดขึ้น </w:t>
      </w:r>
    </w:p>
    <w:p w14:paraId="15DC39F9" w14:textId="77777777" w:rsidR="00FC754B" w:rsidRPr="008026AF" w:rsidRDefault="00FC754B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6"/>
          <w:szCs w:val="26"/>
          <w:cs/>
        </w:rPr>
      </w:pPr>
    </w:p>
    <w:p w14:paraId="4A926086" w14:textId="4C23933C" w:rsidR="00AB6054" w:rsidRPr="008026AF" w:rsidRDefault="00FC754B" w:rsidP="00F021C8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pacing w:val="-2"/>
          <w:sz w:val="28"/>
          <w:szCs w:val="28"/>
        </w:rPr>
      </w:pPr>
      <w:r w:rsidRPr="008026AF">
        <w:rPr>
          <w:rFonts w:asciiTheme="majorBidi" w:eastAsia="Calibri" w:hAnsiTheme="majorBidi" w:cstheme="majorBidi"/>
          <w:spacing w:val="-2"/>
          <w:sz w:val="28"/>
          <w:szCs w:val="28"/>
          <w:cs/>
        </w:rPr>
        <w:t xml:space="preserve">มูลค่ายุติธรรมของรายการระหว่างธนาคารและตลาดเงิน (สินทรัพย์) และเงินให้สินเชื่อแก่ลูกหนี้ที่มีอัตราดอกเบี้ยคงที่คำนวณจากมูลค่าปัจจุบันของประมาณการกระแสเงินสด คิดลดด้วยอัตราดอกเบี้ยของเงินให้สินเชื่อของธนาคารที่มีลักษณะคล้ายกัน </w:t>
      </w:r>
    </w:p>
    <w:p w14:paraId="3F848F16" w14:textId="77777777" w:rsidR="00B516D8" w:rsidRPr="008026AF" w:rsidRDefault="00B516D8" w:rsidP="00F021C8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pacing w:val="-2"/>
          <w:sz w:val="28"/>
          <w:szCs w:val="28"/>
        </w:rPr>
      </w:pPr>
    </w:p>
    <w:p w14:paraId="2C4B91AC" w14:textId="48D7AD3E" w:rsidR="00A76D61" w:rsidRPr="008026AF" w:rsidRDefault="00A76D61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b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i/>
          <w:iCs/>
          <w:sz w:val="28"/>
          <w:szCs w:val="28"/>
          <w:cs/>
        </w:rPr>
        <w:t>อนุพันธ์</w:t>
      </w:r>
    </w:p>
    <w:p w14:paraId="151DECE2" w14:textId="77777777" w:rsidR="00A76D61" w:rsidRPr="008026AF" w:rsidRDefault="00A76D61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4C3A2758" w14:textId="6DF74796" w:rsidR="00FC754B" w:rsidRPr="008026AF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มูลค่ายุติธรรมของอนุพันธ์อ้างอิงจากราคาซื้อขายในตลาด ในกรณีที่มูลค่ายุติธรรมของอนุพันธ์ที่ไม่สามารถอ้างอิงราคาตลาดได้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 ซึ่งตัวแปรที่ใช้ในแบบจำลองเป็นข้อมูลตลาด เช่น อัตราดอกเบี้ยและอัตราแลกเปลี่ยนเงินตราต่างประเทศ ซึ่งได้มาจากแหล่งข้อมูลที่น่าเชื่อถือ ปรับด้วยค่าความเสี่ยงด้านเครดิตของคู่สัญญาแต่ละราย</w:t>
      </w:r>
    </w:p>
    <w:p w14:paraId="33846E33" w14:textId="7A845FAF" w:rsidR="00FC754B" w:rsidRPr="008026AF" w:rsidRDefault="00FC754B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65EEE39D" w14:textId="77777777" w:rsidR="00D12305" w:rsidRPr="008026AF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เงินลงทุนในตราสารหนี้</w:t>
      </w:r>
    </w:p>
    <w:p w14:paraId="189EFA45" w14:textId="77777777" w:rsidR="00D12305" w:rsidRPr="008026AF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25F3E2B0" w14:textId="759888BC" w:rsidR="00D12305" w:rsidRPr="008026AF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มูลค่ายุติธรรมของเงินลงทุนในตราสารหนี้ คำนวณโดยใช้ผลตอบแทนที่ประกาศโดยสมาคมตลาดตราสารหนี้ไทย</w:t>
      </w:r>
    </w:p>
    <w:p w14:paraId="184C4791" w14:textId="77777777" w:rsidR="00D12305" w:rsidRPr="008026AF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162400C" w14:textId="77777777" w:rsidR="00D12305" w:rsidRPr="008026AF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เงินลงทุนในตราสารทุน</w:t>
      </w:r>
    </w:p>
    <w:p w14:paraId="713FD2F0" w14:textId="77777777" w:rsidR="00D12305" w:rsidRPr="008026AF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357AF84" w14:textId="4396EDFA" w:rsidR="00FC754B" w:rsidRPr="008026AF" w:rsidRDefault="00363B2C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มูลค่ายุติธรรมของ</w:t>
      </w:r>
      <w:r w:rsidR="00B516D8" w:rsidRPr="008026AF">
        <w:rPr>
          <w:rFonts w:asciiTheme="majorBidi" w:hAnsiTheme="majorBidi" w:cstheme="majorBidi"/>
          <w:sz w:val="28"/>
          <w:szCs w:val="28"/>
          <w:cs/>
        </w:rPr>
        <w:t>หน่วยลงทุนที่เป็นหลักทรัพย์จดทะเบียน</w:t>
      </w:r>
      <w:r w:rsidRPr="008026AF">
        <w:rPr>
          <w:rFonts w:asciiTheme="majorBidi" w:hAnsiTheme="majorBidi" w:cstheme="majorBidi"/>
          <w:sz w:val="28"/>
          <w:szCs w:val="28"/>
          <w:cs/>
        </w:rPr>
        <w:t>จะใช้ราคาเสนอซื้อครั้งสุดท้าย ณ วันท</w:t>
      </w:r>
      <w:r w:rsidR="008342EE" w:rsidRPr="008026AF">
        <w:rPr>
          <w:rFonts w:asciiTheme="majorBidi" w:hAnsiTheme="majorBidi" w:cstheme="majorBidi"/>
          <w:sz w:val="28"/>
          <w:szCs w:val="28"/>
          <w:cs/>
        </w:rPr>
        <w:t>ำ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การสุดท้ายของตลาดหลักทรัพย์แห่งประเทศไทยของรอบระยะเวลาบัญชีที่รายงาน </w:t>
      </w:r>
    </w:p>
    <w:p w14:paraId="7FB65996" w14:textId="7387099E" w:rsidR="00D12305" w:rsidRPr="008026AF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172BFE0F" w14:textId="1F255D1D" w:rsidR="00AB6054" w:rsidRPr="008026AF" w:rsidRDefault="008814F3" w:rsidP="008814F3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มูลค่ายุติธรรมของเงินลงทุนในตราสารทุนที่ไม่อยู่ในความต้องการของตลาดอ้างอิงจากเทคนิคการประเมินมูลค่าที่ใช้แพร่หลายในตลาด (วิธีการคิดลดเงินปันผล ข้อมูลทางบัญชี (</w:t>
      </w:r>
      <w:r w:rsidRPr="008026AF">
        <w:rPr>
          <w:rFonts w:asciiTheme="majorBidi" w:hAnsiTheme="majorBidi" w:cstheme="majorBidi"/>
          <w:sz w:val="28"/>
          <w:szCs w:val="28"/>
        </w:rPr>
        <w:t xml:space="preserve">Book Value) </w:t>
      </w:r>
      <w:r w:rsidRPr="008026AF">
        <w:rPr>
          <w:rFonts w:asciiTheme="majorBidi" w:hAnsiTheme="majorBidi" w:cstheme="majorBidi"/>
          <w:sz w:val="28"/>
          <w:szCs w:val="28"/>
          <w:cs/>
        </w:rPr>
        <w:t>หรือการปรับปรุงมูลค่าทางบัญชี (</w:t>
      </w:r>
      <w:r w:rsidRPr="008026AF">
        <w:rPr>
          <w:rFonts w:asciiTheme="majorBidi" w:hAnsiTheme="majorBidi" w:cstheme="majorBidi"/>
          <w:sz w:val="28"/>
          <w:szCs w:val="28"/>
        </w:rPr>
        <w:t>Adjusted Book Value)</w:t>
      </w:r>
      <w:r w:rsidRPr="008026AF">
        <w:rPr>
          <w:rFonts w:asciiTheme="majorBidi" w:hAnsiTheme="majorBidi" w:cstheme="majorBidi"/>
          <w:sz w:val="28"/>
          <w:szCs w:val="28"/>
          <w:cs/>
        </w:rPr>
        <w:t>)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ซึ่งอ้างอิงราคาและ/หรือตัวแปรจากตลาด</w:t>
      </w:r>
    </w:p>
    <w:p w14:paraId="6936AEF2" w14:textId="70D79CC0" w:rsidR="008814F3" w:rsidRPr="008026AF" w:rsidRDefault="008814F3">
      <w:pPr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47B1135E" w14:textId="7AEAA795" w:rsidR="00363B2C" w:rsidRPr="008026AF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เงินรับฝากและรายการระหว่างธนาคารและตลาดเงิน (หนี้สิน)</w:t>
      </w:r>
    </w:p>
    <w:p w14:paraId="2841DA07" w14:textId="3856478A" w:rsidR="00363B2C" w:rsidRPr="008026AF" w:rsidRDefault="00363B2C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7F6D0D9" w14:textId="2BA37EFE" w:rsidR="008342EE" w:rsidRPr="008026AF" w:rsidRDefault="008342EE" w:rsidP="008814F3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มูลค่ายุติธรรมของเงินรับฝากและรายการระหว่างธนาคารและตลาดเงิน (หนี้สิน) ประเภทจ่ายคืนเมื่อทวงถาม หรือมีอัตราดอกเบี้ยปรับตามอัตราตลาด ประมาณโดยเทียบเคียงกับมูลค่าตามบัญชี มูลค่ายุติธรรมของเงินรับฝากและรายการระหว่างธนาคารและตลาดเงิน (หนี้สิน) ที่มีอัตราดอกเบี้ยคงที่ คำนวณจากมูลค่าปัจจุบันของประมาณการกระแสเงินสด คิดลดด้วยอัตราดอกเบี้ยตามประกาศของธนาคารสำหรับตราสารที่มีลักษณะคล้ายกัน</w:t>
      </w:r>
    </w:p>
    <w:p w14:paraId="01C79BB5" w14:textId="77777777" w:rsidR="008814F3" w:rsidRPr="008026AF" w:rsidRDefault="008814F3" w:rsidP="008814F3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7DAD3654" w14:textId="6D17B6AA" w:rsidR="00FC754B" w:rsidRPr="008026AF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ตราสารหนี้ที่ออกและเงินกู้ยืม</w:t>
      </w:r>
    </w:p>
    <w:p w14:paraId="380FD118" w14:textId="51D54B7A" w:rsidR="008342EE" w:rsidRPr="008026AF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</w:p>
    <w:p w14:paraId="76A0820A" w14:textId="68E0020B" w:rsidR="008342EE" w:rsidRPr="008026AF" w:rsidRDefault="008342EE" w:rsidP="00C62FCC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ูลค่ายุติธรรมของตราสารหนี้ที่ออกและเงินกู้ยืมประเภทตราสารด้อยสิทธิและไม่ด้อยสิทธิคำนวณมูลค่ายุติธรรมโดยใช้อัตราผลตอบแทนที่ประกาศโดยสมาคมตลาดตราสารหนี้ไทย มูลค่ายุติธรรมของตราสารหนี้ที่ออกและเงินกู้ยืมประเภทที่มีอัตราดอกเบี้ยคงที่ คำนวณจากมูลค่าปัจจุบันของประมาณการกระแสเงินสดจ่ายในอนาคต คิดลดด้วยอัตราดอกเบี้ยโดยประมาณในตลาดปัจจุบันสำหรับเงินกู้ยืมที่มีเงื่อนไขใกล้เคียงกัน</w:t>
      </w:r>
    </w:p>
    <w:p w14:paraId="5FC59D9F" w14:textId="77777777" w:rsidR="00B516D8" w:rsidRPr="008026AF" w:rsidRDefault="00B516D8" w:rsidP="00C62FCC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73971146" w14:textId="6B8C28F1" w:rsidR="008342EE" w:rsidRPr="008026AF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เครื่องมือทางการเงินอื่น</w:t>
      </w:r>
    </w:p>
    <w:p w14:paraId="46467515" w14:textId="77777777" w:rsidR="008342EE" w:rsidRPr="008026AF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7B0B0B33" w14:textId="73D265E8" w:rsidR="00A00432" w:rsidRPr="008026AF" w:rsidRDefault="00FC754B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8026AF">
        <w:rPr>
          <w:rFonts w:asciiTheme="majorBidi" w:eastAsia="Calibri" w:hAnsiTheme="majorBidi" w:cstheme="majorBidi"/>
          <w:sz w:val="28"/>
          <w:szCs w:val="28"/>
          <w:cs/>
        </w:rPr>
        <w:t xml:space="preserve">สินทรัพย์และหนี้สินทางการเงินที่จะครบกำหนดในระยะเวลาอันสั้น ได้แก่ เงินสด ดอกเบี้ยค้างรับจากเงินลงทุน ลูกหนี้หลักประกันตามสัญญา </w:t>
      </w:r>
      <w:r w:rsidRPr="008026AF">
        <w:rPr>
          <w:rFonts w:asciiTheme="majorBidi" w:eastAsia="Calibri" w:hAnsiTheme="majorBidi" w:cstheme="majorBidi"/>
          <w:sz w:val="28"/>
          <w:szCs w:val="28"/>
        </w:rPr>
        <w:t>Credit Support Annex</w:t>
      </w:r>
      <w:r w:rsidRPr="008026AF">
        <w:rPr>
          <w:rFonts w:asciiTheme="majorBidi" w:eastAsia="Calibri" w:hAnsiTheme="majorBidi" w:cstheme="majorBidi"/>
          <w:sz w:val="28"/>
          <w:szCs w:val="28"/>
          <w:cs/>
        </w:rPr>
        <w:t xml:space="preserve"> หนี้สินจ่ายคืนเมื่อทวงถาม และเจ้าหนี้หลักประกันตามสัญญา </w:t>
      </w:r>
      <w:r w:rsidRPr="008026AF">
        <w:rPr>
          <w:rFonts w:asciiTheme="majorBidi" w:eastAsia="Calibri" w:hAnsiTheme="majorBidi" w:cstheme="majorBidi"/>
          <w:sz w:val="28"/>
          <w:szCs w:val="28"/>
        </w:rPr>
        <w:t>Credit Support Annex</w:t>
      </w:r>
      <w:r w:rsidRPr="008026AF">
        <w:rPr>
          <w:rFonts w:asciiTheme="majorBidi" w:eastAsia="Calibri" w:hAnsiTheme="majorBidi" w:cstheme="majorBidi"/>
          <w:sz w:val="28"/>
          <w:szCs w:val="28"/>
          <w:cs/>
        </w:rPr>
        <w:t xml:space="preserve"> แสดงมูลค่ายุติธรรมโดยประมาณตามมูลค่าตามบัญชีที่แสดงในงบฐานะการเงิน</w:t>
      </w:r>
    </w:p>
    <w:p w14:paraId="769D9334" w14:textId="77777777" w:rsidR="00A00432" w:rsidRPr="008026AF" w:rsidRDefault="00A00432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5CA8EF0D" w14:textId="71B98E86" w:rsidR="00A00432" w:rsidRPr="008026AF" w:rsidRDefault="00A00432" w:rsidP="00AB6054">
      <w:pPr>
        <w:pStyle w:val="Heading1"/>
        <w:numPr>
          <w:ilvl w:val="0"/>
          <w:numId w:val="12"/>
        </w:numPr>
        <w:spacing w:before="0"/>
        <w:ind w:left="533" w:hanging="533"/>
        <w:contextualSpacing/>
        <w:rPr>
          <w:rFonts w:asciiTheme="majorBidi" w:hAnsiTheme="majorBidi" w:cstheme="majorBidi"/>
          <w:sz w:val="28"/>
          <w:szCs w:val="28"/>
          <w:u w:val="none"/>
          <w:cs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การดำรงเงินกองทุน</w:t>
      </w:r>
    </w:p>
    <w:p w14:paraId="57E7BD88" w14:textId="77777777" w:rsidR="00A00432" w:rsidRPr="008026AF" w:rsidRDefault="00A00432" w:rsidP="00AB6054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5F39935" w14:textId="74A18781" w:rsidR="00A00432" w:rsidRPr="008026AF" w:rsidRDefault="00A00432" w:rsidP="00A2506A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วัตถุประสงค์ของธนาคารในการบริหารทุน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2551</w:t>
      </w:r>
    </w:p>
    <w:p w14:paraId="1ACE6191" w14:textId="77777777" w:rsidR="00A2506A" w:rsidRPr="008026AF" w:rsidRDefault="00A2506A" w:rsidP="00A2506A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lang w:val="en-US"/>
        </w:rPr>
      </w:pPr>
    </w:p>
    <w:p w14:paraId="6D492A97" w14:textId="358B31E8" w:rsidR="005E7182" w:rsidRPr="008026AF" w:rsidRDefault="00A00432" w:rsidP="00AB6054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ณ วันที่ </w:t>
      </w:r>
      <w:r w:rsidR="00172913" w:rsidRPr="008026AF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30 </w:t>
      </w:r>
      <w:r w:rsidR="00172913" w:rsidRPr="008026AF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เงินกองทุนของธนาคารซึ่งคำนวณตามหลักเกณฑ์ </w:t>
      </w:r>
      <w:r w:rsidRPr="008026AF">
        <w:rPr>
          <w:rFonts w:asciiTheme="majorBidi" w:hAnsiTheme="majorBidi" w:cstheme="majorBidi"/>
          <w:spacing w:val="-4"/>
          <w:sz w:val="28"/>
          <w:szCs w:val="28"/>
          <w:lang w:val="en-US"/>
        </w:rPr>
        <w:t>Basel</w:t>
      </w:r>
      <w:r w:rsidRPr="008026AF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pacing w:val="-4"/>
          <w:sz w:val="28"/>
          <w:szCs w:val="28"/>
          <w:lang w:val="en-US"/>
        </w:rPr>
        <w:t>II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ประกอบด้วย</w:t>
      </w:r>
    </w:p>
    <w:p w14:paraId="5F78BA2D" w14:textId="5DA1B6E4" w:rsidR="00A00432" w:rsidRPr="008026AF" w:rsidRDefault="005E7182" w:rsidP="005E7182">
      <w:pPr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59A57F36" w14:textId="35C175B8" w:rsidR="00AB6054" w:rsidRPr="008026AF" w:rsidRDefault="00AB6054">
      <w:pPr>
        <w:rPr>
          <w:rFonts w:asciiTheme="majorBidi" w:hAnsiTheme="majorBidi" w:cstheme="majorBidi"/>
          <w:cs/>
        </w:rPr>
      </w:pP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959"/>
        <w:gridCol w:w="1959"/>
      </w:tblGrid>
      <w:tr w:rsidR="00A00432" w:rsidRPr="008026AF" w14:paraId="6E2A962B" w14:textId="77777777" w:rsidTr="00A2506A">
        <w:trPr>
          <w:cantSplit/>
          <w:trHeight w:val="62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761C8" w14:textId="0DBE53E7" w:rsidR="00A00432" w:rsidRPr="008026AF" w:rsidRDefault="00A00432" w:rsidP="00AB6054">
            <w:pPr>
              <w:ind w:right="25" w:firstLine="2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F2B4B" w14:textId="6A3856D8" w:rsidR="00A00432" w:rsidRPr="008026AF" w:rsidRDefault="00172913" w:rsidP="00AB6054">
            <w:pPr>
              <w:ind w:right="25" w:firstLine="2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  <w:p w14:paraId="314CBCD4" w14:textId="77777777" w:rsidR="00A00432" w:rsidRPr="008026AF" w:rsidRDefault="00A00432" w:rsidP="00AB6054">
            <w:pPr>
              <w:ind w:right="25" w:firstLine="2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4F019" w14:textId="77777777" w:rsidR="00A00432" w:rsidRPr="008026AF" w:rsidRDefault="00A00432" w:rsidP="00AB6054">
            <w:pPr>
              <w:ind w:right="25" w:firstLine="2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3AABDC2E" w14:textId="77777777" w:rsidR="00A00432" w:rsidRPr="008026AF" w:rsidRDefault="00A00432" w:rsidP="00AB6054">
            <w:pPr>
              <w:ind w:right="25" w:firstLine="2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A00432" w:rsidRPr="008026AF" w14:paraId="7F684104" w14:textId="77777777" w:rsidTr="00A2506A">
        <w:trPr>
          <w:cantSplit/>
          <w:trHeight w:val="236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FD812" w14:textId="77777777" w:rsidR="00A00432" w:rsidRPr="008026AF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3918" w:type="dxa"/>
            <w:gridSpan w:val="2"/>
            <w:vAlign w:val="bottom"/>
          </w:tcPr>
          <w:p w14:paraId="2AA10C79" w14:textId="77777777" w:rsidR="00A00432" w:rsidRPr="008026AF" w:rsidRDefault="00A00432" w:rsidP="00AB6054">
            <w:pPr>
              <w:ind w:right="29" w:firstLine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00432" w:rsidRPr="008026AF" w14:paraId="1CE42401" w14:textId="77777777" w:rsidTr="00A2506A">
        <w:trPr>
          <w:cantSplit/>
          <w:trHeight w:val="119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32618" w14:textId="77777777" w:rsidR="00A00432" w:rsidRPr="008026AF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8026A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เงินกองทุนชั้นที่</w:t>
            </w:r>
            <w:r w:rsidRPr="008026A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  <w:t xml:space="preserve"> 1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9596E" w14:textId="77777777" w:rsidR="00A00432" w:rsidRPr="008026AF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A58D4AF" w14:textId="77777777" w:rsidR="00A00432" w:rsidRPr="008026AF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00432" w:rsidRPr="008026AF" w14:paraId="67C74819" w14:textId="77777777" w:rsidTr="00A2506A">
        <w:trPr>
          <w:cantSplit/>
          <w:trHeight w:val="18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745F973" w14:textId="77777777" w:rsidR="00A00432" w:rsidRPr="008026AF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8026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เงินกองทุนชั้นที่ </w:t>
            </w:r>
            <w:r w:rsidRPr="008026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8026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FAEBB" w14:textId="77777777" w:rsidR="00A00432" w:rsidRPr="008026AF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75F22D0" w14:textId="77777777" w:rsidR="00A00432" w:rsidRPr="008026AF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D681E" w:rsidRPr="008026AF" w14:paraId="4C75FF08" w14:textId="77777777" w:rsidTr="00A2506A">
        <w:trPr>
          <w:cantSplit/>
          <w:trHeight w:val="137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6325CC4F" w14:textId="77777777" w:rsidR="005D681E" w:rsidRPr="008026AF" w:rsidRDefault="005D681E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8026AF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ทุนชำระแล้ว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3C1BDBC0" w14:textId="487D085A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20,000,000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A218E" w14:textId="77777777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</w:tr>
      <w:tr w:rsidR="005D681E" w:rsidRPr="008026AF" w14:paraId="75E08113" w14:textId="77777777" w:rsidTr="00A2506A">
        <w:trPr>
          <w:cantSplit/>
          <w:trHeight w:val="218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65C5A374" w14:textId="77777777" w:rsidR="005D681E" w:rsidRPr="008026AF" w:rsidRDefault="005D681E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8026AF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ส่วนเกินมูลค่าหุ้น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A1C9944" w14:textId="7FB63936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10,598,915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0B6C5" w14:textId="77777777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</w:tr>
      <w:tr w:rsidR="005D681E" w:rsidRPr="008026AF" w14:paraId="031F2B94" w14:textId="77777777" w:rsidTr="00A2506A">
        <w:trPr>
          <w:cantSplit/>
          <w:trHeight w:val="11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4AA1E" w14:textId="77777777" w:rsidR="005D681E" w:rsidRPr="008026AF" w:rsidRDefault="005D681E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3BF103F" w14:textId="0CBDC8A1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1,064,000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F2870" w14:textId="77777777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1,064,000</w:t>
            </w:r>
          </w:p>
        </w:tc>
      </w:tr>
      <w:tr w:rsidR="005D681E" w:rsidRPr="008026AF" w14:paraId="53809760" w14:textId="77777777" w:rsidTr="00A2506A">
        <w:trPr>
          <w:cantSplit/>
          <w:trHeight w:val="6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78CE7" w14:textId="77777777" w:rsidR="005D681E" w:rsidRPr="008026AF" w:rsidRDefault="005D681E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31456658" w14:textId="67C66D47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6,733,786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40214" w14:textId="77777777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6,483,263</w:t>
            </w:r>
          </w:p>
        </w:tc>
      </w:tr>
      <w:tr w:rsidR="005D681E" w:rsidRPr="008026AF" w14:paraId="0D8ADEAC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C1D1D" w14:textId="77777777" w:rsidR="005D681E" w:rsidRPr="008026AF" w:rsidRDefault="005D681E" w:rsidP="00AB6054">
            <w:pPr>
              <w:ind w:left="293" w:right="-108" w:hanging="142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ส่วนต่ำกว่าทุนจากการเปลี่ยนแปลงมูลค่าเงินลงทุนที่วัดมูลค่า    </w:t>
            </w:r>
          </w:p>
          <w:p w14:paraId="28358FD8" w14:textId="77777777" w:rsidR="005D681E" w:rsidRPr="008026AF" w:rsidRDefault="005D681E" w:rsidP="00AB6054">
            <w:pPr>
              <w:ind w:left="293" w:right="-108" w:hanging="14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4F585549" w14:textId="77777777" w:rsidR="00A52E73" w:rsidRPr="008026AF" w:rsidRDefault="00A52E73" w:rsidP="00A52E73">
            <w:pP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29DC0EB0" w14:textId="0A5DE64A" w:rsidR="00A52E73" w:rsidRPr="008026AF" w:rsidRDefault="005D681E" w:rsidP="00A52E73">
            <w:pP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(2,830,449)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C38C5" w14:textId="0448599A" w:rsidR="00A52E73" w:rsidRPr="008026AF" w:rsidRDefault="005D681E" w:rsidP="00A52E73">
            <w:pP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(3,316,779)</w:t>
            </w:r>
          </w:p>
        </w:tc>
      </w:tr>
      <w:tr w:rsidR="005D681E" w:rsidRPr="008026AF" w14:paraId="73E4083C" w14:textId="77777777" w:rsidTr="00A2506A">
        <w:trPr>
          <w:cantSplit/>
          <w:trHeight w:val="299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D1EC3" w14:textId="77777777" w:rsidR="005D681E" w:rsidRPr="008026AF" w:rsidRDefault="005D681E" w:rsidP="00AB6054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7E1F41B" w14:textId="5CB3F9D5" w:rsidR="005D681E" w:rsidRPr="008026AF" w:rsidRDefault="005D681E" w:rsidP="00AB605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(2,692,839)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EA4C6" w14:textId="77777777" w:rsidR="005D681E" w:rsidRPr="008026AF" w:rsidRDefault="005D681E" w:rsidP="00AB605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(2,416,201)</w:t>
            </w:r>
          </w:p>
        </w:tc>
      </w:tr>
      <w:tr w:rsidR="005D681E" w:rsidRPr="008026AF" w14:paraId="0806BF31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CCA81" w14:textId="77777777" w:rsidR="005D681E" w:rsidRPr="008026AF" w:rsidRDefault="005D681E" w:rsidP="00AB6054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รวมเงินกองทุนชั้นที่ </w:t>
            </w:r>
            <w:r w:rsidRPr="008026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8026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1916F23" w14:textId="0FEAFA4F" w:rsidR="005D681E" w:rsidRPr="008026AF" w:rsidRDefault="005D681E" w:rsidP="00AB605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32,873,413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5500" w14:textId="77777777" w:rsidR="005D681E" w:rsidRPr="008026AF" w:rsidRDefault="005D681E" w:rsidP="00AB605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32,413,198</w:t>
            </w:r>
          </w:p>
        </w:tc>
      </w:tr>
      <w:tr w:rsidR="005D681E" w:rsidRPr="008026AF" w14:paraId="4A6C13A6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15FBF" w14:textId="77777777" w:rsidR="005D681E" w:rsidRPr="008026AF" w:rsidRDefault="005D681E" w:rsidP="00AB6054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3222C48E" w14:textId="1AFF5431" w:rsidR="005D681E" w:rsidRPr="008026AF" w:rsidRDefault="005D681E" w:rsidP="00AB605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32,873,413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B4ED4" w14:textId="77777777" w:rsidR="005D681E" w:rsidRPr="008026AF" w:rsidRDefault="005D681E" w:rsidP="00AB605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32,413,198</w:t>
            </w:r>
          </w:p>
        </w:tc>
      </w:tr>
      <w:tr w:rsidR="00A00432" w:rsidRPr="008026AF" w14:paraId="5C6A70E8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AB23B" w14:textId="77777777" w:rsidR="00A00432" w:rsidRPr="008026AF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u w:val="single"/>
              </w:rPr>
            </w:pPr>
          </w:p>
          <w:p w14:paraId="79D43CA0" w14:textId="77777777" w:rsidR="00A00432" w:rsidRPr="008026AF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6B2FF" w14:textId="77777777" w:rsidR="00A00432" w:rsidRPr="008026AF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DB7A2" w14:textId="77777777" w:rsidR="00A00432" w:rsidRPr="008026AF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D681E" w:rsidRPr="008026AF" w14:paraId="15E70140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A50D0" w14:textId="77777777" w:rsidR="005D681E" w:rsidRPr="008026AF" w:rsidRDefault="005D681E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417B4847" w14:textId="56F330B2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2,400,000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0AA6E" w14:textId="77777777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</w:tr>
      <w:tr w:rsidR="005D681E" w:rsidRPr="008026AF" w14:paraId="4994FDFE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7AC12" w14:textId="77777777" w:rsidR="005D681E" w:rsidRPr="008026AF" w:rsidRDefault="005D681E" w:rsidP="00AB6054">
            <w:pPr>
              <w:tabs>
                <w:tab w:val="left" w:pos="342"/>
              </w:tabs>
              <w:ind w:right="-108" w:firstLine="151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3F0114BE" w14:textId="4A9FF156" w:rsidR="005D681E" w:rsidRPr="008026AF" w:rsidRDefault="005D681E" w:rsidP="00AB605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2,968,786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58D93" w14:textId="77777777" w:rsidR="005D681E" w:rsidRPr="008026AF" w:rsidRDefault="005D681E" w:rsidP="00AB605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2,978,994</w:t>
            </w:r>
          </w:p>
        </w:tc>
      </w:tr>
      <w:tr w:rsidR="005D681E" w:rsidRPr="008026AF" w14:paraId="24808335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0DEF3" w14:textId="77777777" w:rsidR="005D681E" w:rsidRPr="008026AF" w:rsidRDefault="005D681E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14D5FCC7" w14:textId="74FA4475" w:rsidR="005D681E" w:rsidRPr="008026AF" w:rsidRDefault="005D681E" w:rsidP="00AB605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5,368,786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F125E" w14:textId="77777777" w:rsidR="005D681E" w:rsidRPr="008026AF" w:rsidRDefault="005D681E" w:rsidP="00AB605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5,378,994</w:t>
            </w:r>
          </w:p>
        </w:tc>
      </w:tr>
      <w:tr w:rsidR="00A00432" w:rsidRPr="008026AF" w14:paraId="4A528BC8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640D2" w14:textId="77777777" w:rsidR="00A00432" w:rsidRPr="008026AF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4961BDD0" w14:textId="77777777" w:rsidR="00A00432" w:rsidRPr="008026AF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BA26A" w14:textId="77777777" w:rsidR="00A00432" w:rsidRPr="008026AF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</w:tr>
      <w:tr w:rsidR="005D681E" w:rsidRPr="008026AF" w14:paraId="31483D55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9583D" w14:textId="77777777" w:rsidR="005D681E" w:rsidRPr="008026AF" w:rsidRDefault="005D681E" w:rsidP="00AB6054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รวมเงินกองทุน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64AFB2B" w14:textId="231D2904" w:rsidR="005D681E" w:rsidRPr="008026AF" w:rsidRDefault="005D681E" w:rsidP="00AB6054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38,242,199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286C0" w14:textId="77777777" w:rsidR="005D681E" w:rsidRPr="008026AF" w:rsidRDefault="005D681E" w:rsidP="00AB6054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37,792,192</w:t>
            </w:r>
          </w:p>
        </w:tc>
      </w:tr>
      <w:tr w:rsidR="005D681E" w:rsidRPr="008026AF" w14:paraId="7B9CD8E6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5A797" w14:textId="77777777" w:rsidR="005D681E" w:rsidRPr="008026AF" w:rsidRDefault="005D681E" w:rsidP="00AB6054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45DB3129" w14:textId="77777777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9BB8E" w14:textId="77777777" w:rsidR="005D681E" w:rsidRPr="008026AF" w:rsidRDefault="005D681E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</w:tr>
      <w:tr w:rsidR="005D681E" w:rsidRPr="008026AF" w14:paraId="78019826" w14:textId="77777777" w:rsidTr="00D0422A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9F71A" w14:textId="77777777" w:rsidR="005D681E" w:rsidRPr="008026AF" w:rsidRDefault="005D681E" w:rsidP="00AB6054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th-TH"/>
              </w:rPr>
              <w:t>รวมสินทรัพย์เสี่ยง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9C96A8E" w14:textId="71E7A765" w:rsidR="005D681E" w:rsidRPr="008026AF" w:rsidRDefault="00D34167" w:rsidP="00AB6054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251,611,022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96F5A" w14:textId="77777777" w:rsidR="005D681E" w:rsidRPr="008026AF" w:rsidRDefault="005D681E" w:rsidP="00AB6054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251,661,926</w:t>
            </w:r>
          </w:p>
        </w:tc>
      </w:tr>
    </w:tbl>
    <w:p w14:paraId="7A901A36" w14:textId="7AD1C267" w:rsidR="00A00432" w:rsidRPr="008026AF" w:rsidRDefault="00A00432" w:rsidP="00AB6054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pacing w:val="-3"/>
          <w:sz w:val="28"/>
          <w:szCs w:val="28"/>
          <w:lang w:val="en-US"/>
        </w:rPr>
      </w:pPr>
    </w:p>
    <w:tbl>
      <w:tblPr>
        <w:tblW w:w="9318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26"/>
        <w:gridCol w:w="1272"/>
        <w:gridCol w:w="1238"/>
        <w:gridCol w:w="1182"/>
      </w:tblGrid>
      <w:tr w:rsidR="00172913" w:rsidRPr="008026AF" w14:paraId="4AF6DCF8" w14:textId="77777777" w:rsidTr="005D681E">
        <w:tc>
          <w:tcPr>
            <w:tcW w:w="5626" w:type="dxa"/>
            <w:vAlign w:val="center"/>
          </w:tcPr>
          <w:p w14:paraId="57475475" w14:textId="77777777" w:rsidR="00172913" w:rsidRPr="008026AF" w:rsidRDefault="00172913" w:rsidP="00AB6054">
            <w:pPr>
              <w:tabs>
                <w:tab w:val="left" w:pos="540"/>
              </w:tabs>
              <w:ind w:left="567" w:right="54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667FE73D" w14:textId="77777777" w:rsidR="00172913" w:rsidRPr="008026AF" w:rsidRDefault="00172913" w:rsidP="00AB6054">
            <w:pPr>
              <w:ind w:left="-108" w:right="-108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53D70E16" w14:textId="77777777" w:rsidR="00172913" w:rsidRPr="008026AF" w:rsidRDefault="00172913" w:rsidP="00AB6054">
            <w:pPr>
              <w:ind w:left="-108" w:right="-108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8026AF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38" w:type="dxa"/>
            <w:vAlign w:val="bottom"/>
          </w:tcPr>
          <w:p w14:paraId="7C4456A7" w14:textId="337E71C1" w:rsidR="00172913" w:rsidRPr="008026AF" w:rsidRDefault="00172913" w:rsidP="00AB6054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>2567</w:t>
            </w:r>
          </w:p>
        </w:tc>
        <w:tc>
          <w:tcPr>
            <w:tcW w:w="1182" w:type="dxa"/>
            <w:vAlign w:val="bottom"/>
          </w:tcPr>
          <w:p w14:paraId="64BD3DC0" w14:textId="77777777" w:rsidR="00172913" w:rsidRPr="008026AF" w:rsidRDefault="00172913" w:rsidP="00AB6054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172913" w:rsidRPr="008026AF" w14:paraId="033F55C8" w14:textId="77777777" w:rsidTr="005D681E">
        <w:tc>
          <w:tcPr>
            <w:tcW w:w="5626" w:type="dxa"/>
            <w:vAlign w:val="center"/>
          </w:tcPr>
          <w:p w14:paraId="7B87F759" w14:textId="77777777" w:rsidR="00172913" w:rsidRPr="008026AF" w:rsidRDefault="00172913" w:rsidP="00AB6054">
            <w:pPr>
              <w:tabs>
                <w:tab w:val="left" w:pos="540"/>
              </w:tabs>
              <w:ind w:left="567" w:right="54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92" w:type="dxa"/>
            <w:gridSpan w:val="3"/>
            <w:vAlign w:val="bottom"/>
          </w:tcPr>
          <w:p w14:paraId="2A2908B2" w14:textId="77777777" w:rsidR="00172913" w:rsidRPr="008026AF" w:rsidRDefault="00172913" w:rsidP="00AB6054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8026AF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5D681E" w:rsidRPr="008026AF" w14:paraId="3B88BBBD" w14:textId="77777777" w:rsidTr="00D0422A">
        <w:tc>
          <w:tcPr>
            <w:tcW w:w="5626" w:type="dxa"/>
            <w:vAlign w:val="center"/>
          </w:tcPr>
          <w:p w14:paraId="2FCA8737" w14:textId="77777777" w:rsidR="005D681E" w:rsidRPr="008026AF" w:rsidRDefault="005D681E" w:rsidP="00AB6054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72" w:type="dxa"/>
            <w:vAlign w:val="center"/>
          </w:tcPr>
          <w:p w14:paraId="07B20D3F" w14:textId="77777777" w:rsidR="005D681E" w:rsidRPr="008026AF" w:rsidRDefault="005D681E" w:rsidP="00AB6054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38" w:type="dxa"/>
          </w:tcPr>
          <w:p w14:paraId="54B2E035" w14:textId="193A8285" w:rsidR="005D681E" w:rsidRPr="008026AF" w:rsidRDefault="005D681E" w:rsidP="00AB6054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15.20</w:t>
            </w:r>
          </w:p>
        </w:tc>
        <w:tc>
          <w:tcPr>
            <w:tcW w:w="1182" w:type="dxa"/>
            <w:vAlign w:val="center"/>
          </w:tcPr>
          <w:p w14:paraId="6D50458A" w14:textId="77777777" w:rsidR="005D681E" w:rsidRPr="008026AF" w:rsidRDefault="005D681E" w:rsidP="00AB6054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15.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02</w:t>
            </w:r>
          </w:p>
        </w:tc>
      </w:tr>
      <w:tr w:rsidR="005D681E" w:rsidRPr="008026AF" w14:paraId="3D608B7B" w14:textId="77777777" w:rsidTr="00D0422A">
        <w:tc>
          <w:tcPr>
            <w:tcW w:w="5626" w:type="dxa"/>
            <w:vAlign w:val="center"/>
          </w:tcPr>
          <w:p w14:paraId="07971E33" w14:textId="77777777" w:rsidR="005D681E" w:rsidRPr="008026AF" w:rsidRDefault="005D681E" w:rsidP="00AB6054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8026AF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72" w:type="dxa"/>
            <w:vAlign w:val="center"/>
          </w:tcPr>
          <w:p w14:paraId="4B6E4A84" w14:textId="77777777" w:rsidR="005D681E" w:rsidRPr="008026AF" w:rsidRDefault="005D681E" w:rsidP="00AB6054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38" w:type="dxa"/>
          </w:tcPr>
          <w:p w14:paraId="612D8870" w14:textId="74ADE861" w:rsidR="005D681E" w:rsidRPr="008026AF" w:rsidRDefault="005D681E" w:rsidP="00AB6054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13.07</w:t>
            </w:r>
          </w:p>
        </w:tc>
        <w:tc>
          <w:tcPr>
            <w:tcW w:w="1182" w:type="dxa"/>
            <w:vAlign w:val="center"/>
          </w:tcPr>
          <w:p w14:paraId="2AD80C67" w14:textId="77777777" w:rsidR="005D681E" w:rsidRPr="008026AF" w:rsidRDefault="005D681E" w:rsidP="00AB6054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2.88</w:t>
            </w:r>
          </w:p>
        </w:tc>
      </w:tr>
      <w:tr w:rsidR="005D681E" w:rsidRPr="008026AF" w14:paraId="74A3834A" w14:textId="77777777" w:rsidTr="00D0422A">
        <w:trPr>
          <w:trHeight w:val="756"/>
        </w:trPr>
        <w:tc>
          <w:tcPr>
            <w:tcW w:w="5626" w:type="dxa"/>
            <w:vAlign w:val="center"/>
          </w:tcPr>
          <w:p w14:paraId="007EA634" w14:textId="77777777" w:rsidR="005D681E" w:rsidRPr="008026AF" w:rsidRDefault="005D681E" w:rsidP="00AB6054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8026AF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</w:t>
            </w:r>
          </w:p>
          <w:p w14:paraId="3BD3D323" w14:textId="15BAB7B0" w:rsidR="005D681E" w:rsidRPr="008026AF" w:rsidRDefault="005D681E" w:rsidP="00AB6054">
            <w:pPr>
              <w:tabs>
                <w:tab w:val="left" w:pos="540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  ต่อสินทรัพย์เสี่ยง</w:t>
            </w:r>
          </w:p>
        </w:tc>
        <w:tc>
          <w:tcPr>
            <w:tcW w:w="1272" w:type="dxa"/>
            <w:vAlign w:val="center"/>
          </w:tcPr>
          <w:p w14:paraId="30F1E977" w14:textId="77777777" w:rsidR="005D681E" w:rsidRPr="008026AF" w:rsidRDefault="005D681E" w:rsidP="00AB6054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4857BD4E" w14:textId="40239AAE" w:rsidR="005D681E" w:rsidRPr="008026AF" w:rsidRDefault="005D681E" w:rsidP="00AB6054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238" w:type="dxa"/>
          </w:tcPr>
          <w:p w14:paraId="17957AA2" w14:textId="77777777" w:rsidR="00A52E73" w:rsidRPr="008026AF" w:rsidRDefault="00A52E73" w:rsidP="00A52E73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9064023" w14:textId="2A519A34" w:rsidR="005D681E" w:rsidRPr="008026AF" w:rsidRDefault="005D681E" w:rsidP="00A52E73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13.07</w:t>
            </w:r>
          </w:p>
        </w:tc>
        <w:tc>
          <w:tcPr>
            <w:tcW w:w="1182" w:type="dxa"/>
            <w:vAlign w:val="center"/>
          </w:tcPr>
          <w:p w14:paraId="65D89045" w14:textId="77777777" w:rsidR="005D681E" w:rsidRPr="008026AF" w:rsidRDefault="005D681E" w:rsidP="00AB6054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2FD760A6" w14:textId="2B57E428" w:rsidR="005D681E" w:rsidRPr="008026AF" w:rsidRDefault="005D681E" w:rsidP="00AB6054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2.88</w:t>
            </w:r>
          </w:p>
        </w:tc>
      </w:tr>
    </w:tbl>
    <w:p w14:paraId="3D82A02B" w14:textId="77777777" w:rsidR="00172913" w:rsidRPr="008026AF" w:rsidRDefault="00172913" w:rsidP="00AB6054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pacing w:val="-3"/>
          <w:sz w:val="28"/>
          <w:szCs w:val="28"/>
          <w:lang w:val="en-US"/>
        </w:rPr>
      </w:pPr>
    </w:p>
    <w:p w14:paraId="5CA93D40" w14:textId="06A33A83" w:rsidR="00172913" w:rsidRPr="008026AF" w:rsidRDefault="00A00432" w:rsidP="00AB6054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ordia New" w:hAnsiTheme="majorBidi" w:cstheme="majorBidi"/>
          <w:sz w:val="28"/>
          <w:szCs w:val="28"/>
        </w:rPr>
      </w:pPr>
      <w:r w:rsidRPr="008026AF">
        <w:rPr>
          <w:rFonts w:asciiTheme="majorBidi" w:eastAsia="Cordia New" w:hAnsiTheme="majorBidi" w:cstheme="majorBidi"/>
          <w:sz w:val="28"/>
          <w:szCs w:val="28"/>
          <w:cs/>
        </w:rPr>
        <w:t xml:space="preserve">ณ วันที่ </w:t>
      </w:r>
      <w:r w:rsidR="00172913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172913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8026AF">
        <w:rPr>
          <w:rFonts w:asciiTheme="majorBidi" w:eastAsia="Cordia New" w:hAnsiTheme="majorBidi" w:cstheme="majorBidi"/>
          <w:sz w:val="28"/>
          <w:szCs w:val="28"/>
          <w:cs/>
        </w:rPr>
        <w:t xml:space="preserve"> และ </w:t>
      </w:r>
      <w:r w:rsidRPr="008026AF">
        <w:rPr>
          <w:rFonts w:asciiTheme="majorBidi" w:eastAsia="Cordia New" w:hAnsiTheme="majorBidi" w:cstheme="majorBidi"/>
          <w:sz w:val="28"/>
          <w:szCs w:val="28"/>
        </w:rPr>
        <w:t xml:space="preserve">31 </w:t>
      </w:r>
      <w:r w:rsidRPr="008026AF">
        <w:rPr>
          <w:rFonts w:asciiTheme="majorBidi" w:eastAsia="Cordia New" w:hAnsiTheme="majorBidi" w:cstheme="majorBidi"/>
          <w:sz w:val="28"/>
          <w:szCs w:val="28"/>
          <w:cs/>
        </w:rPr>
        <w:t>ธันวาคม</w:t>
      </w:r>
      <w:r w:rsidRPr="008026AF">
        <w:rPr>
          <w:rFonts w:asciiTheme="majorBidi" w:eastAsia="Cordia New" w:hAnsiTheme="majorBidi" w:cstheme="majorBidi"/>
          <w:sz w:val="28"/>
          <w:szCs w:val="28"/>
        </w:rPr>
        <w:t xml:space="preserve"> 256</w:t>
      </w:r>
      <w:r w:rsidRPr="008026AF">
        <w:rPr>
          <w:rFonts w:asciiTheme="majorBidi" w:eastAsia="Cordia New" w:hAnsiTheme="majorBidi" w:cstheme="majorBidi"/>
          <w:sz w:val="28"/>
          <w:szCs w:val="28"/>
          <w:lang w:val="en-US"/>
        </w:rPr>
        <w:t>6</w:t>
      </w:r>
      <w:r w:rsidRPr="008026AF">
        <w:rPr>
          <w:rFonts w:asciiTheme="majorBidi" w:eastAsia="Cordia New" w:hAnsiTheme="majorBidi" w:cstheme="majorBidi"/>
          <w:sz w:val="28"/>
          <w:szCs w:val="28"/>
        </w:rPr>
        <w:t xml:space="preserve"> </w:t>
      </w:r>
      <w:r w:rsidRPr="008026AF">
        <w:rPr>
          <w:rFonts w:asciiTheme="majorBidi" w:eastAsia="Cordia New" w:hAnsiTheme="majorBidi" w:cstheme="majorBidi"/>
          <w:sz w:val="28"/>
          <w:szCs w:val="28"/>
          <w:cs/>
        </w:rPr>
        <w:t>ธนาคารไม่มีเงินกองทุนส่วนเพิ่มเพื่อรองรับการให้สินเชื่อแก่กลุ่ม</w:t>
      </w:r>
      <w:r w:rsidR="00AB6054" w:rsidRPr="008026AF">
        <w:rPr>
          <w:rFonts w:asciiTheme="majorBidi" w:eastAsia="Cordia New" w:hAnsiTheme="majorBidi" w:cstheme="majorBidi"/>
          <w:sz w:val="28"/>
          <w:szCs w:val="28"/>
          <w:cs/>
        </w:rPr>
        <w:t xml:space="preserve">      </w:t>
      </w:r>
      <w:r w:rsidRPr="008026AF">
        <w:rPr>
          <w:rFonts w:asciiTheme="majorBidi" w:eastAsia="Cordia New" w:hAnsiTheme="majorBidi" w:cstheme="majorBidi"/>
          <w:sz w:val="28"/>
          <w:szCs w:val="28"/>
          <w:cs/>
        </w:rPr>
        <w:t xml:space="preserve">ลูกหนี้รายใหญ่ </w:t>
      </w:r>
      <w:bookmarkEnd w:id="18"/>
    </w:p>
    <w:p w14:paraId="364AC15A" w14:textId="77777777" w:rsidR="00172913" w:rsidRPr="008026AF" w:rsidRDefault="00172913" w:rsidP="00AB6054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ordia New" w:hAnsiTheme="majorBidi" w:cstheme="majorBidi"/>
          <w:sz w:val="28"/>
          <w:szCs w:val="28"/>
        </w:rPr>
      </w:pPr>
    </w:p>
    <w:p w14:paraId="1C4A1B07" w14:textId="55D96FD8" w:rsidR="00B92D38" w:rsidRPr="008026AF" w:rsidRDefault="00172913" w:rsidP="009206A0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alibri" w:hAnsiTheme="majorBidi" w:cstheme="majorBidi"/>
          <w:sz w:val="28"/>
          <w:szCs w:val="28"/>
          <w:lang w:val="en-US"/>
        </w:rPr>
      </w:pPr>
      <w:r w:rsidRPr="008026AF">
        <w:rPr>
          <w:rFonts w:asciiTheme="majorBidi" w:eastAsia="Calibri" w:hAnsiTheme="majorBidi" w:cstheme="majorBidi"/>
          <w:sz w:val="28"/>
          <w:szCs w:val="28"/>
          <w:cs/>
        </w:rPr>
        <w:t xml:space="preserve">ธนาคารจะทำการเปิดเผยข้อมูลการดำรงเงินกองทุนและข้อมูลความเสี่ยงของธนาคาร ณ วันที่ </w:t>
      </w:r>
      <w:r w:rsidRPr="008026AF">
        <w:rPr>
          <w:rFonts w:asciiTheme="majorBidi" w:eastAsia="Calibri" w:hAnsiTheme="majorBidi" w:cstheme="majorBidi"/>
          <w:sz w:val="28"/>
          <w:szCs w:val="28"/>
          <w:lang w:val="en-US"/>
        </w:rPr>
        <w:t xml:space="preserve">30 </w:t>
      </w:r>
      <w:r w:rsidRPr="008026AF">
        <w:rPr>
          <w:rFonts w:asciiTheme="majorBidi" w:eastAsia="Calibri" w:hAnsiTheme="majorBidi" w:cstheme="majorBidi"/>
          <w:sz w:val="28"/>
          <w:szCs w:val="28"/>
          <w:cs/>
          <w:lang w:val="en-US"/>
        </w:rPr>
        <w:t xml:space="preserve">มิถุนายน </w:t>
      </w:r>
      <w:r w:rsidRPr="008026AF">
        <w:rPr>
          <w:rFonts w:asciiTheme="majorBidi" w:eastAsia="Calibri" w:hAnsiTheme="majorBidi" w:cstheme="majorBidi"/>
          <w:sz w:val="28"/>
          <w:szCs w:val="28"/>
          <w:lang w:val="en-US"/>
        </w:rPr>
        <w:t>2567</w:t>
      </w:r>
      <w:r w:rsidRPr="008026AF">
        <w:rPr>
          <w:rFonts w:asciiTheme="majorBidi" w:eastAsia="Calibri" w:hAnsiTheme="majorBidi" w:cstheme="majorBidi"/>
          <w:sz w:val="28"/>
          <w:szCs w:val="28"/>
          <w:cs/>
        </w:rPr>
        <w:t xml:space="preserve"> ไว้ในเว็บไซต์ของธนาคารที่ </w:t>
      </w:r>
      <w:r w:rsidRPr="008026AF">
        <w:rPr>
          <w:rFonts w:asciiTheme="majorBidi" w:eastAsia="Calibri" w:hAnsiTheme="majorBidi" w:cstheme="majorBidi"/>
          <w:sz w:val="28"/>
          <w:szCs w:val="28"/>
        </w:rPr>
        <w:t>www</w:t>
      </w:r>
      <w:r w:rsidR="00834A83" w:rsidRPr="008026AF">
        <w:rPr>
          <w:rFonts w:asciiTheme="majorBidi" w:eastAsia="Calibri" w:hAnsiTheme="majorBidi" w:cstheme="majorBidi"/>
          <w:sz w:val="28"/>
          <w:szCs w:val="28"/>
          <w:lang w:val="en-US"/>
        </w:rPr>
        <w:t>.</w:t>
      </w:r>
      <w:proofErr w:type="spellStart"/>
      <w:r w:rsidR="00834A83" w:rsidRPr="008026AF">
        <w:rPr>
          <w:rFonts w:asciiTheme="majorBidi" w:eastAsia="Calibri" w:hAnsiTheme="majorBidi" w:cstheme="majorBidi"/>
          <w:sz w:val="28"/>
          <w:szCs w:val="28"/>
          <w:lang w:val="en-US"/>
        </w:rPr>
        <w:t>lhbank</w:t>
      </w:r>
      <w:proofErr w:type="spellEnd"/>
      <w:r w:rsidRPr="008026AF">
        <w:rPr>
          <w:rFonts w:asciiTheme="majorBidi" w:eastAsia="Calibri" w:hAnsiTheme="majorBidi" w:cstheme="majorBidi"/>
          <w:sz w:val="28"/>
          <w:szCs w:val="28"/>
        </w:rPr>
        <w:t>.co</w:t>
      </w:r>
      <w:r w:rsidR="00834A83" w:rsidRPr="008026AF">
        <w:rPr>
          <w:rFonts w:asciiTheme="majorBidi" w:eastAsia="Calibri" w:hAnsiTheme="majorBidi" w:cstheme="majorBidi"/>
          <w:sz w:val="28"/>
          <w:szCs w:val="28"/>
          <w:cs/>
        </w:rPr>
        <w:t>.th</w:t>
      </w:r>
      <w:r w:rsidRPr="008026A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eastAsia="Calibri" w:hAnsiTheme="majorBidi" w:cstheme="majorBidi"/>
          <w:sz w:val="28"/>
          <w:szCs w:val="28"/>
          <w:cs/>
        </w:rPr>
        <w:t>ภายในเดือน</w:t>
      </w:r>
      <w:r w:rsidR="00834A83" w:rsidRPr="008026AF">
        <w:rPr>
          <w:rFonts w:asciiTheme="majorBidi" w:eastAsia="Calibri" w:hAnsiTheme="majorBidi" w:cstheme="majorBidi"/>
          <w:sz w:val="28"/>
          <w:szCs w:val="28"/>
          <w:cs/>
        </w:rPr>
        <w:t xml:space="preserve">ตุลาคม </w:t>
      </w:r>
      <w:r w:rsidR="00834A83" w:rsidRPr="008026AF">
        <w:rPr>
          <w:rFonts w:asciiTheme="majorBidi" w:eastAsia="Calibri" w:hAnsiTheme="majorBidi" w:cstheme="majorBidi"/>
          <w:sz w:val="28"/>
          <w:szCs w:val="28"/>
          <w:lang w:val="en-US"/>
        </w:rPr>
        <w:t>2567</w:t>
      </w:r>
      <w:bookmarkStart w:id="19" w:name="_Toc157414507"/>
    </w:p>
    <w:p w14:paraId="712D9F9C" w14:textId="77777777" w:rsidR="005743DA" w:rsidRPr="008026AF" w:rsidRDefault="005743DA" w:rsidP="009206A0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alibri" w:hAnsiTheme="majorBidi" w:cstheme="majorBidi"/>
          <w:sz w:val="28"/>
          <w:szCs w:val="28"/>
          <w:lang w:val="en-US"/>
        </w:rPr>
      </w:pPr>
    </w:p>
    <w:p w14:paraId="647C83A6" w14:textId="64D22E01" w:rsidR="00CA7583" w:rsidRPr="008026AF" w:rsidRDefault="004158F2" w:rsidP="00AB6054">
      <w:pPr>
        <w:pStyle w:val="Heading1"/>
        <w:numPr>
          <w:ilvl w:val="0"/>
          <w:numId w:val="12"/>
        </w:numPr>
        <w:spacing w:before="0"/>
        <w:ind w:left="533" w:hanging="533"/>
        <w:contextualSpacing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การจัดประเภทสินทรัพย์ทางการเงินและหนี้สินทางการเงิน</w:t>
      </w:r>
      <w:bookmarkEnd w:id="19"/>
    </w:p>
    <w:p w14:paraId="1F2D0652" w14:textId="0C8CF3E0" w:rsidR="009D701C" w:rsidRPr="008026AF" w:rsidRDefault="009D701C" w:rsidP="00AB6054">
      <w:pPr>
        <w:contextualSpacing/>
        <w:rPr>
          <w:rFonts w:asciiTheme="majorBidi" w:hAnsiTheme="majorBidi" w:cstheme="majorBidi"/>
          <w:sz w:val="28"/>
          <w:szCs w:val="28"/>
        </w:rPr>
      </w:pPr>
    </w:p>
    <w:tbl>
      <w:tblPr>
        <w:tblW w:w="4938" w:type="pct"/>
        <w:tblInd w:w="36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98"/>
        <w:gridCol w:w="1444"/>
        <w:gridCol w:w="1349"/>
        <w:gridCol w:w="1438"/>
        <w:gridCol w:w="1284"/>
        <w:gridCol w:w="1273"/>
      </w:tblGrid>
      <w:tr w:rsidR="0022614A" w:rsidRPr="008026AF" w14:paraId="2877F2D4" w14:textId="77777777" w:rsidTr="00512A0E">
        <w:trPr>
          <w:tblHeader/>
        </w:trPr>
        <w:tc>
          <w:tcPr>
            <w:tcW w:w="1422" w:type="pct"/>
            <w:vAlign w:val="bottom"/>
          </w:tcPr>
          <w:p w14:paraId="11563E66" w14:textId="77777777" w:rsidR="0022614A" w:rsidRPr="008026AF" w:rsidRDefault="0022614A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578" w:type="pct"/>
            <w:gridSpan w:val="5"/>
            <w:vAlign w:val="bottom"/>
          </w:tcPr>
          <w:p w14:paraId="34A491BE" w14:textId="1EFDF72F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2567</w:t>
            </w:r>
          </w:p>
        </w:tc>
      </w:tr>
      <w:tr w:rsidR="0022614A" w:rsidRPr="008026AF" w14:paraId="092E7553" w14:textId="77777777" w:rsidTr="005D681E">
        <w:trPr>
          <w:tblHeader/>
        </w:trPr>
        <w:tc>
          <w:tcPr>
            <w:tcW w:w="1422" w:type="pct"/>
            <w:vAlign w:val="bottom"/>
          </w:tcPr>
          <w:p w14:paraId="1CAB6976" w14:textId="77777777" w:rsidR="0022614A" w:rsidRPr="008026AF" w:rsidRDefault="0022614A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61" w:type="pct"/>
            <w:vAlign w:val="bottom"/>
          </w:tcPr>
          <w:p w14:paraId="76F9A16A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711" w:type="pct"/>
            <w:vAlign w:val="bottom"/>
          </w:tcPr>
          <w:p w14:paraId="61B25FA2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58" w:type="pct"/>
            <w:vAlign w:val="bottom"/>
          </w:tcPr>
          <w:p w14:paraId="130BBB12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77" w:type="pct"/>
            <w:vAlign w:val="bottom"/>
          </w:tcPr>
          <w:p w14:paraId="4414669F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71" w:type="pct"/>
            <w:vAlign w:val="bottom"/>
          </w:tcPr>
          <w:p w14:paraId="5DB1CDBB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22614A" w:rsidRPr="008026AF" w14:paraId="153504B9" w14:textId="77777777" w:rsidTr="00512A0E">
        <w:trPr>
          <w:tblHeader/>
        </w:trPr>
        <w:tc>
          <w:tcPr>
            <w:tcW w:w="1422" w:type="pct"/>
            <w:vAlign w:val="bottom"/>
          </w:tcPr>
          <w:p w14:paraId="5657A454" w14:textId="77777777" w:rsidR="0022614A" w:rsidRPr="008026AF" w:rsidRDefault="0022614A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578" w:type="pct"/>
            <w:gridSpan w:val="5"/>
            <w:vAlign w:val="bottom"/>
          </w:tcPr>
          <w:p w14:paraId="7B4806AD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  <w:t>(พันบาท)</w:t>
            </w:r>
          </w:p>
        </w:tc>
      </w:tr>
      <w:tr w:rsidR="0022614A" w:rsidRPr="008026AF" w14:paraId="30F9DD8B" w14:textId="77777777" w:rsidTr="005D681E">
        <w:tc>
          <w:tcPr>
            <w:tcW w:w="1422" w:type="pct"/>
            <w:vAlign w:val="bottom"/>
          </w:tcPr>
          <w:p w14:paraId="2E02FA03" w14:textId="77777777" w:rsidR="0022614A" w:rsidRPr="008026AF" w:rsidRDefault="0022614A" w:rsidP="00A2506A">
            <w:pPr>
              <w:pStyle w:val="NoSpacing"/>
              <w:ind w:left="68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761" w:type="pct"/>
            <w:vAlign w:val="bottom"/>
          </w:tcPr>
          <w:p w14:paraId="433DFF89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11" w:type="pct"/>
            <w:vAlign w:val="bottom"/>
          </w:tcPr>
          <w:p w14:paraId="3C80F852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58" w:type="pct"/>
            <w:vAlign w:val="bottom"/>
          </w:tcPr>
          <w:p w14:paraId="3AC33B8E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7" w:type="pct"/>
            <w:vAlign w:val="bottom"/>
          </w:tcPr>
          <w:p w14:paraId="6ED08149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1" w:type="pct"/>
            <w:vAlign w:val="bottom"/>
          </w:tcPr>
          <w:p w14:paraId="4FFCD165" w14:textId="77777777" w:rsidR="0022614A" w:rsidRPr="008026AF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  <w:tr w:rsidR="005D681E" w:rsidRPr="008026AF" w14:paraId="2656113D" w14:textId="77777777" w:rsidTr="00A0653E">
        <w:tc>
          <w:tcPr>
            <w:tcW w:w="1422" w:type="pct"/>
            <w:vAlign w:val="bottom"/>
          </w:tcPr>
          <w:p w14:paraId="7CB4ECC4" w14:textId="77777777" w:rsidR="005D681E" w:rsidRPr="008026AF" w:rsidRDefault="005D681E" w:rsidP="00A2506A">
            <w:pPr>
              <w:pStyle w:val="NoSpacing"/>
              <w:ind w:right="-115" w:firstLine="6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43EC2226" w14:textId="63F30F58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54E6EAE3" w14:textId="7EA09EAC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9CDF390" w14:textId="72F4286A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2D05A0C6" w14:textId="1BBF5522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791,266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4BF58E04" w14:textId="1631BF1D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791,266</w:t>
            </w:r>
          </w:p>
        </w:tc>
      </w:tr>
      <w:tr w:rsidR="005D681E" w:rsidRPr="008026AF" w14:paraId="48DAAF68" w14:textId="77777777" w:rsidTr="00A0653E">
        <w:tc>
          <w:tcPr>
            <w:tcW w:w="1422" w:type="pct"/>
            <w:vAlign w:val="bottom"/>
          </w:tcPr>
          <w:p w14:paraId="49B3803A" w14:textId="77777777" w:rsidR="00A2506A" w:rsidRPr="008026AF" w:rsidRDefault="005D681E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</w:t>
            </w:r>
          </w:p>
          <w:p w14:paraId="4EE00635" w14:textId="002FED69" w:rsidR="005D681E" w:rsidRPr="008026AF" w:rsidRDefault="005D681E" w:rsidP="00A2506A">
            <w:pPr>
              <w:pStyle w:val="NoSpacing"/>
              <w:ind w:left="68" w:right="-115" w:firstLine="180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ตลาดเงินสุทธิ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035B102D" w14:textId="0D7D7323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5788378F" w14:textId="20B6B0A7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1FC83F0B" w14:textId="1BA3AD38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60275785" w14:textId="7138F9CF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16,341,680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605570F1" w14:textId="31D46A71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16,341,680</w:t>
            </w:r>
          </w:p>
        </w:tc>
      </w:tr>
      <w:tr w:rsidR="005D681E" w:rsidRPr="008026AF" w14:paraId="63150B61" w14:textId="77777777" w:rsidTr="00A0653E">
        <w:tc>
          <w:tcPr>
            <w:tcW w:w="1422" w:type="pct"/>
            <w:vAlign w:val="bottom"/>
          </w:tcPr>
          <w:p w14:paraId="08880B2A" w14:textId="77777777" w:rsidR="005D681E" w:rsidRPr="008026AF" w:rsidRDefault="005D681E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662110B0" w14:textId="3D044EC9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1,427,788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1D8A2640" w14:textId="694F57C6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7EA37D2" w14:textId="23E73035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4F6C5392" w14:textId="1FBF10FF" w:rsidR="005D681E" w:rsidRPr="008026AF" w:rsidRDefault="00A52E73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09CEF18B" w14:textId="77311C98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1,427,788</w:t>
            </w:r>
          </w:p>
        </w:tc>
      </w:tr>
      <w:tr w:rsidR="005D681E" w:rsidRPr="008026AF" w14:paraId="51CD46AC" w14:textId="77777777" w:rsidTr="00A0653E">
        <w:tc>
          <w:tcPr>
            <w:tcW w:w="1422" w:type="pct"/>
            <w:vAlign w:val="bottom"/>
          </w:tcPr>
          <w:p w14:paraId="396276AF" w14:textId="77777777" w:rsidR="005D681E" w:rsidRPr="008026AF" w:rsidRDefault="005D681E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เงินลงทุนสุทธิ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116FE760" w14:textId="3222EE07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0D0C1283" w14:textId="0112514C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36,792,639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232EEDC1" w14:textId="36C5806A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3,154,964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5A63C780" w14:textId="51DC3800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2,645,198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40E950CB" w14:textId="085D46F9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42,592,801</w:t>
            </w:r>
          </w:p>
        </w:tc>
      </w:tr>
      <w:tr w:rsidR="005D681E" w:rsidRPr="008026AF" w14:paraId="6504F0E2" w14:textId="77777777" w:rsidTr="00A0653E">
        <w:tc>
          <w:tcPr>
            <w:tcW w:w="1422" w:type="pct"/>
            <w:vAlign w:val="bottom"/>
          </w:tcPr>
          <w:p w14:paraId="5AC2A3DC" w14:textId="77777777" w:rsidR="00A2506A" w:rsidRPr="008026AF" w:rsidRDefault="005D681E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เงินให้สินเชื่อแก่ลูกหนี้และดอกเบี้ย</w:t>
            </w:r>
          </w:p>
          <w:p w14:paraId="4B1D26E6" w14:textId="69ED96E4" w:rsidR="005D681E" w:rsidRPr="008026AF" w:rsidRDefault="005D681E" w:rsidP="00A2506A">
            <w:pPr>
              <w:pStyle w:val="NoSpacing"/>
              <w:ind w:left="68" w:right="-115" w:firstLine="180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ค้างรับสุทธิ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386A2D68" w14:textId="7D78724E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5C5CBF2E" w14:textId="10C60EDA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6D1F1DBA" w14:textId="1934860F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5DC4567D" w14:textId="0F079E28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230,313,750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5036E53B" w14:textId="324B1A8E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230,313,750</w:t>
            </w:r>
          </w:p>
        </w:tc>
      </w:tr>
      <w:tr w:rsidR="005D681E" w:rsidRPr="008026AF" w14:paraId="1CADC940" w14:textId="77777777" w:rsidTr="00A0653E">
        <w:tc>
          <w:tcPr>
            <w:tcW w:w="1422" w:type="pct"/>
            <w:vAlign w:val="bottom"/>
          </w:tcPr>
          <w:p w14:paraId="0999EFE3" w14:textId="77777777" w:rsidR="005D681E" w:rsidRPr="008026AF" w:rsidRDefault="005D681E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71948C83" w14:textId="06469201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6ADF6E81" w14:textId="5C5BF0BA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189F40E1" w14:textId="4E2EEA88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3088AE83" w14:textId="78E850E0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106,215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069BA8F7" w14:textId="037389AE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106,215</w:t>
            </w:r>
          </w:p>
        </w:tc>
      </w:tr>
      <w:tr w:rsidR="005D681E" w:rsidRPr="008026AF" w14:paraId="222D2558" w14:textId="77777777" w:rsidTr="00A0653E">
        <w:tc>
          <w:tcPr>
            <w:tcW w:w="1422" w:type="pct"/>
            <w:vAlign w:val="bottom"/>
          </w:tcPr>
          <w:p w14:paraId="520E5498" w14:textId="77777777" w:rsidR="005D681E" w:rsidRPr="008026AF" w:rsidRDefault="005D681E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0AD03BD7" w14:textId="027585B2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71945ACE" w14:textId="7196BAF4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636C7769" w14:textId="3E8F12D0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532DEA9C" w14:textId="482DA46F" w:rsidR="005D681E" w:rsidRPr="008026AF" w:rsidRDefault="00A52E73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603,730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238E38FE" w14:textId="5589BA5B" w:rsidR="005D681E" w:rsidRPr="008026AF" w:rsidRDefault="00A52E73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603,730</w:t>
            </w:r>
          </w:p>
        </w:tc>
      </w:tr>
      <w:tr w:rsidR="005D681E" w:rsidRPr="008026AF" w14:paraId="3B0A2A63" w14:textId="77777777" w:rsidTr="00A0653E">
        <w:tc>
          <w:tcPr>
            <w:tcW w:w="1422" w:type="pct"/>
            <w:vAlign w:val="bottom"/>
          </w:tcPr>
          <w:p w14:paraId="38FE55DE" w14:textId="77777777" w:rsidR="005D681E" w:rsidRPr="008026AF" w:rsidRDefault="005D681E" w:rsidP="00A2506A">
            <w:pPr>
              <w:pStyle w:val="NoSpacing"/>
              <w:ind w:left="142" w:right="-115" w:hanging="74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103108A2" w14:textId="36DF9ADD" w:rsidR="005D681E" w:rsidRPr="008026AF" w:rsidRDefault="005D681E" w:rsidP="00A0653E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1,427,788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4424E04E" w14:textId="3B44CE54" w:rsidR="005D681E" w:rsidRPr="008026AF" w:rsidRDefault="005D681E" w:rsidP="00A0653E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36,792,639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5BDE5AE" w14:textId="59AC2F47" w:rsidR="005D681E" w:rsidRPr="008026AF" w:rsidRDefault="005D681E" w:rsidP="00A0653E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3,154,964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712119C7" w14:textId="6235F235" w:rsidR="005D681E" w:rsidRPr="008026AF" w:rsidRDefault="005D681E" w:rsidP="00A0653E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250,</w:t>
            </w:r>
            <w:r w:rsidR="00A52E73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801,839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1DE6D1C5" w14:textId="4524F73F" w:rsidR="005D681E" w:rsidRPr="008026AF" w:rsidRDefault="005D681E" w:rsidP="00A0653E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29</w:t>
            </w:r>
            <w:r w:rsidR="00203555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A52E73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177,230</w:t>
            </w:r>
          </w:p>
        </w:tc>
      </w:tr>
      <w:tr w:rsidR="00AB6054" w:rsidRPr="008026AF" w14:paraId="19CC8D84" w14:textId="77777777" w:rsidTr="00A0653E">
        <w:tc>
          <w:tcPr>
            <w:tcW w:w="1422" w:type="pct"/>
            <w:vAlign w:val="bottom"/>
          </w:tcPr>
          <w:p w14:paraId="6C74CBA8" w14:textId="77777777" w:rsidR="00AB6054" w:rsidRPr="008026AF" w:rsidRDefault="00AB6054" w:rsidP="00A2506A">
            <w:pPr>
              <w:pStyle w:val="NoSpacing"/>
              <w:ind w:left="142" w:right="-115" w:firstLine="68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61" w:type="pct"/>
            <w:shd w:val="clear" w:color="auto" w:fill="auto"/>
            <w:vAlign w:val="bottom"/>
          </w:tcPr>
          <w:p w14:paraId="57B5DC7F" w14:textId="77777777" w:rsidR="00AB6054" w:rsidRPr="008026AF" w:rsidRDefault="00AB6054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14:paraId="76D8E6B3" w14:textId="77777777" w:rsidR="00AB6054" w:rsidRPr="008026AF" w:rsidRDefault="00AB6054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14:paraId="7A1756D0" w14:textId="77777777" w:rsidR="00AB6054" w:rsidRPr="008026AF" w:rsidRDefault="00AB6054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6C6A5814" w14:textId="77777777" w:rsidR="00AB6054" w:rsidRPr="008026AF" w:rsidRDefault="00AB6054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14:paraId="46C1F479" w14:textId="77777777" w:rsidR="00AB6054" w:rsidRPr="008026AF" w:rsidRDefault="00AB6054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22614A" w:rsidRPr="008026AF" w14:paraId="7D31C73C" w14:textId="77777777" w:rsidTr="00A0653E">
        <w:tc>
          <w:tcPr>
            <w:tcW w:w="1422" w:type="pct"/>
            <w:vAlign w:val="bottom"/>
          </w:tcPr>
          <w:p w14:paraId="3365099E" w14:textId="77777777" w:rsidR="0022614A" w:rsidRPr="008026AF" w:rsidRDefault="0022614A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462EC39F" w14:textId="77777777" w:rsidR="0022614A" w:rsidRPr="008026AF" w:rsidRDefault="0022614A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14:paraId="0B1380B5" w14:textId="77777777" w:rsidR="0022614A" w:rsidRPr="008026AF" w:rsidRDefault="0022614A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14:paraId="063D6059" w14:textId="77777777" w:rsidR="0022614A" w:rsidRPr="008026AF" w:rsidRDefault="0022614A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7BA5D978" w14:textId="77777777" w:rsidR="0022614A" w:rsidRPr="008026AF" w:rsidRDefault="0022614A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14:paraId="2494D811" w14:textId="77777777" w:rsidR="0022614A" w:rsidRPr="008026AF" w:rsidRDefault="0022614A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5D681E" w:rsidRPr="008026AF" w14:paraId="1F820185" w14:textId="77777777" w:rsidTr="00A0653E">
        <w:tc>
          <w:tcPr>
            <w:tcW w:w="1422" w:type="pct"/>
            <w:vAlign w:val="bottom"/>
          </w:tcPr>
          <w:p w14:paraId="79B53870" w14:textId="77777777" w:rsidR="005D681E" w:rsidRPr="008026AF" w:rsidRDefault="005D681E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38431367" w14:textId="31965095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004C33DC" w14:textId="6E9E41B6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066E1F72" w14:textId="484BDE4D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49B90572" w14:textId="219BFB21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244,823,149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5A12D4FE" w14:textId="77FDDB94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244,823,149</w:t>
            </w:r>
          </w:p>
        </w:tc>
      </w:tr>
      <w:tr w:rsidR="005D681E" w:rsidRPr="008026AF" w14:paraId="2C6F9BDF" w14:textId="77777777" w:rsidTr="00A0653E">
        <w:tc>
          <w:tcPr>
            <w:tcW w:w="1422" w:type="pct"/>
            <w:vAlign w:val="bottom"/>
          </w:tcPr>
          <w:p w14:paraId="59811EB6" w14:textId="77777777" w:rsidR="005D681E" w:rsidRPr="008026AF" w:rsidRDefault="005D681E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49840C53" w14:textId="60DDBE9D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69D9AEAE" w14:textId="35E684FF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F0F43F1" w14:textId="6788FD0E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67AE629E" w14:textId="2D5A68F4" w:rsidR="005D681E" w:rsidRPr="008026AF" w:rsidRDefault="00A52E73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9,475,918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280A4115" w14:textId="1CD587C3" w:rsidR="005D681E" w:rsidRPr="008026AF" w:rsidRDefault="00C82682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9,</w:t>
            </w:r>
            <w:r w:rsidR="00A55DA4"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475,918</w:t>
            </w:r>
          </w:p>
        </w:tc>
      </w:tr>
      <w:tr w:rsidR="005D681E" w:rsidRPr="008026AF" w14:paraId="0BE3A3DE" w14:textId="77777777" w:rsidTr="00A0653E">
        <w:tc>
          <w:tcPr>
            <w:tcW w:w="1422" w:type="pct"/>
            <w:vAlign w:val="bottom"/>
          </w:tcPr>
          <w:p w14:paraId="50BB7A4D" w14:textId="77777777" w:rsidR="005D681E" w:rsidRPr="008026AF" w:rsidRDefault="005D681E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434FAFF8" w14:textId="09649DEA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631E8852" w14:textId="740AC2C4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256099B7" w14:textId="5BDED236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05F5D8DA" w14:textId="0E3348F2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873,789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438CCEBB" w14:textId="608231E5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873,789</w:t>
            </w:r>
          </w:p>
        </w:tc>
      </w:tr>
      <w:tr w:rsidR="005D681E" w:rsidRPr="008026AF" w14:paraId="1E169FE6" w14:textId="77777777" w:rsidTr="00A0653E">
        <w:tc>
          <w:tcPr>
            <w:tcW w:w="1422" w:type="pct"/>
            <w:vAlign w:val="bottom"/>
          </w:tcPr>
          <w:p w14:paraId="37123D83" w14:textId="77777777" w:rsidR="005D681E" w:rsidRPr="008026AF" w:rsidRDefault="005D681E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51CE9777" w14:textId="7DC1110E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674,583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7D959801" w14:textId="72B83161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6EF54E27" w14:textId="1F4B5AA4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53C42EAB" w14:textId="28E0F78F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283F43BE" w14:textId="5985E258" w:rsidR="005D681E" w:rsidRPr="008026AF" w:rsidRDefault="005D681E" w:rsidP="00A0653E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674,583</w:t>
            </w:r>
          </w:p>
        </w:tc>
      </w:tr>
      <w:tr w:rsidR="00A52E73" w:rsidRPr="008026AF" w14:paraId="27DEC8F7" w14:textId="77777777" w:rsidTr="00A0653E">
        <w:tc>
          <w:tcPr>
            <w:tcW w:w="1422" w:type="pct"/>
            <w:vAlign w:val="bottom"/>
          </w:tcPr>
          <w:p w14:paraId="65010628" w14:textId="77777777" w:rsidR="00A52E73" w:rsidRPr="008026AF" w:rsidRDefault="00A52E73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735610EF" w14:textId="0049290F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47D489F3" w14:textId="11B8C4D2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FBD031F" w14:textId="786371BF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512D9FEA" w14:textId="18FA775D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6,373,582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5E5CC42D" w14:textId="4D5E8D79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6,373,582</w:t>
            </w:r>
          </w:p>
        </w:tc>
      </w:tr>
      <w:tr w:rsidR="00A52E73" w:rsidRPr="008026AF" w14:paraId="2BB6EB8D" w14:textId="77777777" w:rsidTr="00A0653E">
        <w:tc>
          <w:tcPr>
            <w:tcW w:w="1422" w:type="pct"/>
            <w:vAlign w:val="bottom"/>
          </w:tcPr>
          <w:p w14:paraId="3D496FED" w14:textId="07A234A0" w:rsidR="00A52E73" w:rsidRPr="008026AF" w:rsidRDefault="00A52E73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4557BD86" w14:textId="18EF4B9F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520EA322" w14:textId="2F34E004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169526F2" w14:textId="1A82B759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7303D259" w14:textId="5BC1F051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1,058,323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74A9A8A0" w14:textId="3F664342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1,058,323</w:t>
            </w:r>
          </w:p>
        </w:tc>
      </w:tr>
      <w:tr w:rsidR="00A52E73" w:rsidRPr="008026AF" w14:paraId="0C97B1A7" w14:textId="77777777" w:rsidTr="00D0422A">
        <w:tc>
          <w:tcPr>
            <w:tcW w:w="1422" w:type="pct"/>
            <w:vAlign w:val="bottom"/>
          </w:tcPr>
          <w:p w14:paraId="28D084AC" w14:textId="77777777" w:rsidR="00A52E73" w:rsidRPr="008026AF" w:rsidRDefault="00A52E73" w:rsidP="00A2506A">
            <w:pPr>
              <w:pStyle w:val="NoSpacing"/>
              <w:ind w:left="68"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627E8543" w14:textId="2247D378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2ACB3FD2" w14:textId="38885984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25C2505" w14:textId="61DEFC43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</w:tcPr>
          <w:p w14:paraId="34050077" w14:textId="6E18A3EF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1,135,04</w:t>
            </w:r>
            <w:r w:rsidR="00B60850" w:rsidRPr="008026AF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71" w:type="pct"/>
            <w:shd w:val="clear" w:color="auto" w:fill="auto"/>
          </w:tcPr>
          <w:p w14:paraId="3EEFB24B" w14:textId="74DE7B92" w:rsidR="00A52E73" w:rsidRPr="008026AF" w:rsidRDefault="00A52E73" w:rsidP="00A52E73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 xml:space="preserve"> 1,135,04</w:t>
            </w:r>
            <w:r w:rsidR="00B60850" w:rsidRPr="008026AF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5D681E" w:rsidRPr="008026AF" w14:paraId="1FCCA47D" w14:textId="77777777" w:rsidTr="00A0653E">
        <w:tc>
          <w:tcPr>
            <w:tcW w:w="1422" w:type="pct"/>
            <w:vAlign w:val="bottom"/>
          </w:tcPr>
          <w:p w14:paraId="3287154E" w14:textId="77777777" w:rsidR="005D681E" w:rsidRPr="008026AF" w:rsidRDefault="005D681E" w:rsidP="00A2506A">
            <w:pPr>
              <w:pStyle w:val="NoSpacing"/>
              <w:ind w:firstLine="68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03492FAD" w14:textId="4E6A845E" w:rsidR="005D681E" w:rsidRPr="008026AF" w:rsidRDefault="005D681E" w:rsidP="00A0653E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674,583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29B6A743" w14:textId="6764E15D" w:rsidR="005D681E" w:rsidRPr="008026AF" w:rsidRDefault="005D681E" w:rsidP="00A0653E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F3B7DA5" w14:textId="2426971C" w:rsidR="005D681E" w:rsidRPr="008026AF" w:rsidRDefault="005D681E" w:rsidP="00A0653E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08501EA7" w14:textId="695B323C" w:rsidR="005D681E" w:rsidRPr="008026AF" w:rsidRDefault="005D681E" w:rsidP="00A0653E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 </w:t>
            </w:r>
            <w:r w:rsidR="00A52E73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263,739,80</w:t>
            </w:r>
            <w:r w:rsidR="00B60850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1" w:type="pct"/>
            <w:shd w:val="clear" w:color="auto" w:fill="auto"/>
            <w:vAlign w:val="bottom"/>
          </w:tcPr>
          <w:p w14:paraId="04B49BE0" w14:textId="0F42852F" w:rsidR="005D681E" w:rsidRPr="008026AF" w:rsidRDefault="00A52E73" w:rsidP="00A0653E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264,</w:t>
            </w:r>
            <w:r w:rsidR="000A25F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414,38</w:t>
            </w:r>
            <w:r w:rsidR="00B60850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  <w:r w:rsidR="005D681E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 </w:t>
            </w:r>
          </w:p>
        </w:tc>
      </w:tr>
    </w:tbl>
    <w:p w14:paraId="1674803D" w14:textId="77777777" w:rsidR="0022614A" w:rsidRPr="008026AF" w:rsidRDefault="0022614A" w:rsidP="00AB6054">
      <w:pPr>
        <w:contextualSpacing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4937" w:type="pct"/>
        <w:tblInd w:w="36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93"/>
        <w:gridCol w:w="1443"/>
        <w:gridCol w:w="1349"/>
        <w:gridCol w:w="1440"/>
        <w:gridCol w:w="1288"/>
        <w:gridCol w:w="1271"/>
      </w:tblGrid>
      <w:tr w:rsidR="009D701C" w:rsidRPr="008026AF" w14:paraId="4014C280" w14:textId="77777777" w:rsidTr="00512A0E">
        <w:trPr>
          <w:tblHeader/>
        </w:trPr>
        <w:tc>
          <w:tcPr>
            <w:tcW w:w="1420" w:type="pct"/>
            <w:vAlign w:val="bottom"/>
          </w:tcPr>
          <w:p w14:paraId="68412726" w14:textId="77777777" w:rsidR="009D701C" w:rsidRPr="008026AF" w:rsidRDefault="009D701C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580" w:type="pct"/>
            <w:gridSpan w:val="5"/>
            <w:vAlign w:val="bottom"/>
          </w:tcPr>
          <w:p w14:paraId="2687BAC4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2566</w:t>
            </w:r>
          </w:p>
        </w:tc>
      </w:tr>
      <w:tr w:rsidR="0022614A" w:rsidRPr="008026AF" w14:paraId="68731071" w14:textId="77777777" w:rsidTr="00512A0E">
        <w:trPr>
          <w:tblHeader/>
        </w:trPr>
        <w:tc>
          <w:tcPr>
            <w:tcW w:w="1420" w:type="pct"/>
            <w:vAlign w:val="bottom"/>
          </w:tcPr>
          <w:p w14:paraId="77768568" w14:textId="77777777" w:rsidR="009D701C" w:rsidRPr="008026AF" w:rsidRDefault="009D701C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61" w:type="pct"/>
            <w:vAlign w:val="bottom"/>
          </w:tcPr>
          <w:p w14:paraId="18E8EFFA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711" w:type="pct"/>
            <w:vAlign w:val="bottom"/>
          </w:tcPr>
          <w:p w14:paraId="3B4B13C6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59" w:type="pct"/>
            <w:vAlign w:val="bottom"/>
          </w:tcPr>
          <w:p w14:paraId="4A42777C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79" w:type="pct"/>
            <w:vAlign w:val="bottom"/>
          </w:tcPr>
          <w:p w14:paraId="72EEA0BE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70" w:type="pct"/>
            <w:vAlign w:val="bottom"/>
          </w:tcPr>
          <w:p w14:paraId="47998AEA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9D701C" w:rsidRPr="008026AF" w14:paraId="23A00D93" w14:textId="77777777" w:rsidTr="00512A0E">
        <w:trPr>
          <w:tblHeader/>
        </w:trPr>
        <w:tc>
          <w:tcPr>
            <w:tcW w:w="1420" w:type="pct"/>
            <w:vAlign w:val="bottom"/>
          </w:tcPr>
          <w:p w14:paraId="214AAC4C" w14:textId="77777777" w:rsidR="009D701C" w:rsidRPr="008026AF" w:rsidRDefault="009D701C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580" w:type="pct"/>
            <w:gridSpan w:val="5"/>
            <w:vAlign w:val="bottom"/>
          </w:tcPr>
          <w:p w14:paraId="48C0B301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  <w:t>(พันบาท)</w:t>
            </w:r>
          </w:p>
        </w:tc>
      </w:tr>
      <w:tr w:rsidR="0022614A" w:rsidRPr="008026AF" w14:paraId="05CA8B58" w14:textId="77777777" w:rsidTr="00512A0E">
        <w:tc>
          <w:tcPr>
            <w:tcW w:w="1420" w:type="pct"/>
            <w:vAlign w:val="bottom"/>
          </w:tcPr>
          <w:p w14:paraId="4E357C92" w14:textId="77777777" w:rsidR="009D701C" w:rsidRPr="008026AF" w:rsidRDefault="009D701C" w:rsidP="00AB6054">
            <w:pPr>
              <w:pStyle w:val="NoSpacing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761" w:type="pct"/>
            <w:vAlign w:val="bottom"/>
          </w:tcPr>
          <w:p w14:paraId="74F8C168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11" w:type="pct"/>
            <w:vAlign w:val="bottom"/>
          </w:tcPr>
          <w:p w14:paraId="0620A0DB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59" w:type="pct"/>
            <w:vAlign w:val="bottom"/>
          </w:tcPr>
          <w:p w14:paraId="2CC79E98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9" w:type="pct"/>
            <w:vAlign w:val="bottom"/>
          </w:tcPr>
          <w:p w14:paraId="011BE711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0" w:type="pct"/>
            <w:vAlign w:val="bottom"/>
          </w:tcPr>
          <w:p w14:paraId="267C3358" w14:textId="77777777" w:rsidR="009D701C" w:rsidRPr="008026AF" w:rsidRDefault="009D701C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  <w:tr w:rsidR="0022614A" w:rsidRPr="008026AF" w14:paraId="352CD5EB" w14:textId="77777777" w:rsidTr="00512A0E">
        <w:tc>
          <w:tcPr>
            <w:tcW w:w="1420" w:type="pct"/>
            <w:vAlign w:val="bottom"/>
          </w:tcPr>
          <w:p w14:paraId="46505BD0" w14:textId="77777777" w:rsidR="009D701C" w:rsidRPr="008026AF" w:rsidRDefault="009D701C" w:rsidP="00AB6054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13DF1C89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71566705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1ABB0DF3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1512E2BF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691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375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10916719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691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375</w:t>
            </w:r>
          </w:p>
        </w:tc>
      </w:tr>
      <w:tr w:rsidR="0022614A" w:rsidRPr="008026AF" w14:paraId="4384FEDF" w14:textId="77777777" w:rsidTr="00512A0E">
        <w:tc>
          <w:tcPr>
            <w:tcW w:w="1420" w:type="pct"/>
            <w:vAlign w:val="bottom"/>
          </w:tcPr>
          <w:p w14:paraId="0A9FA7F1" w14:textId="77777777" w:rsidR="00A2506A" w:rsidRPr="008026AF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</w:t>
            </w:r>
          </w:p>
          <w:p w14:paraId="141755D1" w14:textId="588893EC" w:rsidR="009D701C" w:rsidRPr="008026AF" w:rsidRDefault="009D701C" w:rsidP="00A2506A">
            <w:pPr>
              <w:pStyle w:val="NoSpacing"/>
              <w:ind w:left="142" w:right="-115" w:firstLine="16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ตลาดเงินสุทธิ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5E43E44D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6D9A52B5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5463E9CE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180D6E03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33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153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769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56422B53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33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153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769</w:t>
            </w:r>
          </w:p>
        </w:tc>
      </w:tr>
      <w:tr w:rsidR="0022614A" w:rsidRPr="008026AF" w14:paraId="329EE9CA" w14:textId="77777777" w:rsidTr="00512A0E">
        <w:tc>
          <w:tcPr>
            <w:tcW w:w="1420" w:type="pct"/>
            <w:vAlign w:val="bottom"/>
          </w:tcPr>
          <w:p w14:paraId="6032842E" w14:textId="77777777" w:rsidR="009D701C" w:rsidRPr="008026AF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0D05CA61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703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326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3231B3C5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37CA5FD0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69CA80D5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18BD5628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703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326</w:t>
            </w:r>
          </w:p>
        </w:tc>
      </w:tr>
      <w:tr w:rsidR="0022614A" w:rsidRPr="008026AF" w14:paraId="09F84AD4" w14:textId="77777777" w:rsidTr="00512A0E">
        <w:tc>
          <w:tcPr>
            <w:tcW w:w="1420" w:type="pct"/>
            <w:vAlign w:val="bottom"/>
          </w:tcPr>
          <w:p w14:paraId="157BB923" w14:textId="77777777" w:rsidR="009D701C" w:rsidRPr="008026AF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เงินลงทุนสุทธิ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467A2385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56B17ACF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36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434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063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71C13AB4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713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788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1CF5EDA0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716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398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21A9CBB3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42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864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249</w:t>
            </w:r>
          </w:p>
        </w:tc>
      </w:tr>
      <w:tr w:rsidR="0022614A" w:rsidRPr="008026AF" w14:paraId="06E5F5CF" w14:textId="77777777" w:rsidTr="00512A0E">
        <w:tc>
          <w:tcPr>
            <w:tcW w:w="1420" w:type="pct"/>
            <w:vAlign w:val="bottom"/>
          </w:tcPr>
          <w:p w14:paraId="1C0CF2E1" w14:textId="77777777" w:rsidR="00A2506A" w:rsidRPr="008026AF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เงินให้สินเชื่อแก่ลูกหนี้และดอกเบี้ย</w:t>
            </w:r>
          </w:p>
          <w:p w14:paraId="155B4E5B" w14:textId="77CA041E" w:rsidR="009D701C" w:rsidRPr="008026AF" w:rsidRDefault="009D701C" w:rsidP="00A2506A">
            <w:pPr>
              <w:pStyle w:val="NoSpacing"/>
              <w:ind w:left="142" w:right="-115" w:firstLine="16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ค้างรับสุทธิ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6AD9BA65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3DD09D84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0737AF4B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7E4C77A8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226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667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930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569756B3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226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667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930</w:t>
            </w:r>
          </w:p>
        </w:tc>
      </w:tr>
      <w:tr w:rsidR="0022614A" w:rsidRPr="008026AF" w14:paraId="1F169CB0" w14:textId="77777777" w:rsidTr="00512A0E">
        <w:tc>
          <w:tcPr>
            <w:tcW w:w="1420" w:type="pct"/>
            <w:vAlign w:val="bottom"/>
          </w:tcPr>
          <w:p w14:paraId="3F13C570" w14:textId="77777777" w:rsidR="009D701C" w:rsidRPr="008026AF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748A3F36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76A7FF89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260333F7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63ED54AF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100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050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22D6A221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100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050</w:t>
            </w:r>
          </w:p>
        </w:tc>
      </w:tr>
      <w:tr w:rsidR="00F45BF7" w:rsidRPr="008026AF" w14:paraId="421295F0" w14:textId="77777777" w:rsidTr="00D0422A">
        <w:tc>
          <w:tcPr>
            <w:tcW w:w="1420" w:type="pct"/>
            <w:vAlign w:val="bottom"/>
          </w:tcPr>
          <w:p w14:paraId="6AFFBB44" w14:textId="0E22FE1B" w:rsidR="00F45BF7" w:rsidRPr="008026AF" w:rsidRDefault="00F45BF7" w:rsidP="00F45BF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761" w:type="pct"/>
            <w:shd w:val="clear" w:color="auto" w:fill="auto"/>
          </w:tcPr>
          <w:p w14:paraId="6FBFFFE9" w14:textId="2455BB43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</w:tcPr>
          <w:p w14:paraId="33C9702D" w14:textId="07FDC2C6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</w:tcPr>
          <w:p w14:paraId="51E142CB" w14:textId="2D25D9B5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49CC346C" w14:textId="78F52570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701,439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3A03E26F" w14:textId="6EEC2379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701,439</w:t>
            </w:r>
          </w:p>
        </w:tc>
      </w:tr>
      <w:tr w:rsidR="00F45BF7" w:rsidRPr="008026AF" w14:paraId="72EABE48" w14:textId="77777777" w:rsidTr="00D0422A">
        <w:tc>
          <w:tcPr>
            <w:tcW w:w="1420" w:type="pct"/>
            <w:vAlign w:val="bottom"/>
          </w:tcPr>
          <w:p w14:paraId="5E0EFB51" w14:textId="548E1088" w:rsidR="00F45BF7" w:rsidRPr="008026AF" w:rsidRDefault="00F45BF7" w:rsidP="00F45BF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61" w:type="pct"/>
            <w:shd w:val="clear" w:color="auto" w:fill="auto"/>
          </w:tcPr>
          <w:p w14:paraId="7FCC382D" w14:textId="67ACFB71" w:rsidR="00F45BF7" w:rsidRPr="008026AF" w:rsidRDefault="00F45BF7" w:rsidP="00F45BF7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703,326</w:t>
            </w:r>
          </w:p>
        </w:tc>
        <w:tc>
          <w:tcPr>
            <w:tcW w:w="711" w:type="pct"/>
            <w:shd w:val="clear" w:color="auto" w:fill="auto"/>
          </w:tcPr>
          <w:p w14:paraId="589409D0" w14:textId="72370214" w:rsidR="00F45BF7" w:rsidRPr="008026AF" w:rsidRDefault="00F45BF7" w:rsidP="00F45BF7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36,434,063</w:t>
            </w:r>
          </w:p>
        </w:tc>
        <w:tc>
          <w:tcPr>
            <w:tcW w:w="759" w:type="pct"/>
            <w:shd w:val="clear" w:color="auto" w:fill="auto"/>
          </w:tcPr>
          <w:p w14:paraId="424946F4" w14:textId="4357A5E9" w:rsidR="00F45BF7" w:rsidRPr="008026AF" w:rsidRDefault="00F45BF7" w:rsidP="00F45BF7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3,713,788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1033E90B" w14:textId="20304F00" w:rsidR="00F45BF7" w:rsidRPr="008026AF" w:rsidRDefault="00F45BF7" w:rsidP="00F45BF7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264,030,961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327FFBC7" w14:textId="32DCC480" w:rsidR="00F45BF7" w:rsidRPr="008026AF" w:rsidRDefault="00F45BF7" w:rsidP="00F45BF7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304,882,138</w:t>
            </w:r>
          </w:p>
        </w:tc>
      </w:tr>
      <w:tr w:rsidR="0022614A" w:rsidRPr="008026AF" w14:paraId="11C76DE9" w14:textId="77777777" w:rsidTr="00512A0E">
        <w:tc>
          <w:tcPr>
            <w:tcW w:w="1420" w:type="pct"/>
            <w:vAlign w:val="bottom"/>
          </w:tcPr>
          <w:p w14:paraId="14C79F89" w14:textId="77777777" w:rsidR="0022614A" w:rsidRPr="008026AF" w:rsidRDefault="0022614A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61" w:type="pct"/>
            <w:shd w:val="clear" w:color="auto" w:fill="auto"/>
            <w:vAlign w:val="bottom"/>
          </w:tcPr>
          <w:p w14:paraId="493FF82D" w14:textId="77777777" w:rsidR="0022614A" w:rsidRPr="008026AF" w:rsidRDefault="0022614A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14:paraId="3620B309" w14:textId="77777777" w:rsidR="0022614A" w:rsidRPr="008026AF" w:rsidRDefault="0022614A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59" w:type="pct"/>
            <w:shd w:val="clear" w:color="auto" w:fill="auto"/>
            <w:vAlign w:val="bottom"/>
          </w:tcPr>
          <w:p w14:paraId="1F812E32" w14:textId="77777777" w:rsidR="0022614A" w:rsidRPr="008026AF" w:rsidRDefault="0022614A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39D60A68" w14:textId="77777777" w:rsidR="0022614A" w:rsidRPr="008026AF" w:rsidRDefault="0022614A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14:paraId="635A143E" w14:textId="77777777" w:rsidR="0022614A" w:rsidRPr="008026AF" w:rsidRDefault="0022614A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A52E73" w:rsidRPr="008026AF" w14:paraId="325FF834" w14:textId="77777777" w:rsidTr="00512A0E">
        <w:tc>
          <w:tcPr>
            <w:tcW w:w="1420" w:type="pct"/>
            <w:vAlign w:val="bottom"/>
          </w:tcPr>
          <w:p w14:paraId="579F9FCD" w14:textId="77777777" w:rsidR="00A52E73" w:rsidRPr="008026AF" w:rsidRDefault="00A52E73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61" w:type="pct"/>
            <w:shd w:val="clear" w:color="auto" w:fill="auto"/>
            <w:vAlign w:val="bottom"/>
          </w:tcPr>
          <w:p w14:paraId="21C26606" w14:textId="77777777" w:rsidR="00A52E73" w:rsidRPr="008026AF" w:rsidRDefault="00A52E73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14:paraId="39D0B2E5" w14:textId="77777777" w:rsidR="00A52E73" w:rsidRPr="008026AF" w:rsidRDefault="00A52E73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59" w:type="pct"/>
            <w:shd w:val="clear" w:color="auto" w:fill="auto"/>
            <w:vAlign w:val="bottom"/>
          </w:tcPr>
          <w:p w14:paraId="166BD64F" w14:textId="77777777" w:rsidR="00A52E73" w:rsidRPr="008026AF" w:rsidRDefault="00A52E73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42094361" w14:textId="77777777" w:rsidR="00A52E73" w:rsidRPr="008026AF" w:rsidRDefault="00A52E73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14:paraId="786AC04B" w14:textId="77777777" w:rsidR="00A52E73" w:rsidRPr="008026AF" w:rsidRDefault="00A52E73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22614A" w:rsidRPr="008026AF" w14:paraId="178302B2" w14:textId="77777777" w:rsidTr="00512A0E">
        <w:tc>
          <w:tcPr>
            <w:tcW w:w="1420" w:type="pct"/>
            <w:vAlign w:val="bottom"/>
          </w:tcPr>
          <w:p w14:paraId="12E40E85" w14:textId="77777777" w:rsidR="009D701C" w:rsidRPr="008026AF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520DB3E5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14:paraId="72BB3F24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59" w:type="pct"/>
            <w:shd w:val="clear" w:color="auto" w:fill="auto"/>
            <w:vAlign w:val="bottom"/>
          </w:tcPr>
          <w:p w14:paraId="147237F3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7CD92018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14:paraId="30B1291D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22614A" w:rsidRPr="008026AF" w14:paraId="23A3668F" w14:textId="77777777" w:rsidTr="00512A0E">
        <w:tc>
          <w:tcPr>
            <w:tcW w:w="1420" w:type="pct"/>
            <w:vAlign w:val="bottom"/>
          </w:tcPr>
          <w:p w14:paraId="180B333E" w14:textId="77777777" w:rsidR="009D701C" w:rsidRPr="008026AF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00B99D6E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6BD93882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0759D23C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1BE30252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251,453,387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6EDCB1F1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251,453,387</w:t>
            </w:r>
          </w:p>
        </w:tc>
      </w:tr>
      <w:tr w:rsidR="00F45BF7" w:rsidRPr="008026AF" w14:paraId="0D706AB4" w14:textId="77777777" w:rsidTr="00512A0E">
        <w:tc>
          <w:tcPr>
            <w:tcW w:w="1420" w:type="pct"/>
            <w:vAlign w:val="bottom"/>
          </w:tcPr>
          <w:p w14:paraId="4EA2471A" w14:textId="77777777" w:rsidR="00F45BF7" w:rsidRPr="008026AF" w:rsidRDefault="00F45BF7" w:rsidP="00F45BF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428E9167" w14:textId="77777777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726CF7E7" w14:textId="77777777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596F50CD" w14:textId="77777777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1E7BBA4B" w14:textId="7BF42F74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10,253,377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0BA67F5B" w14:textId="207D9557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10,253,377</w:t>
            </w:r>
          </w:p>
        </w:tc>
      </w:tr>
      <w:tr w:rsidR="0022614A" w:rsidRPr="008026AF" w14:paraId="5B166A8F" w14:textId="77777777" w:rsidTr="00512A0E">
        <w:tc>
          <w:tcPr>
            <w:tcW w:w="1420" w:type="pct"/>
            <w:vAlign w:val="bottom"/>
          </w:tcPr>
          <w:p w14:paraId="2CBA280D" w14:textId="77777777" w:rsidR="009D701C" w:rsidRPr="008026AF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7C9F3816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03379B22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074713A3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4CC9151B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422,819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593B82D1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422,819</w:t>
            </w:r>
          </w:p>
        </w:tc>
      </w:tr>
      <w:tr w:rsidR="0022614A" w:rsidRPr="008026AF" w14:paraId="47D279B6" w14:textId="77777777" w:rsidTr="00512A0E">
        <w:tc>
          <w:tcPr>
            <w:tcW w:w="1420" w:type="pct"/>
            <w:vAlign w:val="bottom"/>
          </w:tcPr>
          <w:p w14:paraId="0602D99A" w14:textId="77777777" w:rsidR="009D701C" w:rsidRPr="008026AF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3662A0C5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578,628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00BE6569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23451755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2C9CD579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17B64DC7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578,628</w:t>
            </w:r>
          </w:p>
        </w:tc>
      </w:tr>
      <w:tr w:rsidR="0022614A" w:rsidRPr="008026AF" w14:paraId="4CF266A6" w14:textId="77777777" w:rsidTr="00512A0E">
        <w:tc>
          <w:tcPr>
            <w:tcW w:w="1420" w:type="pct"/>
            <w:vAlign w:val="bottom"/>
          </w:tcPr>
          <w:p w14:paraId="709415F7" w14:textId="77777777" w:rsidR="009D701C" w:rsidRPr="008026AF" w:rsidRDefault="009D701C" w:rsidP="00AB605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7C1B9AF7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4A14E7D9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1F0F3BE3" w14:textId="77777777" w:rsidR="009D701C" w:rsidRPr="008026AF" w:rsidRDefault="009D701C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267934F4" w14:textId="71E6A3A4" w:rsidR="009D701C" w:rsidRPr="008026AF" w:rsidRDefault="00A567E2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14</w:t>
            </w:r>
            <w:r w:rsidR="00992C26"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,171,822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12F1450B" w14:textId="5D8BF208" w:rsidR="009D701C" w:rsidRPr="008026AF" w:rsidRDefault="00992C26" w:rsidP="00AB6054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14,171,822</w:t>
            </w:r>
          </w:p>
        </w:tc>
      </w:tr>
      <w:tr w:rsidR="00F45BF7" w:rsidRPr="008026AF" w14:paraId="44FE8829" w14:textId="77777777" w:rsidTr="00512A0E">
        <w:tc>
          <w:tcPr>
            <w:tcW w:w="1420" w:type="pct"/>
            <w:vAlign w:val="bottom"/>
          </w:tcPr>
          <w:p w14:paraId="7343334A" w14:textId="4E8BA86B" w:rsidR="00F45BF7" w:rsidRPr="008026AF" w:rsidRDefault="00F45BF7" w:rsidP="00F45BF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761" w:type="pct"/>
            <w:shd w:val="clear" w:color="auto" w:fill="auto"/>
            <w:vAlign w:val="bottom"/>
          </w:tcPr>
          <w:p w14:paraId="7413904C" w14:textId="56892909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  <w:vAlign w:val="bottom"/>
          </w:tcPr>
          <w:p w14:paraId="2D939B89" w14:textId="66F834E1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  <w:vAlign w:val="bottom"/>
          </w:tcPr>
          <w:p w14:paraId="12C2AE37" w14:textId="5B118A2E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51A2267B" w14:textId="4AEEFCDF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752,743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54AB26DB" w14:textId="4D67E202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752,743</w:t>
            </w:r>
          </w:p>
        </w:tc>
      </w:tr>
      <w:tr w:rsidR="00F45BF7" w:rsidRPr="008026AF" w14:paraId="0C82F9E5" w14:textId="77777777" w:rsidTr="00D0422A">
        <w:tc>
          <w:tcPr>
            <w:tcW w:w="1420" w:type="pct"/>
            <w:vAlign w:val="bottom"/>
          </w:tcPr>
          <w:p w14:paraId="69DD6D82" w14:textId="5263EF6E" w:rsidR="00F45BF7" w:rsidRPr="008026AF" w:rsidRDefault="00F45BF7" w:rsidP="00F45BF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761" w:type="pct"/>
            <w:shd w:val="clear" w:color="auto" w:fill="auto"/>
          </w:tcPr>
          <w:p w14:paraId="6EBF1626" w14:textId="75709A92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11" w:type="pct"/>
            <w:shd w:val="clear" w:color="auto" w:fill="auto"/>
          </w:tcPr>
          <w:p w14:paraId="33C1AEA9" w14:textId="7BE6C5AD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</w:tcPr>
          <w:p w14:paraId="285650CE" w14:textId="5F3A7AC0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  <w:vAlign w:val="bottom"/>
          </w:tcPr>
          <w:p w14:paraId="1266A649" w14:textId="6C9DB3D9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549,749</w:t>
            </w:r>
          </w:p>
        </w:tc>
        <w:tc>
          <w:tcPr>
            <w:tcW w:w="670" w:type="pct"/>
            <w:shd w:val="clear" w:color="auto" w:fill="auto"/>
            <w:vAlign w:val="bottom"/>
          </w:tcPr>
          <w:p w14:paraId="070601E2" w14:textId="7EDAE09A" w:rsidR="00F45BF7" w:rsidRPr="008026AF" w:rsidRDefault="00F45BF7" w:rsidP="00F45BF7">
            <w:pPr>
              <w:pStyle w:val="NoSpacing"/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549,749</w:t>
            </w:r>
          </w:p>
        </w:tc>
      </w:tr>
      <w:tr w:rsidR="00F45BF7" w:rsidRPr="008026AF" w14:paraId="0C8C6AF0" w14:textId="77777777" w:rsidTr="00D0422A">
        <w:tc>
          <w:tcPr>
            <w:tcW w:w="1420" w:type="pct"/>
            <w:vAlign w:val="bottom"/>
          </w:tcPr>
          <w:p w14:paraId="17B981E9" w14:textId="5EE53A8E" w:rsidR="00F45BF7" w:rsidRPr="008026AF" w:rsidRDefault="00F45BF7" w:rsidP="00F45BF7">
            <w:pPr>
              <w:pStyle w:val="NoSpacing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61" w:type="pct"/>
            <w:shd w:val="clear" w:color="auto" w:fill="auto"/>
          </w:tcPr>
          <w:p w14:paraId="42B99891" w14:textId="42AB7AD3" w:rsidR="00F45BF7" w:rsidRPr="008026AF" w:rsidRDefault="00F45BF7" w:rsidP="00F45BF7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578,628</w:t>
            </w:r>
          </w:p>
        </w:tc>
        <w:tc>
          <w:tcPr>
            <w:tcW w:w="711" w:type="pct"/>
            <w:shd w:val="clear" w:color="auto" w:fill="auto"/>
          </w:tcPr>
          <w:p w14:paraId="651ED31B" w14:textId="4793BE47" w:rsidR="00F45BF7" w:rsidRPr="008026AF" w:rsidRDefault="00F45BF7" w:rsidP="00F45BF7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59" w:type="pct"/>
            <w:shd w:val="clear" w:color="auto" w:fill="auto"/>
          </w:tcPr>
          <w:p w14:paraId="6A95AA3E" w14:textId="09F78A87" w:rsidR="00F45BF7" w:rsidRPr="008026AF" w:rsidRDefault="00F45BF7" w:rsidP="00F45BF7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679" w:type="pct"/>
            <w:shd w:val="clear" w:color="auto" w:fill="auto"/>
          </w:tcPr>
          <w:p w14:paraId="0AB0FAE5" w14:textId="59B8F67C" w:rsidR="00F45BF7" w:rsidRPr="008026AF" w:rsidRDefault="00F45BF7" w:rsidP="00F45BF7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277,603,89</w:t>
            </w:r>
            <w:r w:rsidR="00992C26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7</w:t>
            </w:r>
          </w:p>
        </w:tc>
        <w:tc>
          <w:tcPr>
            <w:tcW w:w="670" w:type="pct"/>
            <w:shd w:val="clear" w:color="auto" w:fill="auto"/>
          </w:tcPr>
          <w:p w14:paraId="4295EC06" w14:textId="2D17CBDC" w:rsidR="00F45BF7" w:rsidRPr="008026AF" w:rsidRDefault="00F45BF7" w:rsidP="00F45BF7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278,182,52</w:t>
            </w:r>
            <w:r w:rsidR="00992C26"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th-TH"/>
              </w:rPr>
              <w:t>5</w:t>
            </w:r>
          </w:p>
        </w:tc>
      </w:tr>
    </w:tbl>
    <w:p w14:paraId="01EF3AFB" w14:textId="77777777" w:rsidR="009D701C" w:rsidRPr="008026AF" w:rsidRDefault="009D701C" w:rsidP="00AB6054">
      <w:pPr>
        <w:contextualSpacing/>
        <w:rPr>
          <w:rFonts w:asciiTheme="majorBidi" w:hAnsiTheme="majorBidi" w:cstheme="majorBidi"/>
          <w:sz w:val="30"/>
          <w:szCs w:val="30"/>
          <w:cs/>
        </w:rPr>
      </w:pPr>
    </w:p>
    <w:p w14:paraId="150C36DC" w14:textId="77777777" w:rsidR="00512A0E" w:rsidRPr="008026AF" w:rsidRDefault="00512A0E" w:rsidP="00AB6054">
      <w:pPr>
        <w:contextualSpacing/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  <w:bookmarkStart w:id="20" w:name="_Toc157414508"/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F2F4C88" w14:textId="4C0C75B3" w:rsidR="0010179A" w:rsidRPr="008026AF" w:rsidRDefault="0010179A" w:rsidP="00134B0B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รายการระหว่างธนาคารและตลาดเงิน</w:t>
      </w:r>
      <w:r w:rsidR="001377C4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(สินทรัพย์)</w:t>
      </w:r>
      <w:bookmarkEnd w:id="20"/>
    </w:p>
    <w:p w14:paraId="51B0DC70" w14:textId="4E1EF255" w:rsidR="009D701C" w:rsidRPr="008026AF" w:rsidRDefault="009D701C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0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15"/>
        <w:gridCol w:w="1728"/>
        <w:gridCol w:w="1764"/>
      </w:tblGrid>
      <w:tr w:rsidR="00134B0B" w:rsidRPr="008026AF" w14:paraId="250A062D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D9CA1" w14:textId="77777777" w:rsidR="00134B0B" w:rsidRPr="008026AF" w:rsidRDefault="00134B0B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EADD2" w14:textId="7DBA1867" w:rsidR="00134B0B" w:rsidRPr="008026AF" w:rsidRDefault="00134B0B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  <w:p w14:paraId="3CAF2941" w14:textId="77777777" w:rsidR="00134B0B" w:rsidRPr="008026AF" w:rsidRDefault="00134B0B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E85E5" w14:textId="77777777" w:rsidR="00134B0B" w:rsidRPr="008026AF" w:rsidRDefault="00134B0B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5BF36F84" w14:textId="77777777" w:rsidR="00134B0B" w:rsidRPr="008026AF" w:rsidRDefault="00134B0B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</w:p>
        </w:tc>
      </w:tr>
      <w:tr w:rsidR="00134B0B" w:rsidRPr="008026AF" w14:paraId="1B174A9C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BC36B" w14:textId="77777777" w:rsidR="00134B0B" w:rsidRPr="008026AF" w:rsidRDefault="00134B0B" w:rsidP="00D0422A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4EA495E5" w14:textId="77777777" w:rsidR="00134B0B" w:rsidRPr="008026AF" w:rsidRDefault="00134B0B" w:rsidP="00D0422A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134B0B" w:rsidRPr="008026AF" w14:paraId="5BC12319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1DA5932C" w14:textId="033FC545" w:rsidR="00134B0B" w:rsidRPr="008026AF" w:rsidRDefault="00134B0B" w:rsidP="00134B0B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740BD0F4" w14:textId="77777777" w:rsidR="00134B0B" w:rsidRPr="008026AF" w:rsidRDefault="00134B0B" w:rsidP="00134B0B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045C15E8" w14:textId="77777777" w:rsidR="00134B0B" w:rsidRPr="008026AF" w:rsidRDefault="00134B0B" w:rsidP="00134B0B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D681E" w:rsidRPr="008026AF" w14:paraId="65009D38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67960308" w14:textId="7CEEB91A" w:rsidR="005D681E" w:rsidRPr="008026AF" w:rsidRDefault="005D681E" w:rsidP="005D681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00FF4B3D" w14:textId="4099B954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1,180,641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vAlign w:val="bottom"/>
          </w:tcPr>
          <w:p w14:paraId="5CF603E7" w14:textId="560750D6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1,757,912</w:t>
            </w:r>
          </w:p>
        </w:tc>
      </w:tr>
      <w:tr w:rsidR="005D681E" w:rsidRPr="008026AF" w14:paraId="30573679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639C4CA7" w14:textId="50E351B0" w:rsidR="005D681E" w:rsidRPr="008026AF" w:rsidRDefault="005D681E" w:rsidP="005D681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ธนาคารพาณิชย์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7E357E4D" w14:textId="6467A966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6,565,810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vAlign w:val="bottom"/>
          </w:tcPr>
          <w:p w14:paraId="653B55CB" w14:textId="71B512A8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13,200,332</w:t>
            </w:r>
          </w:p>
        </w:tc>
      </w:tr>
      <w:tr w:rsidR="005D681E" w:rsidRPr="008026AF" w14:paraId="52F38363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1CD17EC0" w14:textId="0EAF3766" w:rsidR="005D681E" w:rsidRPr="008026AF" w:rsidRDefault="005D681E" w:rsidP="005D681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สถาบันการเงินเฉพาะกิจ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BF84778" w14:textId="77DA9EBE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2,500,000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vAlign w:val="bottom"/>
          </w:tcPr>
          <w:p w14:paraId="6EDA9784" w14:textId="4A99ACF8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7,300,000</w:t>
            </w:r>
          </w:p>
        </w:tc>
      </w:tr>
      <w:tr w:rsidR="005D681E" w:rsidRPr="008026AF" w14:paraId="21C9361B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63043E1C" w14:textId="0AC0CCF9" w:rsidR="005D681E" w:rsidRPr="008026AF" w:rsidRDefault="005D681E" w:rsidP="005D681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สถาบันการเงินอื่น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34CFAD83" w14:textId="1908E66C" w:rsidR="005D681E" w:rsidRPr="008026AF" w:rsidRDefault="005D681E" w:rsidP="005D681E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4,876,717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vAlign w:val="bottom"/>
          </w:tcPr>
          <w:p w14:paraId="1E403F4D" w14:textId="048D7C57" w:rsidR="005D681E" w:rsidRPr="008026AF" w:rsidRDefault="005D681E" w:rsidP="005D681E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10,527,012</w:t>
            </w:r>
          </w:p>
        </w:tc>
      </w:tr>
      <w:tr w:rsidR="005D681E" w:rsidRPr="008026AF" w14:paraId="2D09333A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D6813" w14:textId="63050D7B" w:rsidR="005D681E" w:rsidRPr="008026AF" w:rsidRDefault="005D681E" w:rsidP="005D681E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4BFE7891" w14:textId="057C7968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15,123,168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7C644071" w14:textId="42E7CBB4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32,785,256</w:t>
            </w:r>
          </w:p>
        </w:tc>
      </w:tr>
      <w:tr w:rsidR="005D681E" w:rsidRPr="008026AF" w14:paraId="16C3A053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54FEFB6E" w14:textId="2113A315" w:rsidR="005D681E" w:rsidRPr="008026AF" w:rsidRDefault="005D681E" w:rsidP="005D681E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eastAsia="en-GB"/>
              </w:rPr>
              <w:t>บวก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ดอกเบี้ยค้างรับและรายได้ดอกเบี้ยที่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ยังไม่ถึงกำหนดชำระ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500901D" w14:textId="134A38CA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635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11A58A9F" w14:textId="517E97C6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11,091</w:t>
            </w:r>
          </w:p>
        </w:tc>
      </w:tr>
      <w:tr w:rsidR="005D681E" w:rsidRPr="008026AF" w14:paraId="5884E796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69EA4A38" w14:textId="6082397D" w:rsidR="005D681E" w:rsidRPr="008026AF" w:rsidRDefault="005D681E" w:rsidP="005D681E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eastAsia="en-GB"/>
              </w:rPr>
              <w:t>หัก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C2E3DC7" w14:textId="21716517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(3,396)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7504E9A9" w14:textId="0091698A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(11,634)</w:t>
            </w:r>
          </w:p>
        </w:tc>
      </w:tr>
      <w:tr w:rsidR="005D681E" w:rsidRPr="008026AF" w14:paraId="3BEF9996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5549B" w14:textId="6F8581E4" w:rsidR="005D681E" w:rsidRPr="008026AF" w:rsidRDefault="005D681E" w:rsidP="005D681E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รวมในประเทศ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07BCCD3" w14:textId="163FF6AE" w:rsidR="005D681E" w:rsidRPr="008026AF" w:rsidRDefault="005D681E" w:rsidP="005D681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15,120,407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186D80B7" w14:textId="658A881B" w:rsidR="005D681E" w:rsidRPr="008026AF" w:rsidRDefault="005D681E" w:rsidP="005D681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32,784,713</w:t>
            </w:r>
          </w:p>
        </w:tc>
      </w:tr>
      <w:tr w:rsidR="00134B0B" w:rsidRPr="008026AF" w14:paraId="3609F65B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3F6AA" w14:textId="08FFAD95" w:rsidR="00134B0B" w:rsidRPr="008026AF" w:rsidRDefault="00134B0B" w:rsidP="00134B0B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17ADC88" w14:textId="1BE60426" w:rsidR="00134B0B" w:rsidRPr="008026AF" w:rsidRDefault="00134B0B" w:rsidP="00134B0B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716B2226" w14:textId="2289CF64" w:rsidR="00134B0B" w:rsidRPr="008026AF" w:rsidRDefault="00134B0B" w:rsidP="00134B0B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D189D" w:rsidRPr="008026AF" w14:paraId="05A2691A" w14:textId="77777777" w:rsidTr="00134B0B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CBFED" w14:textId="5785F7E5" w:rsidR="004D189D" w:rsidRPr="008026AF" w:rsidRDefault="004D189D" w:rsidP="004D189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09BA9C9" w14:textId="63DDC7F6" w:rsidR="004D189D" w:rsidRPr="008026AF" w:rsidRDefault="004D189D" w:rsidP="004D189D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5ECD50D2" w14:textId="6239F0F5" w:rsidR="004D189D" w:rsidRPr="008026AF" w:rsidRDefault="004D189D" w:rsidP="004D189D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5D681E" w:rsidRPr="008026AF" w14:paraId="6DA52812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65FC2" w14:textId="291A69F3" w:rsidR="005D681E" w:rsidRPr="008026AF" w:rsidRDefault="005D681E" w:rsidP="005D681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6046340" w14:textId="1D2F0681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1,160,828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01607CEC" w14:textId="6A1DFB84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309,199</w:t>
            </w:r>
          </w:p>
        </w:tc>
      </w:tr>
      <w:tr w:rsidR="005D681E" w:rsidRPr="008026AF" w14:paraId="1AF609CB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1074C" w14:textId="755F53FC" w:rsidR="005D681E" w:rsidRPr="008026AF" w:rsidRDefault="005D681E" w:rsidP="005D681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เงินเยน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E21D0D7" w14:textId="30194148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6,181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3255A70A" w14:textId="1B46DA63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5,167</w:t>
            </w:r>
          </w:p>
        </w:tc>
      </w:tr>
      <w:tr w:rsidR="005D681E" w:rsidRPr="008026AF" w14:paraId="6DEB888D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0DB36" w14:textId="6525DA0A" w:rsidR="005D681E" w:rsidRPr="008026AF" w:rsidRDefault="005D681E" w:rsidP="005D681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เงินยูโร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0C686C1" w14:textId="53EA2665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15,870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7B2C4F4F" w14:textId="0834BCDE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17,346</w:t>
            </w:r>
          </w:p>
        </w:tc>
      </w:tr>
      <w:tr w:rsidR="005D681E" w:rsidRPr="008026AF" w14:paraId="74C24A9B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276FD" w14:textId="782A9642" w:rsidR="005D681E" w:rsidRPr="008026AF" w:rsidRDefault="005D681E" w:rsidP="005D681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เงินสกุลอื่น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DFBCC29" w14:textId="58CFD638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38,394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2FD40B4D" w14:textId="6A3E4D43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37,344</w:t>
            </w:r>
          </w:p>
        </w:tc>
      </w:tr>
      <w:tr w:rsidR="005D681E" w:rsidRPr="008026AF" w14:paraId="7C1F5836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52101" w14:textId="14D36002" w:rsidR="005D681E" w:rsidRPr="008026AF" w:rsidRDefault="005D681E" w:rsidP="005D681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BC01794" w14:textId="385A00E7" w:rsidR="005D681E" w:rsidRPr="008026AF" w:rsidRDefault="005D681E" w:rsidP="00F45BF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1,221,273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0355580B" w14:textId="73270184" w:rsidR="005D681E" w:rsidRPr="008026AF" w:rsidRDefault="005D681E" w:rsidP="00F45BF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369,056</w:t>
            </w:r>
          </w:p>
        </w:tc>
      </w:tr>
      <w:tr w:rsidR="005D681E" w:rsidRPr="008026AF" w14:paraId="726D8F58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8A939" w14:textId="77777777" w:rsidR="005D681E" w:rsidRPr="008026AF" w:rsidRDefault="005D681E" w:rsidP="005D681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580CDF8" w14:textId="77777777" w:rsidR="005D681E" w:rsidRPr="008026AF" w:rsidRDefault="005D681E" w:rsidP="005D681E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296A69E7" w14:textId="77777777" w:rsidR="005D681E" w:rsidRPr="008026AF" w:rsidRDefault="005D681E" w:rsidP="005D681E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5D681E" w:rsidRPr="008026AF" w14:paraId="34F656B8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208832F6" w14:textId="274B7F24" w:rsidR="005D681E" w:rsidRPr="008026AF" w:rsidRDefault="005D681E" w:rsidP="005D681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รวมในประเทศและต่างประเทศ</w:t>
            </w:r>
          </w:p>
        </w:tc>
        <w:tc>
          <w:tcPr>
            <w:tcW w:w="1728" w:type="dxa"/>
            <w:tcBorders>
              <w:left w:val="nil"/>
              <w:bottom w:val="nil"/>
              <w:right w:val="nil"/>
            </w:tcBorders>
          </w:tcPr>
          <w:p w14:paraId="2417BC0B" w14:textId="6FE18099" w:rsidR="005D681E" w:rsidRPr="008026AF" w:rsidRDefault="005D681E" w:rsidP="005D681E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16,341,680</w:t>
            </w:r>
          </w:p>
        </w:tc>
        <w:tc>
          <w:tcPr>
            <w:tcW w:w="1764" w:type="dxa"/>
            <w:tcBorders>
              <w:left w:val="nil"/>
              <w:bottom w:val="nil"/>
              <w:right w:val="nil"/>
            </w:tcBorders>
            <w:vAlign w:val="bottom"/>
          </w:tcPr>
          <w:p w14:paraId="3D95C012" w14:textId="645655A5" w:rsidR="005D681E" w:rsidRPr="008026AF" w:rsidRDefault="005D681E" w:rsidP="005D681E">
            <w:pPr>
              <w:pBdr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33,153,769</w:t>
            </w:r>
          </w:p>
        </w:tc>
      </w:tr>
    </w:tbl>
    <w:p w14:paraId="60B22CF7" w14:textId="77777777" w:rsidR="009D701C" w:rsidRPr="008026AF" w:rsidRDefault="009D701C">
      <w:pPr>
        <w:rPr>
          <w:rFonts w:asciiTheme="majorBidi" w:hAnsiTheme="majorBidi" w:cstheme="majorBidi"/>
          <w:cs/>
        </w:rPr>
      </w:pPr>
    </w:p>
    <w:p w14:paraId="006237C9" w14:textId="77777777" w:rsidR="00ED3E0D" w:rsidRPr="008026AF" w:rsidRDefault="00ED3E0D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21" w:name="_Toc157414509"/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153E003E" w14:textId="11C9A8ED" w:rsidR="00D646B0" w:rsidRPr="008026AF" w:rsidRDefault="00D646B0" w:rsidP="004D189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อนุพันธ์</w:t>
      </w:r>
      <w:bookmarkEnd w:id="21"/>
    </w:p>
    <w:p w14:paraId="320912B0" w14:textId="77777777" w:rsidR="009D701C" w:rsidRPr="008026AF" w:rsidRDefault="009D701C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16603B6B" w14:textId="4680A743" w:rsidR="00C452A8" w:rsidRPr="008026AF" w:rsidRDefault="00C452A8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อนุพันธ์เพื่อค้า</w:t>
      </w:r>
    </w:p>
    <w:p w14:paraId="10EEB3C3" w14:textId="77777777" w:rsidR="009D701C" w:rsidRPr="008026AF" w:rsidRDefault="009D701C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519C0926" w14:textId="5BA42069" w:rsidR="004D3BD0" w:rsidRPr="008026AF" w:rsidRDefault="004D3BD0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ณ วันที่</w:t>
      </w:r>
      <w:r w:rsidR="00C053D0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9D701C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9D701C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9D701C"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9D701C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ED486C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ED486C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ED486C"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มูลค่ายุติธรรมและจํานวนเงินตามสัญญา</w:t>
      </w:r>
      <w:r w:rsidR="00C011B5" w:rsidRPr="008026AF">
        <w:rPr>
          <w:rFonts w:asciiTheme="majorBidi" w:hAnsiTheme="majorBidi" w:cstheme="majorBidi"/>
          <w:sz w:val="28"/>
          <w:szCs w:val="28"/>
          <w:cs/>
          <w:lang w:val="en-US"/>
        </w:rPr>
        <w:t>ของอนุพันธ์เพื่อค้า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แบ่งตามประเภทความเสี่ยง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ได้ดังนี้</w:t>
      </w:r>
    </w:p>
    <w:p w14:paraId="7E9BB9EE" w14:textId="5302C986" w:rsidR="00DE7341" w:rsidRPr="008026AF" w:rsidRDefault="00DE7341">
      <w:pPr>
        <w:rPr>
          <w:rFonts w:asciiTheme="majorBidi" w:hAnsiTheme="majorBidi" w:cstheme="majorBidi"/>
          <w:cs/>
        </w:rPr>
      </w:pPr>
    </w:p>
    <w:tbl>
      <w:tblPr>
        <w:tblW w:w="9295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90"/>
        <w:gridCol w:w="1234"/>
        <w:gridCol w:w="1234"/>
        <w:gridCol w:w="1234"/>
        <w:gridCol w:w="1234"/>
        <w:gridCol w:w="1234"/>
        <w:gridCol w:w="1235"/>
      </w:tblGrid>
      <w:tr w:rsidR="0069293F" w:rsidRPr="008026AF" w14:paraId="465EC5F1" w14:textId="77777777" w:rsidTr="00CA25ED">
        <w:tc>
          <w:tcPr>
            <w:tcW w:w="1890" w:type="dxa"/>
            <w:vAlign w:val="bottom"/>
          </w:tcPr>
          <w:p w14:paraId="5E2DE7FF" w14:textId="4C8DFFD0" w:rsidR="0069293F" w:rsidRPr="008026AF" w:rsidRDefault="0069293F" w:rsidP="0069293F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222A1554" w14:textId="4BFF81E5" w:rsidR="0069293F" w:rsidRPr="008026AF" w:rsidRDefault="0069293F" w:rsidP="00C452A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3703" w:type="dxa"/>
            <w:gridSpan w:val="3"/>
            <w:vAlign w:val="bottom"/>
          </w:tcPr>
          <w:p w14:paraId="4380FC60" w14:textId="17CCBCAD" w:rsidR="0069293F" w:rsidRPr="008026AF" w:rsidRDefault="0069293F" w:rsidP="00C452A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69293F" w:rsidRPr="008026AF" w14:paraId="4D82F64B" w14:textId="77777777" w:rsidTr="00CA25ED">
        <w:tc>
          <w:tcPr>
            <w:tcW w:w="1890" w:type="dxa"/>
            <w:vAlign w:val="bottom"/>
          </w:tcPr>
          <w:p w14:paraId="3CDC8AF0" w14:textId="77777777" w:rsidR="0069293F" w:rsidRPr="008026AF" w:rsidRDefault="0069293F" w:rsidP="0069293F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73CAF19A" w14:textId="77777777" w:rsidR="0069293F" w:rsidRPr="008026AF" w:rsidRDefault="0069293F" w:rsidP="006929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4BA387AC" w14:textId="77777777" w:rsidR="0069293F" w:rsidRPr="008026AF" w:rsidRDefault="0069293F" w:rsidP="0069293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5B98AC85" w14:textId="77777777" w:rsidR="0069293F" w:rsidRPr="008026AF" w:rsidRDefault="0069293F" w:rsidP="006929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0B1F5EC2" w14:textId="77777777" w:rsidR="0069293F" w:rsidRPr="008026AF" w:rsidRDefault="0069293F" w:rsidP="0069293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</w:tr>
      <w:tr w:rsidR="0069293F" w:rsidRPr="008026AF" w14:paraId="5C86D04C" w14:textId="77777777" w:rsidTr="00CA25ED">
        <w:tc>
          <w:tcPr>
            <w:tcW w:w="1890" w:type="dxa"/>
            <w:vAlign w:val="bottom"/>
          </w:tcPr>
          <w:p w14:paraId="342F6F77" w14:textId="77777777" w:rsidR="0069293F" w:rsidRPr="008026AF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1AD4085E" w14:textId="77777777" w:rsidR="0069293F" w:rsidRPr="008026AF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5351B359" w14:textId="77777777" w:rsidR="0069293F" w:rsidRPr="008026AF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005A35D4" w14:textId="60402AC2" w:rsidR="0069293F" w:rsidRPr="008026AF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ตามสัญญา</w:t>
            </w:r>
          </w:p>
        </w:tc>
        <w:tc>
          <w:tcPr>
            <w:tcW w:w="1234" w:type="dxa"/>
            <w:vAlign w:val="bottom"/>
          </w:tcPr>
          <w:p w14:paraId="1FCFA6FD" w14:textId="77777777" w:rsidR="0069293F" w:rsidRPr="008026AF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7C45E863" w14:textId="77777777" w:rsidR="0069293F" w:rsidRPr="008026AF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20F11A33" w14:textId="7DE91B1D" w:rsidR="0069293F" w:rsidRPr="008026AF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ตามสัญญา</w:t>
            </w:r>
          </w:p>
        </w:tc>
      </w:tr>
      <w:tr w:rsidR="0069293F" w:rsidRPr="008026AF" w14:paraId="0DA1E1DB" w14:textId="77777777" w:rsidTr="00D0422A">
        <w:trPr>
          <w:trHeight w:val="73"/>
        </w:trPr>
        <w:tc>
          <w:tcPr>
            <w:tcW w:w="1890" w:type="dxa"/>
            <w:vAlign w:val="bottom"/>
          </w:tcPr>
          <w:p w14:paraId="3AF1CF2C" w14:textId="77777777" w:rsidR="0069293F" w:rsidRPr="008026AF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7405" w:type="dxa"/>
            <w:gridSpan w:val="6"/>
            <w:vAlign w:val="bottom"/>
          </w:tcPr>
          <w:p w14:paraId="53FF8BC5" w14:textId="3EAD243F" w:rsidR="0069293F" w:rsidRPr="008026AF" w:rsidRDefault="0069293F" w:rsidP="00C452A8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cs/>
                <w:lang w:eastAsia="th-TH"/>
              </w:rPr>
              <w:t>(พันบาท)</w:t>
            </w:r>
          </w:p>
        </w:tc>
      </w:tr>
      <w:tr w:rsidR="00AF0655" w:rsidRPr="008026AF" w14:paraId="5F5B8E66" w14:textId="77777777" w:rsidTr="00D0422A">
        <w:tc>
          <w:tcPr>
            <w:tcW w:w="1890" w:type="dxa"/>
            <w:vAlign w:val="bottom"/>
          </w:tcPr>
          <w:p w14:paraId="16624782" w14:textId="781AC456" w:rsidR="00AF0655" w:rsidRPr="008026AF" w:rsidRDefault="00AF0655" w:rsidP="00AF0655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อัตราแลกเปลี่ยนเงินตราต่างประเทศ</w:t>
            </w:r>
          </w:p>
        </w:tc>
        <w:tc>
          <w:tcPr>
            <w:tcW w:w="1234" w:type="dxa"/>
          </w:tcPr>
          <w:p w14:paraId="532D7126" w14:textId="77777777" w:rsidR="00AF0655" w:rsidRPr="008026AF" w:rsidRDefault="00AF0655" w:rsidP="00AF0655">
            <w:pPr>
              <w:pStyle w:val="NoSpacing"/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  <w:p w14:paraId="535DFB80" w14:textId="094C678E" w:rsidR="00AF0655" w:rsidRPr="008026AF" w:rsidRDefault="00AF0655" w:rsidP="00AF0655">
            <w:pPr>
              <w:pStyle w:val="NoSpacing"/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eastAsia="th-TH"/>
              </w:rPr>
              <w:t>1,427,788</w:t>
            </w:r>
          </w:p>
        </w:tc>
        <w:tc>
          <w:tcPr>
            <w:tcW w:w="1234" w:type="dxa"/>
          </w:tcPr>
          <w:p w14:paraId="5F78B741" w14:textId="77777777" w:rsidR="00AF0655" w:rsidRPr="008026AF" w:rsidRDefault="00AF0655" w:rsidP="00AF0655">
            <w:pPr>
              <w:pStyle w:val="NoSpacing"/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  <w:p w14:paraId="57863CF5" w14:textId="115AB259" w:rsidR="00AF0655" w:rsidRPr="008026AF" w:rsidRDefault="00AF0655" w:rsidP="00AF0655">
            <w:pPr>
              <w:pStyle w:val="NoSpacing"/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eastAsia="th-TH"/>
              </w:rPr>
              <w:t>674,583</w:t>
            </w:r>
          </w:p>
        </w:tc>
        <w:tc>
          <w:tcPr>
            <w:tcW w:w="1234" w:type="dxa"/>
          </w:tcPr>
          <w:p w14:paraId="6B71945F" w14:textId="77777777" w:rsidR="00AF0655" w:rsidRPr="008026AF" w:rsidRDefault="00AF0655" w:rsidP="00AF0655">
            <w:pPr>
              <w:pStyle w:val="NoSpacing"/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</w:p>
          <w:p w14:paraId="53DD6C94" w14:textId="351B17EC" w:rsidR="00AF0655" w:rsidRPr="008026AF" w:rsidRDefault="00AF0655" w:rsidP="00AF0655">
            <w:pPr>
              <w:pStyle w:val="NoSpacing"/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eastAsia="th-TH"/>
              </w:rPr>
              <w:t>79,341,606</w:t>
            </w:r>
          </w:p>
        </w:tc>
        <w:tc>
          <w:tcPr>
            <w:tcW w:w="1234" w:type="dxa"/>
            <w:vAlign w:val="bottom"/>
          </w:tcPr>
          <w:p w14:paraId="709B40FB" w14:textId="57D7FD52" w:rsidR="00AF0655" w:rsidRPr="008026AF" w:rsidRDefault="00AF0655" w:rsidP="00AF0655">
            <w:pPr>
              <w:pStyle w:val="NoSpacing"/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lang w:eastAsia="th-TH"/>
              </w:rPr>
              <w:t>703,326</w:t>
            </w:r>
          </w:p>
        </w:tc>
        <w:tc>
          <w:tcPr>
            <w:tcW w:w="1234" w:type="dxa"/>
            <w:vAlign w:val="bottom"/>
          </w:tcPr>
          <w:p w14:paraId="0F18C783" w14:textId="6301E9B0" w:rsidR="00AF0655" w:rsidRPr="008026AF" w:rsidRDefault="00AF0655" w:rsidP="00AF0655">
            <w:pPr>
              <w:pStyle w:val="NoSpacing"/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lang w:eastAsia="th-TH"/>
              </w:rPr>
              <w:t>578,628</w:t>
            </w:r>
          </w:p>
        </w:tc>
        <w:tc>
          <w:tcPr>
            <w:tcW w:w="1235" w:type="dxa"/>
            <w:vAlign w:val="bottom"/>
          </w:tcPr>
          <w:p w14:paraId="44AA967A" w14:textId="4B649BED" w:rsidR="00AF0655" w:rsidRPr="008026AF" w:rsidRDefault="00AF0655" w:rsidP="00AF0655">
            <w:pPr>
              <w:pStyle w:val="NoSpacing"/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lang w:eastAsia="th-TH"/>
              </w:rPr>
              <w:t>57,397,127</w:t>
            </w:r>
          </w:p>
        </w:tc>
      </w:tr>
      <w:tr w:rsidR="00AF0655" w:rsidRPr="008026AF" w14:paraId="4D0D5820" w14:textId="77777777" w:rsidTr="00D0422A">
        <w:tc>
          <w:tcPr>
            <w:tcW w:w="1890" w:type="dxa"/>
            <w:vAlign w:val="bottom"/>
          </w:tcPr>
          <w:p w14:paraId="5672D537" w14:textId="77777777" w:rsidR="00AF0655" w:rsidRPr="008026AF" w:rsidRDefault="00AF0655" w:rsidP="00AF0655">
            <w:pPr>
              <w:pStyle w:val="NoSpacing"/>
              <w:rPr>
                <w:rFonts w:asciiTheme="majorBidi" w:hAnsiTheme="majorBidi" w:cstheme="majorBidi"/>
                <w:b/>
                <w:bCs/>
                <w:sz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34" w:type="dxa"/>
          </w:tcPr>
          <w:p w14:paraId="0E6A89FB" w14:textId="5BE47812" w:rsidR="00AF0655" w:rsidRPr="008026AF" w:rsidRDefault="00AF0655" w:rsidP="00AF065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b/>
                <w:bCs/>
                <w:sz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  <w:lang w:eastAsia="th-TH"/>
              </w:rPr>
              <w:t>1,427,788</w:t>
            </w:r>
          </w:p>
        </w:tc>
        <w:tc>
          <w:tcPr>
            <w:tcW w:w="1234" w:type="dxa"/>
          </w:tcPr>
          <w:p w14:paraId="283C2459" w14:textId="66DF38D5" w:rsidR="00AF0655" w:rsidRPr="008026AF" w:rsidRDefault="00AF0655" w:rsidP="00AF065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b/>
                <w:bCs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  <w:lang w:eastAsia="th-TH"/>
              </w:rPr>
              <w:t>674,583</w:t>
            </w:r>
          </w:p>
        </w:tc>
        <w:tc>
          <w:tcPr>
            <w:tcW w:w="1234" w:type="dxa"/>
          </w:tcPr>
          <w:p w14:paraId="264B2CB8" w14:textId="1C942B9B" w:rsidR="00AF0655" w:rsidRPr="008026AF" w:rsidRDefault="00AF0655" w:rsidP="00AF065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b/>
                <w:bCs/>
                <w:sz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  <w:lang w:eastAsia="th-TH"/>
              </w:rPr>
              <w:t>79,341,606</w:t>
            </w:r>
          </w:p>
        </w:tc>
        <w:tc>
          <w:tcPr>
            <w:tcW w:w="1234" w:type="dxa"/>
            <w:vAlign w:val="bottom"/>
          </w:tcPr>
          <w:p w14:paraId="2CFF6623" w14:textId="458795AC" w:rsidR="00AF0655" w:rsidRPr="008026AF" w:rsidRDefault="00AF0655" w:rsidP="00AF065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b/>
                <w:bCs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lang w:eastAsia="th-TH"/>
              </w:rPr>
              <w:t>703,326</w:t>
            </w:r>
          </w:p>
        </w:tc>
        <w:tc>
          <w:tcPr>
            <w:tcW w:w="1234" w:type="dxa"/>
            <w:vAlign w:val="bottom"/>
          </w:tcPr>
          <w:p w14:paraId="5CFE17A4" w14:textId="0F1161EE" w:rsidR="00AF0655" w:rsidRPr="008026AF" w:rsidRDefault="00AF0655" w:rsidP="00AF065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b/>
                <w:bCs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lang w:eastAsia="th-TH"/>
              </w:rPr>
              <w:t>578,628</w:t>
            </w:r>
          </w:p>
        </w:tc>
        <w:tc>
          <w:tcPr>
            <w:tcW w:w="1235" w:type="dxa"/>
            <w:vAlign w:val="bottom"/>
          </w:tcPr>
          <w:p w14:paraId="1ADDE0FF" w14:textId="351A1519" w:rsidR="00AF0655" w:rsidRPr="008026AF" w:rsidRDefault="00AF0655" w:rsidP="00AF0655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b/>
                <w:bCs/>
                <w:sz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lang w:eastAsia="th-TH"/>
              </w:rPr>
              <w:t>57,397,127</w:t>
            </w:r>
          </w:p>
        </w:tc>
      </w:tr>
    </w:tbl>
    <w:p w14:paraId="248544E1" w14:textId="3738EAD4" w:rsidR="007B01E3" w:rsidRPr="008026AF" w:rsidRDefault="007B01E3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22" w:name="_Toc133518007"/>
      <w:bookmarkStart w:id="23" w:name="_Toc65140963"/>
    </w:p>
    <w:p w14:paraId="1EE2211F" w14:textId="093DD79D" w:rsidR="007B01E3" w:rsidRPr="008026AF" w:rsidRDefault="007B01E3" w:rsidP="007B01E3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เงินลงทุน</w:t>
      </w:r>
      <w:bookmarkEnd w:id="22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641D5789" w14:textId="77777777" w:rsidR="007B01E3" w:rsidRPr="008026AF" w:rsidRDefault="007B01E3" w:rsidP="007B01E3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4B4023A" w14:textId="34919294" w:rsidR="007B01E3" w:rsidRPr="008026AF" w:rsidRDefault="007B01E3" w:rsidP="007B01E3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ประเภทเงินลงทุน</w:t>
      </w:r>
    </w:p>
    <w:p w14:paraId="18C654A6" w14:textId="77777777" w:rsidR="007B01E3" w:rsidRPr="008026AF" w:rsidRDefault="007B01E3" w:rsidP="007B01E3">
      <w:pPr>
        <w:ind w:left="53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1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7B01E3" w:rsidRPr="008026AF" w14:paraId="4AC5BF10" w14:textId="77777777" w:rsidTr="00992B0F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0BAA1529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6FA89DB" w14:textId="5AC6A2B2" w:rsidR="007B01E3" w:rsidRPr="008026AF" w:rsidRDefault="007B01E3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248766BC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97CFB68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7B01E3" w:rsidRPr="008026AF" w14:paraId="5AD5BCB1" w14:textId="77777777" w:rsidTr="00992B0F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F3FB370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9D3955E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75163480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FE90E47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7B01E3" w:rsidRPr="008026AF" w14:paraId="4924AA14" w14:textId="77777777" w:rsidTr="00992B0F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54B4B8BA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41F9D06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</w:tcPr>
          <w:p w14:paraId="3BD7C6C5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FF15A5E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</w:tr>
      <w:tr w:rsidR="007B01E3" w:rsidRPr="008026AF" w14:paraId="262AE371" w14:textId="77777777" w:rsidTr="00992B0F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E9DAA9E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21A731B6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B01E3" w:rsidRPr="008026AF" w14:paraId="11E80EB5" w14:textId="77777777" w:rsidTr="00992B0F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56643519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D55F21F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45367AA2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60B7DDB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</w:tr>
      <w:tr w:rsidR="00AF0655" w:rsidRPr="008026AF" w14:paraId="2529E28C" w14:textId="77777777" w:rsidTr="00992B0F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0E88E88F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54E6F45" w14:textId="3EEEA994" w:rsidR="00AF0655" w:rsidRPr="008026AF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32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32"/>
                <w:szCs w:val="28"/>
                <w:cs/>
              </w:rPr>
              <w:t>1,466,306</w:t>
            </w:r>
          </w:p>
        </w:tc>
        <w:tc>
          <w:tcPr>
            <w:tcW w:w="180" w:type="dxa"/>
          </w:tcPr>
          <w:p w14:paraId="1D0F822F" w14:textId="77777777" w:rsidR="00AF0655" w:rsidRPr="008026AF" w:rsidRDefault="00AF0655" w:rsidP="00992B0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77020FED" w14:textId="77777777" w:rsidR="00AF0655" w:rsidRPr="008026AF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103</w:t>
            </w:r>
          </w:p>
        </w:tc>
      </w:tr>
      <w:tr w:rsidR="00AF0655" w:rsidRPr="008026AF" w14:paraId="70C3BCF1" w14:textId="77777777" w:rsidTr="00992B0F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52E4DA9E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A3BD5C" w14:textId="64EC72D2" w:rsidR="00AF0655" w:rsidRPr="008026AF" w:rsidDel="00985AFF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32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32"/>
                <w:szCs w:val="28"/>
                <w:cs/>
              </w:rPr>
              <w:t>1,181,660</w:t>
            </w:r>
          </w:p>
        </w:tc>
        <w:tc>
          <w:tcPr>
            <w:tcW w:w="180" w:type="dxa"/>
          </w:tcPr>
          <w:p w14:paraId="14A443B9" w14:textId="77777777" w:rsidR="00AF0655" w:rsidRPr="008026AF" w:rsidRDefault="00AF0655" w:rsidP="00992B0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7CC6C6C0" w14:textId="77777777" w:rsidR="00AF0655" w:rsidRPr="008026AF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251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165</w:t>
            </w:r>
          </w:p>
        </w:tc>
      </w:tr>
      <w:tr w:rsidR="00AF0655" w:rsidRPr="008026AF" w14:paraId="3865423E" w14:textId="77777777" w:rsidTr="00992B0F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03459DF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687E48" w14:textId="5DFDDD3F" w:rsidR="00AF0655" w:rsidRPr="008026AF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32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32"/>
                <w:szCs w:val="28"/>
                <w:cs/>
              </w:rPr>
              <w:t>2,647,966</w:t>
            </w:r>
          </w:p>
        </w:tc>
        <w:tc>
          <w:tcPr>
            <w:tcW w:w="180" w:type="dxa"/>
          </w:tcPr>
          <w:p w14:paraId="2AC14176" w14:textId="77777777" w:rsidR="00AF0655" w:rsidRPr="008026AF" w:rsidRDefault="00AF0655" w:rsidP="00992B0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52F91346" w14:textId="77777777" w:rsidR="00AF0655" w:rsidRPr="008026AF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717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268</w:t>
            </w:r>
          </w:p>
        </w:tc>
      </w:tr>
      <w:tr w:rsidR="00AF0655" w:rsidRPr="008026AF" w14:paraId="41E600CC" w14:textId="77777777" w:rsidTr="00992B0F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1FAB07E3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หัก</w:t>
            </w: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7F5A4E40" w14:textId="6F1D967F" w:rsidR="00AF0655" w:rsidRPr="008026AF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32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32"/>
                <w:szCs w:val="28"/>
                <w:cs/>
              </w:rPr>
              <w:t>(2,768)</w:t>
            </w:r>
          </w:p>
        </w:tc>
        <w:tc>
          <w:tcPr>
            <w:tcW w:w="180" w:type="dxa"/>
          </w:tcPr>
          <w:p w14:paraId="4678F5B2" w14:textId="77777777" w:rsidR="00AF0655" w:rsidRPr="008026AF" w:rsidRDefault="00AF0655" w:rsidP="00992B0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29767EAA" w14:textId="77777777" w:rsidR="00AF0655" w:rsidRPr="008026AF" w:rsidRDefault="00AF0655" w:rsidP="00992B0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(870)</w:t>
            </w:r>
          </w:p>
        </w:tc>
      </w:tr>
      <w:tr w:rsidR="00AF0655" w:rsidRPr="008026AF" w14:paraId="7CF6617C" w14:textId="77777777" w:rsidTr="00992B0F">
        <w:trPr>
          <w:cantSplit/>
          <w:trHeight w:val="407"/>
        </w:trPr>
        <w:tc>
          <w:tcPr>
            <w:tcW w:w="6300" w:type="dxa"/>
            <w:shd w:val="clear" w:color="auto" w:fill="auto"/>
            <w:vAlign w:val="bottom"/>
          </w:tcPr>
          <w:p w14:paraId="2FB95F10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80B131" w14:textId="5D237375" w:rsidR="00AF0655" w:rsidRPr="008026AF" w:rsidRDefault="00AF0655" w:rsidP="00992B0F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2,645,198</w:t>
            </w:r>
          </w:p>
        </w:tc>
        <w:tc>
          <w:tcPr>
            <w:tcW w:w="180" w:type="dxa"/>
          </w:tcPr>
          <w:p w14:paraId="651A9079" w14:textId="77777777" w:rsidR="00AF0655" w:rsidRPr="008026AF" w:rsidRDefault="00AF0655" w:rsidP="00992B0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54C8C" w14:textId="77777777" w:rsidR="00AF0655" w:rsidRPr="008026AF" w:rsidRDefault="00AF0655" w:rsidP="00992B0F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716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398</w:t>
            </w:r>
          </w:p>
        </w:tc>
      </w:tr>
    </w:tbl>
    <w:p w14:paraId="073E38B1" w14:textId="1635B3F9" w:rsidR="007B01E3" w:rsidRPr="008026AF" w:rsidRDefault="007B01E3" w:rsidP="007B01E3">
      <w:pPr>
        <w:rPr>
          <w:rFonts w:asciiTheme="majorBidi" w:hAnsiTheme="majorBidi" w:cstheme="majorBidi"/>
          <w:sz w:val="28"/>
          <w:szCs w:val="28"/>
        </w:rPr>
      </w:pPr>
    </w:p>
    <w:p w14:paraId="71A3163C" w14:textId="77777777" w:rsidR="00E005EA" w:rsidRPr="008026AF" w:rsidRDefault="00E005EA">
      <w:pPr>
        <w:rPr>
          <w:rFonts w:asciiTheme="majorBidi" w:hAnsiTheme="majorBidi" w:cstheme="majorBidi"/>
        </w:rPr>
      </w:pPr>
      <w:r w:rsidRPr="008026AF">
        <w:rPr>
          <w:rFonts w:asciiTheme="majorBidi" w:hAnsiTheme="majorBidi" w:cstheme="majorBidi"/>
          <w:cs/>
        </w:rPr>
        <w:br w:type="page"/>
      </w: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7B01E3" w:rsidRPr="008026AF" w14:paraId="5CAD367F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9118DCD" w14:textId="23AE5296" w:rsidR="007B01E3" w:rsidRPr="008026AF" w:rsidRDefault="007B01E3" w:rsidP="007B01E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179F7D2" w14:textId="733DF9B5" w:rsidR="007B01E3" w:rsidRPr="008026AF" w:rsidRDefault="007B01E3" w:rsidP="007B01E3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2F2500FE" w14:textId="77777777" w:rsidR="007B01E3" w:rsidRPr="008026AF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39A3D19D" w14:textId="77777777" w:rsidR="007B01E3" w:rsidRPr="008026AF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7B01E3" w:rsidRPr="008026AF" w14:paraId="6EE26C75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C108465" w14:textId="77777777" w:rsidR="007B01E3" w:rsidRPr="008026AF" w:rsidRDefault="007B01E3" w:rsidP="007B01E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0B403DD" w14:textId="6E21CC19" w:rsidR="007B01E3" w:rsidRPr="008026AF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350501CA" w14:textId="77777777" w:rsidR="007B01E3" w:rsidRPr="008026AF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C226752" w14:textId="77777777" w:rsidR="007B01E3" w:rsidRPr="008026AF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7B01E3" w:rsidRPr="008026AF" w14:paraId="36FE1904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F67C321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AB5C84B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3AD1B01A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95D9A88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B01E3" w:rsidRPr="008026AF" w14:paraId="40EDBF15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D127E7A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598AE7DC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B01E3" w:rsidRPr="008026AF" w14:paraId="23FF03C9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7BC87280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DD8B97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7540F9B1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8B7F356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AF0655" w:rsidRPr="008026AF" w14:paraId="711F1CD1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0940EBD2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shd w:val="clear" w:color="auto" w:fill="auto"/>
          </w:tcPr>
          <w:p w14:paraId="1AA39ACD" w14:textId="206F95E3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31,084,823</w:t>
            </w:r>
          </w:p>
        </w:tc>
        <w:tc>
          <w:tcPr>
            <w:tcW w:w="180" w:type="dxa"/>
          </w:tcPr>
          <w:p w14:paraId="11767734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08C7B95F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29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422</w:t>
            </w:r>
          </w:p>
        </w:tc>
      </w:tr>
      <w:tr w:rsidR="00AF0655" w:rsidRPr="008026AF" w14:paraId="0712D2A2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51A17DAE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shd w:val="clear" w:color="auto" w:fill="auto"/>
          </w:tcPr>
          <w:p w14:paraId="3B5F4A83" w14:textId="73D5FAE1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2,587,260</w:t>
            </w:r>
          </w:p>
        </w:tc>
        <w:tc>
          <w:tcPr>
            <w:tcW w:w="180" w:type="dxa"/>
          </w:tcPr>
          <w:p w14:paraId="51BA564F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vAlign w:val="bottom"/>
          </w:tcPr>
          <w:p w14:paraId="748E02EA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590</w:t>
            </w:r>
          </w:p>
        </w:tc>
      </w:tr>
      <w:tr w:rsidR="00AF0655" w:rsidRPr="008026AF" w14:paraId="750C2040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78273BA2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ตราสารหนี้ต่างประเทศ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427AB31" w14:textId="73068CA3" w:rsidR="00AF0655" w:rsidRPr="008026AF" w:rsidDel="00985AF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3,120,556</w:t>
            </w:r>
          </w:p>
        </w:tc>
        <w:tc>
          <w:tcPr>
            <w:tcW w:w="180" w:type="dxa"/>
          </w:tcPr>
          <w:p w14:paraId="50DF3BA9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1F009977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029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051</w:t>
            </w:r>
          </w:p>
        </w:tc>
      </w:tr>
      <w:tr w:rsidR="00AF0655" w:rsidRPr="008026AF" w14:paraId="5145AE6E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6D3E3607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AB9146" w14:textId="5D4E2FA4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36,792,639</w:t>
            </w:r>
          </w:p>
        </w:tc>
        <w:tc>
          <w:tcPr>
            <w:tcW w:w="180" w:type="dxa"/>
          </w:tcPr>
          <w:p w14:paraId="7EF0DF1A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ABDCE1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36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434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063</w:t>
            </w:r>
          </w:p>
        </w:tc>
      </w:tr>
      <w:tr w:rsidR="00AF0655" w:rsidRPr="008026AF" w14:paraId="5921F952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79419430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</w:tcPr>
          <w:p w14:paraId="63DEFAA8" w14:textId="1B868C1C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(877,769)</w:t>
            </w:r>
          </w:p>
        </w:tc>
        <w:tc>
          <w:tcPr>
            <w:tcW w:w="180" w:type="dxa"/>
          </w:tcPr>
          <w:p w14:paraId="7C42FDBB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</w:tcBorders>
            <w:vAlign w:val="bottom"/>
          </w:tcPr>
          <w:p w14:paraId="310CF50E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(871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649)</w:t>
            </w:r>
          </w:p>
        </w:tc>
      </w:tr>
    </w:tbl>
    <w:p w14:paraId="16473814" w14:textId="18990285" w:rsidR="007B01E3" w:rsidRPr="008026AF" w:rsidRDefault="007B01E3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7B01E3" w:rsidRPr="008026AF" w14:paraId="2A4B7583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0533D316" w14:textId="53E1BE1D" w:rsidR="007B01E3" w:rsidRPr="008026AF" w:rsidRDefault="007B01E3" w:rsidP="007B01E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035B5D4" w14:textId="17E371A1" w:rsidR="007B01E3" w:rsidRPr="008026AF" w:rsidRDefault="007B01E3" w:rsidP="007B01E3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178D60C2" w14:textId="77777777" w:rsidR="007B01E3" w:rsidRPr="008026AF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5C5A4AE" w14:textId="77777777" w:rsidR="007B01E3" w:rsidRPr="008026AF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7B01E3" w:rsidRPr="008026AF" w14:paraId="6E5F7A30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2BE7F550" w14:textId="77777777" w:rsidR="007B01E3" w:rsidRPr="008026AF" w:rsidRDefault="007B01E3" w:rsidP="007B01E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7CBAC5EA" w14:textId="6C88B702" w:rsidR="007B01E3" w:rsidRPr="008026AF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2447A9A1" w14:textId="77777777" w:rsidR="007B01E3" w:rsidRPr="008026AF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C4356A2" w14:textId="77777777" w:rsidR="007B01E3" w:rsidRPr="008026AF" w:rsidRDefault="007B01E3" w:rsidP="007B01E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7B01E3" w:rsidRPr="008026AF" w14:paraId="3DA6848C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5FDF6EA9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9A5208A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6EDE0B1F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75D9EEB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B01E3" w:rsidRPr="008026AF" w14:paraId="2C2183C0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3837CD45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4FCAA4CF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B01E3" w:rsidRPr="008026AF" w14:paraId="1BDA8669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1CC81B78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43D27F58" w14:textId="77777777" w:rsidR="007B01E3" w:rsidRPr="008026AF" w:rsidRDefault="007B01E3" w:rsidP="00D0422A">
            <w:pPr>
              <w:ind w:left="190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D6C2802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3947DB26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4AF158D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AF0655" w:rsidRPr="008026AF" w14:paraId="64DC592B" w14:textId="77777777" w:rsidTr="00D0422A">
        <w:trPr>
          <w:cantSplit/>
        </w:trPr>
        <w:tc>
          <w:tcPr>
            <w:tcW w:w="6300" w:type="dxa"/>
            <w:shd w:val="clear" w:color="auto" w:fill="auto"/>
          </w:tcPr>
          <w:p w14:paraId="296328DC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ตราสารทุนในความต้องการของตลาดในประเทศ</w:t>
            </w:r>
          </w:p>
          <w:p w14:paraId="5C235B09" w14:textId="77777777" w:rsidR="00AF0655" w:rsidRPr="008026AF" w:rsidRDefault="00AF0655" w:rsidP="0000603E">
            <w:pPr>
              <w:ind w:left="10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350" w:type="dxa"/>
            <w:shd w:val="clear" w:color="auto" w:fill="auto"/>
          </w:tcPr>
          <w:p w14:paraId="096B84E8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53683D50" w14:textId="649A2ADE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3,148,061</w:t>
            </w:r>
          </w:p>
        </w:tc>
        <w:tc>
          <w:tcPr>
            <w:tcW w:w="180" w:type="dxa"/>
          </w:tcPr>
          <w:p w14:paraId="6105061E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18C8A7DC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885</w:t>
            </w:r>
          </w:p>
        </w:tc>
      </w:tr>
      <w:tr w:rsidR="00AF0655" w:rsidRPr="008026AF" w14:paraId="7F7358C0" w14:textId="77777777" w:rsidTr="00D0422A">
        <w:trPr>
          <w:cantSplit/>
        </w:trPr>
        <w:tc>
          <w:tcPr>
            <w:tcW w:w="6300" w:type="dxa"/>
            <w:shd w:val="clear" w:color="auto" w:fill="auto"/>
          </w:tcPr>
          <w:p w14:paraId="7455B3F0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6E4FEEB" w14:textId="68D96EF5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6,903</w:t>
            </w:r>
          </w:p>
        </w:tc>
        <w:tc>
          <w:tcPr>
            <w:tcW w:w="180" w:type="dxa"/>
          </w:tcPr>
          <w:p w14:paraId="6A14333E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23FEC25E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</w:tr>
      <w:tr w:rsidR="00AF0655" w:rsidRPr="008026AF" w14:paraId="5820C3BF" w14:textId="77777777" w:rsidTr="00D0422A">
        <w:trPr>
          <w:cantSplit/>
        </w:trPr>
        <w:tc>
          <w:tcPr>
            <w:tcW w:w="6300" w:type="dxa"/>
            <w:shd w:val="clear" w:color="auto" w:fill="auto"/>
          </w:tcPr>
          <w:p w14:paraId="0720BE55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326AAB" w14:textId="78828F3B" w:rsidR="00AF0655" w:rsidRPr="008026AF" w:rsidDel="00985AF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3,154,964</w:t>
            </w:r>
          </w:p>
        </w:tc>
        <w:tc>
          <w:tcPr>
            <w:tcW w:w="180" w:type="dxa"/>
          </w:tcPr>
          <w:p w14:paraId="3F32E6E8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D12262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3,713,788</w:t>
            </w:r>
          </w:p>
        </w:tc>
      </w:tr>
      <w:tr w:rsidR="00AF0655" w:rsidRPr="008026AF" w14:paraId="4B1F973E" w14:textId="77777777" w:rsidTr="00D0422A">
        <w:trPr>
          <w:cantSplit/>
        </w:trPr>
        <w:tc>
          <w:tcPr>
            <w:tcW w:w="6300" w:type="dxa"/>
            <w:shd w:val="clear" w:color="auto" w:fill="auto"/>
          </w:tcPr>
          <w:p w14:paraId="7C024E6D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7F8795D8" w14:textId="77777777" w:rsidR="00AF0655" w:rsidRPr="008026AF" w:rsidRDefault="00AF0655" w:rsidP="00AF0655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รวมเงินลงทุนสุทธิ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9D39224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  <w:p w14:paraId="0F8C6F31" w14:textId="381F0A1B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42,592,801</w:t>
            </w:r>
          </w:p>
        </w:tc>
        <w:tc>
          <w:tcPr>
            <w:tcW w:w="180" w:type="dxa"/>
          </w:tcPr>
          <w:p w14:paraId="199257AF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3AA6D9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42,864,249</w:t>
            </w:r>
          </w:p>
        </w:tc>
      </w:tr>
    </w:tbl>
    <w:p w14:paraId="15F9F925" w14:textId="77777777" w:rsidR="007B01E3" w:rsidRPr="008026AF" w:rsidRDefault="007B01E3" w:rsidP="007B01E3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31D7CF31" w14:textId="3C540F59" w:rsidR="007B01E3" w:rsidRPr="008026AF" w:rsidRDefault="007B01E3" w:rsidP="007B01E3">
      <w:pPr>
        <w:ind w:left="561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รายได้เงินปันผลจากเงินลงทุนในตราสารทุนที่กำหนดให้วัดมูลค่าด้วยมูลค่ายุติธรรมผ่านกำไรขาดทุนเบ็ดเสร็จอื่นที่รับรู้ในงบกำไรขาดทุนและกำไรขาดทุนเบ็ดเสร็จอื่นสำหรับงวด</w:t>
      </w:r>
      <w:r w:rsidR="00192609" w:rsidRPr="008026AF">
        <w:rPr>
          <w:rFonts w:asciiTheme="majorBidi" w:hAnsiTheme="majorBidi" w:cstheme="majorBidi"/>
          <w:sz w:val="28"/>
          <w:szCs w:val="28"/>
          <w:cs/>
          <w:lang w:val="en-US"/>
        </w:rPr>
        <w:t>หก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เดือนสิ้นสุด</w:t>
      </w:r>
      <w:r w:rsidR="00192609" w:rsidRPr="008026AF">
        <w:rPr>
          <w:rFonts w:asciiTheme="majorBidi" w:hAnsiTheme="majorBidi" w:cstheme="majorBidi"/>
          <w:sz w:val="28"/>
          <w:szCs w:val="28"/>
          <w:lang w:val="en-US"/>
        </w:rPr>
        <w:t xml:space="preserve"> 30 </w:t>
      </w:r>
      <w:r w:rsidR="00192609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มีจำนวน </w:t>
      </w:r>
      <w:r w:rsidR="00AF0655" w:rsidRPr="008026AF">
        <w:rPr>
          <w:rFonts w:asciiTheme="majorBidi" w:hAnsiTheme="majorBidi" w:cstheme="majorBidi"/>
          <w:sz w:val="28"/>
          <w:szCs w:val="28"/>
          <w:lang w:val="en-US"/>
        </w:rPr>
        <w:t>103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192609"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2566: </w:t>
      </w:r>
      <w:r w:rsidR="00192609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22</w:t>
      </w:r>
      <w:r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6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ล้านบาท)</w:t>
      </w:r>
    </w:p>
    <w:p w14:paraId="3F3460F8" w14:textId="77777777" w:rsidR="007B01E3" w:rsidRPr="008026AF" w:rsidRDefault="007B01E3" w:rsidP="007B01E3">
      <w:pPr>
        <w:ind w:left="561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5778DF96" w14:textId="100FB5A7" w:rsidR="007B01E3" w:rsidRPr="008026AF" w:rsidRDefault="007B01E3" w:rsidP="007B01E3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สำหรับงวด</w:t>
      </w:r>
      <w:r w:rsidR="00192609" w:rsidRPr="008026AF">
        <w:rPr>
          <w:rFonts w:asciiTheme="majorBidi" w:hAnsiTheme="majorBidi" w:cstheme="majorBidi"/>
          <w:sz w:val="28"/>
          <w:szCs w:val="28"/>
          <w:cs/>
          <w:lang w:val="en-US"/>
        </w:rPr>
        <w:t>หก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192609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192609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 เนื่องจากมีการขายเงินลงทุนดังกล่าว โดยธนาคารรับรู้ขาดทุนสะสมจากการตัดรายการดังกล่าวในกำไรสะสม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: ไม่มี)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ดังนี้</w:t>
      </w:r>
    </w:p>
    <w:p w14:paraId="0263F8DF" w14:textId="45B87DC4" w:rsidR="007B01E3" w:rsidRPr="008026AF" w:rsidRDefault="007B01E3" w:rsidP="007B01E3">
      <w:pPr>
        <w:rPr>
          <w:rFonts w:asciiTheme="majorBidi" w:hAnsiTheme="majorBidi" w:cstheme="majorBidi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7B01E3" w:rsidRPr="008026AF" w14:paraId="53F16BB2" w14:textId="77777777" w:rsidTr="00D0422A">
        <w:tc>
          <w:tcPr>
            <w:tcW w:w="2527" w:type="dxa"/>
            <w:shd w:val="clear" w:color="auto" w:fill="auto"/>
            <w:vAlign w:val="bottom"/>
          </w:tcPr>
          <w:p w14:paraId="504F3B82" w14:textId="49783E57" w:rsidR="007B01E3" w:rsidRPr="008026AF" w:rsidRDefault="007B01E3" w:rsidP="00D0422A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สำหรับงวด</w:t>
            </w:r>
            <w:r w:rsidR="00192609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หก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เดือนสิ้นสุด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  <w:t xml:space="preserve"> 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="00192609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="00192609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มิถุนายน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 </w:t>
            </w: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0AAAC26C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lang w:val="en-US"/>
              </w:rPr>
              <w:t>2567</w:t>
            </w:r>
          </w:p>
        </w:tc>
      </w:tr>
      <w:tr w:rsidR="007B01E3" w:rsidRPr="008026AF" w14:paraId="066F78FC" w14:textId="77777777" w:rsidTr="00D0422A">
        <w:tc>
          <w:tcPr>
            <w:tcW w:w="2527" w:type="dxa"/>
            <w:shd w:val="clear" w:color="auto" w:fill="auto"/>
            <w:vAlign w:val="bottom"/>
          </w:tcPr>
          <w:p w14:paraId="6FBD69EC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0956FE7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8026AF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F2E3C9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74195AF3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0BC320AE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57C96530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643BC232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395D73F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7B01E3" w:rsidRPr="008026AF" w14:paraId="5DBE0C7E" w14:textId="77777777" w:rsidTr="00D0422A">
        <w:tc>
          <w:tcPr>
            <w:tcW w:w="2527" w:type="dxa"/>
            <w:shd w:val="clear" w:color="auto" w:fill="auto"/>
            <w:vAlign w:val="bottom"/>
          </w:tcPr>
          <w:p w14:paraId="7D812101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5DDC0BD0" w14:textId="77777777" w:rsidR="007B01E3" w:rsidRPr="008026AF" w:rsidRDefault="007B01E3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AF0655" w:rsidRPr="008026AF" w14:paraId="61A7E654" w14:textId="77777777" w:rsidTr="00D0422A">
        <w:tc>
          <w:tcPr>
            <w:tcW w:w="9189" w:type="dxa"/>
            <w:gridSpan w:val="5"/>
            <w:shd w:val="clear" w:color="auto" w:fill="auto"/>
            <w:vAlign w:val="bottom"/>
          </w:tcPr>
          <w:p w14:paraId="7752A83C" w14:textId="77777777" w:rsidR="00A2506A" w:rsidRPr="008026AF" w:rsidRDefault="00AF0655" w:rsidP="00AF065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</w:t>
            </w:r>
          </w:p>
          <w:p w14:paraId="507633A3" w14:textId="43C4FE0A" w:rsidR="00AF0655" w:rsidRPr="008026AF" w:rsidRDefault="00AF0655" w:rsidP="00A2506A">
            <w:pPr>
              <w:pStyle w:val="ListParagraph"/>
              <w:ind w:left="0" w:firstLine="252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 xml:space="preserve">ของตลาดในประเทศ </w:t>
            </w:r>
          </w:p>
        </w:tc>
      </w:tr>
      <w:tr w:rsidR="00AF0655" w:rsidRPr="008026AF" w14:paraId="5E867848" w14:textId="77777777" w:rsidTr="00615F87">
        <w:tc>
          <w:tcPr>
            <w:tcW w:w="2527" w:type="dxa"/>
            <w:shd w:val="clear" w:color="auto" w:fill="auto"/>
            <w:vAlign w:val="bottom"/>
          </w:tcPr>
          <w:p w14:paraId="013C16DC" w14:textId="77777777" w:rsidR="00AF0655" w:rsidRPr="008026AF" w:rsidRDefault="00AF0655" w:rsidP="00AF065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B070" w14:textId="7EECB898" w:rsidR="00AF0655" w:rsidRPr="008026AF" w:rsidRDefault="00AF0655" w:rsidP="00615F87">
            <w:pPr>
              <w:tabs>
                <w:tab w:val="decimal" w:pos="116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415,545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8EB393" w14:textId="7A74A2BD" w:rsidR="00AF0655" w:rsidRPr="008026AF" w:rsidRDefault="00AF0655" w:rsidP="00615F87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1,883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A8BC938" w14:textId="3AA98AAF" w:rsidR="00AF0655" w:rsidRPr="008026AF" w:rsidRDefault="00AF0655" w:rsidP="00615F87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(325,709)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FB359BD" w14:textId="49736AE7" w:rsidR="00AF0655" w:rsidRPr="008026AF" w:rsidRDefault="00AF0655" w:rsidP="00615F8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จำหน่ายเพื่อบริหารสภาพคล่อง</w:t>
            </w:r>
          </w:p>
        </w:tc>
      </w:tr>
      <w:tr w:rsidR="00AF0655" w:rsidRPr="008026AF" w14:paraId="42FEA482" w14:textId="77777777" w:rsidTr="00D0422A">
        <w:trPr>
          <w:trHeight w:val="197"/>
        </w:trPr>
        <w:tc>
          <w:tcPr>
            <w:tcW w:w="2527" w:type="dxa"/>
            <w:shd w:val="clear" w:color="auto" w:fill="auto"/>
          </w:tcPr>
          <w:p w14:paraId="67C14D14" w14:textId="77777777" w:rsidR="00AF0655" w:rsidRPr="008026AF" w:rsidRDefault="00AF0655" w:rsidP="00AF065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shd w:val="clear" w:color="auto" w:fill="auto"/>
          </w:tcPr>
          <w:p w14:paraId="7DB6D9D2" w14:textId="236C6163" w:rsidR="00AF0655" w:rsidRPr="008026AF" w:rsidRDefault="00AF0655" w:rsidP="00AF065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415,545</w:t>
            </w:r>
          </w:p>
        </w:tc>
        <w:tc>
          <w:tcPr>
            <w:tcW w:w="1418" w:type="dxa"/>
            <w:shd w:val="clear" w:color="auto" w:fill="auto"/>
          </w:tcPr>
          <w:p w14:paraId="6ACF3A28" w14:textId="0FE0DE7F" w:rsidR="00AF0655" w:rsidRPr="008026AF" w:rsidRDefault="00AF0655" w:rsidP="00AF065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1,883</w:t>
            </w:r>
          </w:p>
        </w:tc>
        <w:tc>
          <w:tcPr>
            <w:tcW w:w="2056" w:type="dxa"/>
            <w:shd w:val="clear" w:color="auto" w:fill="auto"/>
          </w:tcPr>
          <w:p w14:paraId="2AF70DE3" w14:textId="40C46536" w:rsidR="00AF0655" w:rsidRPr="008026AF" w:rsidRDefault="00AF0655" w:rsidP="00AF065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(325,709)</w:t>
            </w:r>
          </w:p>
        </w:tc>
        <w:tc>
          <w:tcPr>
            <w:tcW w:w="1629" w:type="dxa"/>
            <w:shd w:val="clear" w:color="auto" w:fill="auto"/>
          </w:tcPr>
          <w:p w14:paraId="62DC92F5" w14:textId="77777777" w:rsidR="00AF0655" w:rsidRPr="008026AF" w:rsidRDefault="00AF0655" w:rsidP="00AF0655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45AC2761" w14:textId="0911F841" w:rsidR="00192609" w:rsidRPr="008026AF" w:rsidRDefault="00192609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8B0F45D" w14:textId="52E6E80E" w:rsidR="007B01E3" w:rsidRPr="008026AF" w:rsidRDefault="00192609" w:rsidP="007B01E3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7B01E3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7B01E3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B01E3"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p w14:paraId="779B6BF9" w14:textId="77777777" w:rsidR="007B01E3" w:rsidRPr="008026AF" w:rsidRDefault="007B01E3" w:rsidP="007B01E3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62"/>
        <w:gridCol w:w="1146"/>
        <w:gridCol w:w="1141"/>
        <w:gridCol w:w="1140"/>
        <w:gridCol w:w="1141"/>
        <w:gridCol w:w="1140"/>
        <w:gridCol w:w="1143"/>
      </w:tblGrid>
      <w:tr w:rsidR="007B01E3" w:rsidRPr="008026AF" w14:paraId="4181AC5B" w14:textId="77777777" w:rsidTr="00D0422A">
        <w:trPr>
          <w:tblHeader/>
        </w:trPr>
        <w:tc>
          <w:tcPr>
            <w:tcW w:w="2362" w:type="dxa"/>
            <w:vAlign w:val="bottom"/>
          </w:tcPr>
          <w:p w14:paraId="208A27A5" w14:textId="77777777" w:rsidR="007B01E3" w:rsidRPr="008026AF" w:rsidRDefault="007B01E3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7" w:type="dxa"/>
            <w:gridSpan w:val="3"/>
            <w:vAlign w:val="bottom"/>
          </w:tcPr>
          <w:p w14:paraId="6F1FA5E7" w14:textId="18B01DE5" w:rsidR="007B01E3" w:rsidRPr="008026AF" w:rsidRDefault="00332FF0" w:rsidP="00D0422A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  <w:r w:rsidR="007B01E3"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B01E3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7B01E3"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3424" w:type="dxa"/>
            <w:gridSpan w:val="3"/>
            <w:vAlign w:val="bottom"/>
          </w:tcPr>
          <w:p w14:paraId="2C2C7B44" w14:textId="77777777" w:rsidR="007B01E3" w:rsidRPr="008026AF" w:rsidRDefault="007B01E3" w:rsidP="00D0422A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</w:p>
        </w:tc>
      </w:tr>
      <w:tr w:rsidR="007B01E3" w:rsidRPr="008026AF" w14:paraId="2BA2C06E" w14:textId="77777777" w:rsidTr="00D0422A">
        <w:trPr>
          <w:tblHeader/>
        </w:trPr>
        <w:tc>
          <w:tcPr>
            <w:tcW w:w="2362" w:type="dxa"/>
          </w:tcPr>
          <w:p w14:paraId="26BDF1EE" w14:textId="77777777" w:rsidR="007B01E3" w:rsidRPr="008026AF" w:rsidRDefault="007B01E3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5FF70D41" w14:textId="77777777" w:rsidR="007B01E3" w:rsidRPr="008026AF" w:rsidRDefault="007B01E3" w:rsidP="00D0422A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23C44FA1" w14:textId="77777777" w:rsidR="007B01E3" w:rsidRPr="008026AF" w:rsidRDefault="007B01E3" w:rsidP="00D0422A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0" w:type="dxa"/>
            <w:vAlign w:val="bottom"/>
          </w:tcPr>
          <w:p w14:paraId="3D2FA53C" w14:textId="77777777" w:rsidR="007B01E3" w:rsidRPr="008026AF" w:rsidRDefault="007B01E3" w:rsidP="00D0422A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1" w:type="dxa"/>
            <w:vAlign w:val="bottom"/>
          </w:tcPr>
          <w:p w14:paraId="67E2CF27" w14:textId="77777777" w:rsidR="007B01E3" w:rsidRPr="008026AF" w:rsidRDefault="007B01E3" w:rsidP="00D0422A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0" w:type="dxa"/>
            <w:vAlign w:val="bottom"/>
          </w:tcPr>
          <w:p w14:paraId="0331FBA4" w14:textId="77777777" w:rsidR="007B01E3" w:rsidRPr="008026AF" w:rsidRDefault="007B01E3" w:rsidP="00D0422A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3" w:type="dxa"/>
            <w:vAlign w:val="bottom"/>
          </w:tcPr>
          <w:p w14:paraId="2F8F6858" w14:textId="77777777" w:rsidR="007B01E3" w:rsidRPr="008026AF" w:rsidRDefault="007B01E3" w:rsidP="00D0422A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7B01E3" w:rsidRPr="008026AF" w14:paraId="63D737CB" w14:textId="77777777" w:rsidTr="00D0422A">
        <w:trPr>
          <w:tblHeader/>
        </w:trPr>
        <w:tc>
          <w:tcPr>
            <w:tcW w:w="2362" w:type="dxa"/>
          </w:tcPr>
          <w:p w14:paraId="1DBCF8E1" w14:textId="77777777" w:rsidR="007B01E3" w:rsidRPr="008026AF" w:rsidRDefault="007B01E3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75A49D10" w14:textId="77777777" w:rsidR="007B01E3" w:rsidRPr="008026AF" w:rsidRDefault="007B01E3" w:rsidP="00D0422A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1" w:type="dxa"/>
            <w:gridSpan w:val="2"/>
            <w:vAlign w:val="bottom"/>
          </w:tcPr>
          <w:p w14:paraId="472A5A09" w14:textId="77777777" w:rsidR="007B01E3" w:rsidRPr="008026AF" w:rsidRDefault="007B01E3" w:rsidP="00D0422A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141" w:type="dxa"/>
            <w:vAlign w:val="bottom"/>
          </w:tcPr>
          <w:p w14:paraId="3ECCE269" w14:textId="77777777" w:rsidR="007B01E3" w:rsidRPr="008026AF" w:rsidRDefault="007B01E3" w:rsidP="00D0422A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3" w:type="dxa"/>
            <w:gridSpan w:val="2"/>
            <w:vAlign w:val="bottom"/>
          </w:tcPr>
          <w:p w14:paraId="5516B980" w14:textId="77777777" w:rsidR="007B01E3" w:rsidRPr="008026AF" w:rsidRDefault="007B01E3" w:rsidP="00D0422A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615F87" w:rsidRPr="008026AF" w14:paraId="258E5340" w14:textId="77777777" w:rsidTr="00D0422A">
        <w:trPr>
          <w:tblHeader/>
        </w:trPr>
        <w:tc>
          <w:tcPr>
            <w:tcW w:w="2362" w:type="dxa"/>
            <w:vAlign w:val="bottom"/>
          </w:tcPr>
          <w:p w14:paraId="52844DD9" w14:textId="77777777" w:rsidR="00615F87" w:rsidRPr="008026AF" w:rsidRDefault="00615F87" w:rsidP="00615F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บริษัทที่มีปัญหาเกี่ยวกับการดำเนินงานต่อเนื่อง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38AB5546" w14:textId="0CB2E0BE" w:rsidR="00615F87" w:rsidRPr="008026AF" w:rsidRDefault="00615F87" w:rsidP="00615F87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1FF3374C" w14:textId="3FFE3EB0" w:rsidR="00615F87" w:rsidRPr="008026AF" w:rsidRDefault="00615F87" w:rsidP="00615F87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509D226B" w14:textId="7C5F6854" w:rsidR="00615F87" w:rsidRPr="008026AF" w:rsidRDefault="00615F87" w:rsidP="00615F87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373E4B79" w14:textId="77777777" w:rsidR="00615F87" w:rsidRPr="008026AF" w:rsidRDefault="00615F87" w:rsidP="00615F87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6BE22A4F" w14:textId="77777777" w:rsidR="00615F87" w:rsidRPr="008026AF" w:rsidRDefault="00615F87" w:rsidP="00615F87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5E7E123B" w14:textId="77777777" w:rsidR="00615F87" w:rsidRPr="008026AF" w:rsidRDefault="00615F87" w:rsidP="00615F87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601C94B7" w14:textId="77777777" w:rsidR="007B01E3" w:rsidRPr="008026AF" w:rsidRDefault="007B01E3" w:rsidP="007B01E3">
      <w:pPr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</w:p>
    <w:p w14:paraId="438221D9" w14:textId="50A2A1D2" w:rsidR="007B01E3" w:rsidRPr="008026AF" w:rsidRDefault="00332FF0" w:rsidP="007B01E3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7B01E3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7B01E3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B01E3"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="007B01E3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10 </w:t>
      </w:r>
      <w:r w:rsidR="007B01E3"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ขึ้นไป</w:t>
      </w:r>
    </w:p>
    <w:p w14:paraId="725954DA" w14:textId="77777777" w:rsidR="007B01E3" w:rsidRPr="008026AF" w:rsidRDefault="007B01E3" w:rsidP="007B01E3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681912EC" w14:textId="46084B95" w:rsidR="007B01E3" w:rsidRPr="008026AF" w:rsidRDefault="007B01E3" w:rsidP="007B01E3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332FF0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332FF0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ขึ้นไป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แต่ไม่ได้เข้าข่ายเป็นเงินลงทุนในบริษัทย่อยหรือบริษัทร่วม มีดังนี้</w:t>
      </w:r>
    </w:p>
    <w:p w14:paraId="24F7DEF2" w14:textId="77777777" w:rsidR="007B01E3" w:rsidRPr="008026AF" w:rsidRDefault="007B01E3" w:rsidP="007B01E3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7B01E3" w:rsidRPr="008026AF" w14:paraId="4A62916B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5430C361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DC4356E" w14:textId="4A7B2EDD" w:rsidR="007B01E3" w:rsidRPr="008026AF" w:rsidRDefault="00332FF0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80" w:type="dxa"/>
          </w:tcPr>
          <w:p w14:paraId="1B42AAF5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7A5455B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7B01E3" w:rsidRPr="008026AF" w14:paraId="3DE8838A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2719C26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B803553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208A6AA0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9293BD0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7B01E3" w:rsidRPr="008026AF" w14:paraId="4F61DEC6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C0B0B0B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EB36A87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740AAC75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887089A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B01E3" w:rsidRPr="008026AF" w14:paraId="7E8C08EE" w14:textId="77777777" w:rsidTr="00D0422A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8AC422B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03736F93" w14:textId="77777777" w:rsidR="007B01E3" w:rsidRPr="008026AF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B01E3" w:rsidRPr="008026AF" w14:paraId="44C6CA7B" w14:textId="77777777" w:rsidTr="00D0422A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5D3F8AF2" w14:textId="77777777" w:rsidR="007B01E3" w:rsidRPr="008026AF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กองทุนรวมโครงสร้างพื้นฐาน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9C242BF" w14:textId="4E195F87" w:rsidR="007B01E3" w:rsidRPr="008026AF" w:rsidRDefault="00AF0655" w:rsidP="00D0422A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108,500</w:t>
            </w:r>
          </w:p>
        </w:tc>
        <w:tc>
          <w:tcPr>
            <w:tcW w:w="180" w:type="dxa"/>
          </w:tcPr>
          <w:p w14:paraId="5C879B9C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5969A409" w14:textId="77777777" w:rsidR="007B01E3" w:rsidRPr="008026AF" w:rsidRDefault="007B01E3" w:rsidP="00D0422A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107,100</w:t>
            </w:r>
          </w:p>
        </w:tc>
      </w:tr>
    </w:tbl>
    <w:p w14:paraId="132B2AF1" w14:textId="0956496A" w:rsidR="007B01E3" w:rsidRPr="008026AF" w:rsidRDefault="007B01E3" w:rsidP="007B01E3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p w14:paraId="4F5B253B" w14:textId="77777777" w:rsidR="00332FF0" w:rsidRPr="008026AF" w:rsidRDefault="00332FF0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69DEB180" w14:textId="3E4DF274" w:rsidR="00332FF0" w:rsidRPr="008026AF" w:rsidRDefault="00332FF0" w:rsidP="00332FF0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เงินให้สินเชื่อแก่ลูกหนี้และดอกเบี้ยค้างรับสุทธิ</w:t>
      </w:r>
    </w:p>
    <w:p w14:paraId="1F4C666D" w14:textId="77777777" w:rsidR="00332FF0" w:rsidRPr="008026AF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24" w:name="_Toc65140961"/>
    </w:p>
    <w:p w14:paraId="51021ECA" w14:textId="0E29F38F" w:rsidR="00332FF0" w:rsidRPr="008026AF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 </w:t>
      </w:r>
      <w:bookmarkEnd w:id="24"/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จำแนกตามประเภทเงินให้สินเชื่อ</w:t>
      </w:r>
    </w:p>
    <w:p w14:paraId="59641841" w14:textId="77777777" w:rsidR="00332FF0" w:rsidRPr="008026AF" w:rsidRDefault="00332FF0" w:rsidP="00332FF0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0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15"/>
        <w:gridCol w:w="1728"/>
        <w:gridCol w:w="1764"/>
      </w:tblGrid>
      <w:tr w:rsidR="00332FF0" w:rsidRPr="008026AF" w14:paraId="6F5B91FC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34C87" w14:textId="77777777" w:rsidR="00332FF0" w:rsidRPr="008026AF" w:rsidRDefault="00332FF0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BCBDB" w14:textId="5EA27CB9" w:rsidR="00332FF0" w:rsidRPr="008026AF" w:rsidRDefault="00332FF0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  <w:p w14:paraId="78E8714A" w14:textId="77777777" w:rsidR="00332FF0" w:rsidRPr="008026AF" w:rsidRDefault="00332FF0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F10D5" w14:textId="77777777" w:rsidR="00332FF0" w:rsidRPr="008026AF" w:rsidRDefault="00332FF0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5C45730D" w14:textId="77777777" w:rsidR="00332FF0" w:rsidRPr="008026AF" w:rsidRDefault="00332FF0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</w:p>
        </w:tc>
      </w:tr>
      <w:tr w:rsidR="00332FF0" w:rsidRPr="008026AF" w14:paraId="28AFE907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C6FB4" w14:textId="77777777" w:rsidR="00332FF0" w:rsidRPr="008026AF" w:rsidRDefault="00332FF0" w:rsidP="00D0422A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3D56094F" w14:textId="77777777" w:rsidR="00332FF0" w:rsidRPr="008026AF" w:rsidRDefault="00332FF0" w:rsidP="00D0422A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F0655" w:rsidRPr="008026AF" w14:paraId="371F8B7B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B7666" w14:textId="77777777" w:rsidR="00AF0655" w:rsidRPr="008026AF" w:rsidRDefault="00AF0655" w:rsidP="00AF065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44A247D" w14:textId="6BBA7E60" w:rsidR="00AF0655" w:rsidRPr="008026AF" w:rsidRDefault="00AF0655" w:rsidP="00AF0655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4,418,797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4B668595" w14:textId="77777777" w:rsidR="00AF0655" w:rsidRPr="008026AF" w:rsidRDefault="00AF0655" w:rsidP="00AF065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4,476,645 </w:t>
            </w:r>
          </w:p>
        </w:tc>
      </w:tr>
      <w:tr w:rsidR="00AF0655" w:rsidRPr="008026AF" w14:paraId="3B0D3DCA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6CC2B" w14:textId="77777777" w:rsidR="00AF0655" w:rsidRPr="008026AF" w:rsidRDefault="00AF0655" w:rsidP="00AF065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61436955" w14:textId="6C8F0BB4" w:rsidR="00AF0655" w:rsidRPr="008026AF" w:rsidRDefault="00AF0655" w:rsidP="00AF0655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183,617,244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722CC84E" w14:textId="77777777" w:rsidR="00AF0655" w:rsidRPr="008026AF" w:rsidRDefault="00AF0655" w:rsidP="00AF065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179,583,549 </w:t>
            </w:r>
          </w:p>
        </w:tc>
      </w:tr>
      <w:tr w:rsidR="00AF0655" w:rsidRPr="008026AF" w14:paraId="43656709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84621" w14:textId="77777777" w:rsidR="00AF0655" w:rsidRPr="008026AF" w:rsidRDefault="00AF0655" w:rsidP="00AF065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06770801" w14:textId="46C0E8B5" w:rsidR="00AF0655" w:rsidRPr="008026AF" w:rsidRDefault="00AF0655" w:rsidP="00AF0655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51,950,429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1F7AC1B1" w14:textId="77777777" w:rsidR="00AF0655" w:rsidRPr="008026AF" w:rsidRDefault="00AF0655" w:rsidP="00AF065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51,858,832 </w:t>
            </w:r>
          </w:p>
        </w:tc>
      </w:tr>
      <w:tr w:rsidR="00AF0655" w:rsidRPr="008026AF" w14:paraId="6EB0C73B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EA5E7" w14:textId="77777777" w:rsidR="00AF0655" w:rsidRPr="008026AF" w:rsidRDefault="00AF0655" w:rsidP="00AF065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C9F5C65" w14:textId="71AC4C61" w:rsidR="00AF0655" w:rsidRPr="008026AF" w:rsidRDefault="00AF0655" w:rsidP="00AF0655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764,672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78A8617C" w14:textId="77777777" w:rsidR="00AF0655" w:rsidRPr="008026AF" w:rsidRDefault="00AF0655" w:rsidP="00AF0655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601,448 </w:t>
            </w:r>
          </w:p>
        </w:tc>
      </w:tr>
      <w:tr w:rsidR="00AF0655" w:rsidRPr="008026AF" w14:paraId="2B327399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825F0" w14:textId="77777777" w:rsidR="00AF0655" w:rsidRPr="008026AF" w:rsidRDefault="00AF0655" w:rsidP="00AF0655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15341346" w14:textId="79FB2344" w:rsidR="00AF0655" w:rsidRPr="008026AF" w:rsidRDefault="00AF0655" w:rsidP="00AF0655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240,751,142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09D428EB" w14:textId="77777777" w:rsidR="00AF0655" w:rsidRPr="008026AF" w:rsidRDefault="00AF0655" w:rsidP="00AF0655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236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520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474</w:t>
            </w:r>
          </w:p>
        </w:tc>
      </w:tr>
      <w:tr w:rsidR="00AF0655" w:rsidRPr="008026AF" w14:paraId="12A1CA8D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97F36" w14:textId="77777777" w:rsidR="00AF0655" w:rsidRPr="008026AF" w:rsidRDefault="00AF0655" w:rsidP="00AF065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บวก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AE21129" w14:textId="3284D5A0" w:rsidR="00AF0655" w:rsidRPr="008026AF" w:rsidRDefault="00AF0655" w:rsidP="00AF0655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3,857,660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0DB923DF" w14:textId="77777777" w:rsidR="00AF0655" w:rsidRPr="008026AF" w:rsidRDefault="00AF0655" w:rsidP="00AF0655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564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259</w:t>
            </w:r>
          </w:p>
        </w:tc>
      </w:tr>
      <w:tr w:rsidR="00AF0655" w:rsidRPr="008026AF" w14:paraId="51BE10E0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40F6" w14:textId="77777777" w:rsidR="00AF0655" w:rsidRPr="008026AF" w:rsidRDefault="00AF0655" w:rsidP="00AF0655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รวมเงินให้สินเชื่อแก่ลูกหนี้และดอกเบี้ยค้างรับและ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469D10FB" w14:textId="5E3B81BF" w:rsidR="00AF0655" w:rsidRPr="008026AF" w:rsidRDefault="00AF0655" w:rsidP="00AF0655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12A15171" w14:textId="77777777" w:rsidR="00AF0655" w:rsidRPr="008026AF" w:rsidRDefault="00AF0655" w:rsidP="00AF0655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02DAA" w:rsidRPr="008026AF" w14:paraId="286D718E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A3D64" w14:textId="77777777" w:rsidR="00902DAA" w:rsidRPr="008026AF" w:rsidRDefault="00902DAA" w:rsidP="00902DAA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  รายได้ดอกเบี้ยที่ยังไม่ถึงกำหนดชำระ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4F31DAE7" w14:textId="7094D190" w:rsidR="00902DAA" w:rsidRPr="008026AF" w:rsidRDefault="00902DAA" w:rsidP="00902DAA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244,608,802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46A7A4E3" w14:textId="77777777" w:rsidR="00902DAA" w:rsidRPr="008026AF" w:rsidRDefault="00902DAA" w:rsidP="00902DAA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240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084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733</w:t>
            </w:r>
          </w:p>
        </w:tc>
      </w:tr>
      <w:tr w:rsidR="00902DAA" w:rsidRPr="008026AF" w14:paraId="292398B0" w14:textId="77777777" w:rsidTr="004E7693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A2D4E" w14:textId="77777777" w:rsidR="00902DAA" w:rsidRPr="008026AF" w:rsidRDefault="00902DAA" w:rsidP="00902DAA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6098BF35" w14:textId="49F8C045" w:rsidR="00902DAA" w:rsidRPr="008026AF" w:rsidRDefault="00902DAA" w:rsidP="004E7693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(14,295,052)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5EEC4518" w14:textId="77777777" w:rsidR="00902DAA" w:rsidRPr="008026AF" w:rsidRDefault="00902DAA" w:rsidP="004E769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(13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416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803)</w:t>
            </w:r>
          </w:p>
        </w:tc>
      </w:tr>
      <w:tr w:rsidR="00902DAA" w:rsidRPr="008026AF" w14:paraId="6ECE7D80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57226" w14:textId="77777777" w:rsidR="00902DAA" w:rsidRPr="008026AF" w:rsidRDefault="00902DAA" w:rsidP="00902DA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1728" w:type="dxa"/>
            <w:tcBorders>
              <w:left w:val="nil"/>
              <w:bottom w:val="nil"/>
              <w:right w:val="nil"/>
            </w:tcBorders>
          </w:tcPr>
          <w:p w14:paraId="47191051" w14:textId="66F4F579" w:rsidR="00902DAA" w:rsidRPr="008026AF" w:rsidRDefault="00902DAA" w:rsidP="004E769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230,313,750</w:t>
            </w:r>
          </w:p>
        </w:tc>
        <w:tc>
          <w:tcPr>
            <w:tcW w:w="1764" w:type="dxa"/>
            <w:tcBorders>
              <w:left w:val="nil"/>
              <w:bottom w:val="nil"/>
              <w:right w:val="nil"/>
            </w:tcBorders>
            <w:vAlign w:val="bottom"/>
          </w:tcPr>
          <w:p w14:paraId="2793DE93" w14:textId="77777777" w:rsidR="00902DAA" w:rsidRPr="008026AF" w:rsidRDefault="00902DAA" w:rsidP="004E769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226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667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930</w:t>
            </w:r>
          </w:p>
        </w:tc>
      </w:tr>
    </w:tbl>
    <w:p w14:paraId="02B17803" w14:textId="77777777" w:rsidR="00332FF0" w:rsidRPr="008026AF" w:rsidRDefault="00332FF0" w:rsidP="00332FF0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D55BCC4" w14:textId="6E1B941C" w:rsidR="00332FF0" w:rsidRPr="008026AF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จำแนกตามถิ่นที่อยู่ของลูกหนี้</w:t>
      </w:r>
    </w:p>
    <w:p w14:paraId="0D379575" w14:textId="77777777" w:rsidR="00332FF0" w:rsidRPr="008026AF" w:rsidRDefault="00332FF0" w:rsidP="00332FF0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W w:w="9189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5646"/>
        <w:gridCol w:w="1701"/>
        <w:gridCol w:w="270"/>
        <w:gridCol w:w="1572"/>
      </w:tblGrid>
      <w:tr w:rsidR="00332FF0" w:rsidRPr="008026AF" w14:paraId="00EE8E5B" w14:textId="77777777" w:rsidTr="00D0422A">
        <w:tc>
          <w:tcPr>
            <w:tcW w:w="5646" w:type="dxa"/>
          </w:tcPr>
          <w:p w14:paraId="286D636D" w14:textId="77777777" w:rsidR="00332FF0" w:rsidRPr="008026AF" w:rsidRDefault="00332FF0" w:rsidP="00D0422A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78C0FBD" w14:textId="2E27244F" w:rsidR="00332FF0" w:rsidRPr="008026AF" w:rsidRDefault="00332FF0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</w:tcPr>
          <w:p w14:paraId="23446F8C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572" w:type="dxa"/>
          </w:tcPr>
          <w:p w14:paraId="137815F2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332FF0" w:rsidRPr="008026AF" w14:paraId="6CAEBD64" w14:textId="77777777" w:rsidTr="00D0422A">
        <w:tc>
          <w:tcPr>
            <w:tcW w:w="5646" w:type="dxa"/>
          </w:tcPr>
          <w:p w14:paraId="5AD7D754" w14:textId="77777777" w:rsidR="00332FF0" w:rsidRPr="008026AF" w:rsidRDefault="00332FF0" w:rsidP="00D0422A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56C9A0B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270" w:type="dxa"/>
          </w:tcPr>
          <w:p w14:paraId="525E65D9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572" w:type="dxa"/>
          </w:tcPr>
          <w:p w14:paraId="0A76051C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332FF0" w:rsidRPr="008026AF" w14:paraId="6FEEAF17" w14:textId="77777777" w:rsidTr="00D0422A">
        <w:tc>
          <w:tcPr>
            <w:tcW w:w="5646" w:type="dxa"/>
          </w:tcPr>
          <w:p w14:paraId="06A48457" w14:textId="77777777" w:rsidR="00332FF0" w:rsidRPr="008026AF" w:rsidRDefault="00332FF0" w:rsidP="00D0422A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543" w:type="dxa"/>
            <w:gridSpan w:val="3"/>
            <w:vAlign w:val="bottom"/>
          </w:tcPr>
          <w:p w14:paraId="7075BD5E" w14:textId="77777777" w:rsidR="00332FF0" w:rsidRPr="008026AF" w:rsidRDefault="00332FF0" w:rsidP="00D0422A">
            <w:pPr>
              <w:pStyle w:val="acctfourfigures"/>
              <w:tabs>
                <w:tab w:val="clear" w:pos="765"/>
              </w:tabs>
              <w:spacing w:line="380" w:lineRule="exact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AF0655" w:rsidRPr="008026AF" w14:paraId="6CF47B91" w14:textId="77777777" w:rsidTr="00D0422A">
        <w:tc>
          <w:tcPr>
            <w:tcW w:w="5646" w:type="dxa"/>
          </w:tcPr>
          <w:p w14:paraId="32BFED95" w14:textId="77777777" w:rsidR="00AF0655" w:rsidRPr="008026AF" w:rsidRDefault="00AF0655" w:rsidP="00AF0655">
            <w:pPr>
              <w:spacing w:line="380" w:lineRule="exac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701" w:type="dxa"/>
          </w:tcPr>
          <w:p w14:paraId="080A3A16" w14:textId="0E5EEC81" w:rsidR="00AF0655" w:rsidRPr="008026AF" w:rsidRDefault="00AF0655" w:rsidP="00AF0655">
            <w:pPr>
              <w:pStyle w:val="acctfourfigures"/>
              <w:tabs>
                <w:tab w:val="clear" w:pos="765"/>
                <w:tab w:val="decimal" w:pos="1475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240,751,142</w:t>
            </w:r>
          </w:p>
        </w:tc>
        <w:tc>
          <w:tcPr>
            <w:tcW w:w="270" w:type="dxa"/>
          </w:tcPr>
          <w:p w14:paraId="0B630003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72" w:type="dxa"/>
          </w:tcPr>
          <w:p w14:paraId="70043865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236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520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474</w:t>
            </w:r>
          </w:p>
        </w:tc>
      </w:tr>
      <w:tr w:rsidR="00AF0655" w:rsidRPr="008026AF" w14:paraId="6FC5DB21" w14:textId="77777777" w:rsidTr="00D0422A">
        <w:tc>
          <w:tcPr>
            <w:tcW w:w="5646" w:type="dxa"/>
          </w:tcPr>
          <w:p w14:paraId="7A3553B2" w14:textId="77777777" w:rsidR="00AF0655" w:rsidRPr="008026AF" w:rsidRDefault="00AF0655" w:rsidP="00AF0655">
            <w:pPr>
              <w:spacing w:line="380" w:lineRule="exact"/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701" w:type="dxa"/>
            <w:tcBorders>
              <w:top w:val="single" w:sz="2" w:space="0" w:color="auto"/>
              <w:bottom w:val="double" w:sz="4" w:space="0" w:color="auto"/>
            </w:tcBorders>
          </w:tcPr>
          <w:p w14:paraId="6AD8D4C3" w14:textId="6AA3C4A3" w:rsidR="00AF0655" w:rsidRPr="008026AF" w:rsidRDefault="00AF0655" w:rsidP="00AF0655">
            <w:pPr>
              <w:pStyle w:val="acctfourfigures"/>
              <w:tabs>
                <w:tab w:val="clear" w:pos="765"/>
                <w:tab w:val="decimal" w:pos="1475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240,751,142</w:t>
            </w:r>
          </w:p>
        </w:tc>
        <w:tc>
          <w:tcPr>
            <w:tcW w:w="270" w:type="dxa"/>
          </w:tcPr>
          <w:p w14:paraId="1B673BD9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2" w:space="0" w:color="auto"/>
              <w:bottom w:val="double" w:sz="4" w:space="0" w:color="auto"/>
            </w:tcBorders>
          </w:tcPr>
          <w:p w14:paraId="626FA2CF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236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520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474</w:t>
            </w:r>
          </w:p>
        </w:tc>
      </w:tr>
    </w:tbl>
    <w:p w14:paraId="514B6C0D" w14:textId="4C8699A0" w:rsidR="00332FF0" w:rsidRPr="008026AF" w:rsidRDefault="00332FF0" w:rsidP="00332FF0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14F699F1" w14:textId="77777777" w:rsidR="003B5533" w:rsidRPr="008026AF" w:rsidRDefault="003B5533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557D14ED" w14:textId="366A3863" w:rsidR="00332FF0" w:rsidRPr="008026AF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จำแนกตามประเภทการจัดชั้น</w:t>
      </w:r>
    </w:p>
    <w:p w14:paraId="3A9898A5" w14:textId="77777777" w:rsidR="00332FF0" w:rsidRPr="008026AF" w:rsidRDefault="00332FF0" w:rsidP="00332FF0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0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10"/>
        <w:gridCol w:w="1350"/>
        <w:gridCol w:w="270"/>
        <w:gridCol w:w="1350"/>
      </w:tblGrid>
      <w:tr w:rsidR="00332FF0" w:rsidRPr="008026AF" w14:paraId="232DB7CC" w14:textId="77777777" w:rsidTr="00D0422A">
        <w:trPr>
          <w:trHeight w:val="181"/>
        </w:trPr>
        <w:tc>
          <w:tcPr>
            <w:tcW w:w="6210" w:type="dxa"/>
          </w:tcPr>
          <w:p w14:paraId="0B24D5E6" w14:textId="77777777" w:rsidR="00332FF0" w:rsidRPr="008026AF" w:rsidRDefault="00332FF0" w:rsidP="00D0422A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F2E97DF" w14:textId="5DB4C11A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</w:tcPr>
          <w:p w14:paraId="59850C25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602FC1E1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332FF0" w:rsidRPr="008026AF" w14:paraId="00956984" w14:textId="77777777" w:rsidTr="00D0422A">
        <w:trPr>
          <w:trHeight w:val="181"/>
        </w:trPr>
        <w:tc>
          <w:tcPr>
            <w:tcW w:w="6210" w:type="dxa"/>
          </w:tcPr>
          <w:p w14:paraId="2BF0C588" w14:textId="77777777" w:rsidR="00332FF0" w:rsidRPr="008026AF" w:rsidRDefault="00332FF0" w:rsidP="00D0422A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ED6C3A1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270" w:type="dxa"/>
          </w:tcPr>
          <w:p w14:paraId="201BCD6F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65A4DBE9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332FF0" w:rsidRPr="008026AF" w14:paraId="6B28E43F" w14:textId="77777777" w:rsidTr="00D0422A">
        <w:trPr>
          <w:trHeight w:val="181"/>
        </w:trPr>
        <w:tc>
          <w:tcPr>
            <w:tcW w:w="6210" w:type="dxa"/>
            <w:vAlign w:val="bottom"/>
          </w:tcPr>
          <w:p w14:paraId="7EFDA7B2" w14:textId="77777777" w:rsidR="00332FF0" w:rsidRPr="008026AF" w:rsidRDefault="00332FF0" w:rsidP="00D0422A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64174116" w14:textId="77777777" w:rsidR="00332FF0" w:rsidRPr="008026AF" w:rsidRDefault="00332FF0" w:rsidP="00D0422A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332FF0" w:rsidRPr="008026AF" w14:paraId="251B5078" w14:textId="77777777" w:rsidTr="00D0422A">
        <w:trPr>
          <w:trHeight w:val="181"/>
        </w:trPr>
        <w:tc>
          <w:tcPr>
            <w:tcW w:w="6210" w:type="dxa"/>
            <w:vAlign w:val="center"/>
          </w:tcPr>
          <w:p w14:paraId="1AC93D60" w14:textId="77777777" w:rsidR="00332FF0" w:rsidRPr="008026AF" w:rsidRDefault="00332FF0" w:rsidP="00D0422A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และรายได้ดอกเบี้ยที่ยังไม่ถึงกำหนดชำระ</w:t>
            </w:r>
          </w:p>
        </w:tc>
        <w:tc>
          <w:tcPr>
            <w:tcW w:w="1350" w:type="dxa"/>
            <w:vAlign w:val="bottom"/>
          </w:tcPr>
          <w:p w14:paraId="35444259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270" w:type="dxa"/>
          </w:tcPr>
          <w:p w14:paraId="16B22C32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4C56482A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</w:tr>
      <w:tr w:rsidR="00AF0655" w:rsidRPr="008026AF" w14:paraId="3E3873F0" w14:textId="77777777" w:rsidTr="00D0422A">
        <w:trPr>
          <w:trHeight w:val="181"/>
        </w:trPr>
        <w:tc>
          <w:tcPr>
            <w:tcW w:w="6210" w:type="dxa"/>
          </w:tcPr>
          <w:p w14:paraId="23EAE3F0" w14:textId="77777777" w:rsidR="00AF0655" w:rsidRPr="008026AF" w:rsidRDefault="00AF0655" w:rsidP="00AF0655">
            <w:pPr>
              <w:ind w:left="182" w:hanging="182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สินทรัพย์ทางการเงินที่ไม่มีการเพิ่มขึ้นอย่างมีนัยสําคัญของความเสี่ยงด้านเครดิต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Performing)</w:t>
            </w:r>
          </w:p>
        </w:tc>
        <w:tc>
          <w:tcPr>
            <w:tcW w:w="1350" w:type="dxa"/>
          </w:tcPr>
          <w:p w14:paraId="39AD616E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05372796" w14:textId="75C24A68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229,555,123</w:t>
            </w:r>
          </w:p>
        </w:tc>
        <w:tc>
          <w:tcPr>
            <w:tcW w:w="270" w:type="dxa"/>
            <w:vAlign w:val="bottom"/>
          </w:tcPr>
          <w:p w14:paraId="2FF65E37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19892AB7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139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285</w:t>
            </w:r>
          </w:p>
        </w:tc>
      </w:tr>
      <w:tr w:rsidR="00AF0655" w:rsidRPr="008026AF" w14:paraId="08E34A5F" w14:textId="77777777" w:rsidTr="00D0422A">
        <w:trPr>
          <w:trHeight w:val="181"/>
        </w:trPr>
        <w:tc>
          <w:tcPr>
            <w:tcW w:w="6210" w:type="dxa"/>
          </w:tcPr>
          <w:p w14:paraId="16C4A6A4" w14:textId="77777777" w:rsidR="00AF0655" w:rsidRPr="008026AF" w:rsidRDefault="00AF0655" w:rsidP="00AF0655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/>
                <w:spacing w:val="-4"/>
                <w:sz w:val="28"/>
                <w:szCs w:val="28"/>
                <w:cs/>
                <w:lang w:val="en-US" w:bidi="th-TH"/>
              </w:rPr>
              <w:t>สินทรัพย์ทางการเงินที่มีการเพิ่มขึ้นอย่างมีนัยสําคัญของความเสี่ยงด้านเครดิต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 xml:space="preserve"> </w:t>
            </w:r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br/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(</w:t>
            </w:r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Under-performing)</w:t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ab/>
            </w:r>
          </w:p>
        </w:tc>
        <w:tc>
          <w:tcPr>
            <w:tcW w:w="1350" w:type="dxa"/>
          </w:tcPr>
          <w:p w14:paraId="78DC0C62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11399D00" w14:textId="4B7F974C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6,567,827</w:t>
            </w:r>
          </w:p>
        </w:tc>
        <w:tc>
          <w:tcPr>
            <w:tcW w:w="270" w:type="dxa"/>
            <w:vAlign w:val="bottom"/>
          </w:tcPr>
          <w:p w14:paraId="6A48BE0C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03AFC348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009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606</w:t>
            </w:r>
          </w:p>
        </w:tc>
      </w:tr>
      <w:tr w:rsidR="00AF0655" w:rsidRPr="008026AF" w14:paraId="735D58AB" w14:textId="77777777" w:rsidTr="00D0422A">
        <w:trPr>
          <w:trHeight w:val="181"/>
        </w:trPr>
        <w:tc>
          <w:tcPr>
            <w:tcW w:w="6210" w:type="dxa"/>
          </w:tcPr>
          <w:p w14:paraId="12A8CE3E" w14:textId="77777777" w:rsidR="00AF0655" w:rsidRPr="008026AF" w:rsidRDefault="00AF0655" w:rsidP="00AF0655">
            <w:pPr>
              <w:pStyle w:val="index"/>
              <w:tabs>
                <w:tab w:val="left" w:pos="540"/>
              </w:tabs>
              <w:spacing w:after="0" w:line="240" w:lineRule="auto"/>
              <w:rPr>
                <w:rFonts w:asciiTheme="majorBidi" w:hAnsiTheme="majorBidi"/>
                <w:b/>
                <w:bCs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สินทรัพย์ทางการเงินที่มีการด้อยค่าด้านเครดิต (</w:t>
            </w:r>
            <w:r w:rsidRPr="008026AF">
              <w:rPr>
                <w:rFonts w:asciiTheme="majorBidi" w:hAnsiTheme="majorBidi"/>
                <w:sz w:val="28"/>
                <w:szCs w:val="28"/>
                <w:lang w:val="en-US" w:bidi="th-TH"/>
              </w:rPr>
              <w:t>Non-performing)</w:t>
            </w:r>
          </w:p>
        </w:tc>
        <w:tc>
          <w:tcPr>
            <w:tcW w:w="1350" w:type="dxa"/>
          </w:tcPr>
          <w:p w14:paraId="70FCEF0C" w14:textId="1693E816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8,485,852</w:t>
            </w:r>
          </w:p>
        </w:tc>
        <w:tc>
          <w:tcPr>
            <w:tcW w:w="270" w:type="dxa"/>
          </w:tcPr>
          <w:p w14:paraId="326B86FD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6226537A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935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842</w:t>
            </w:r>
          </w:p>
        </w:tc>
      </w:tr>
      <w:tr w:rsidR="00AF0655" w:rsidRPr="008026AF" w14:paraId="5D4D35CC" w14:textId="77777777" w:rsidTr="00D0422A">
        <w:trPr>
          <w:trHeight w:val="181"/>
        </w:trPr>
        <w:tc>
          <w:tcPr>
            <w:tcW w:w="6210" w:type="dxa"/>
          </w:tcPr>
          <w:p w14:paraId="5F1F80CB" w14:textId="77777777" w:rsidR="00AF0655" w:rsidRPr="008026AF" w:rsidRDefault="00AF0655" w:rsidP="00AF0655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2" w:space="0" w:color="auto"/>
              <w:bottom w:val="double" w:sz="4" w:space="0" w:color="auto"/>
            </w:tcBorders>
          </w:tcPr>
          <w:p w14:paraId="569CE282" w14:textId="433B5F25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244,608,802</w:t>
            </w:r>
          </w:p>
        </w:tc>
        <w:tc>
          <w:tcPr>
            <w:tcW w:w="270" w:type="dxa"/>
          </w:tcPr>
          <w:p w14:paraId="5BAA6B3E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2" w:space="0" w:color="auto"/>
              <w:bottom w:val="double" w:sz="4" w:space="0" w:color="auto"/>
            </w:tcBorders>
          </w:tcPr>
          <w:p w14:paraId="33E11772" w14:textId="77777777" w:rsidR="00AF0655" w:rsidRPr="008026AF" w:rsidRDefault="00AF0655" w:rsidP="00AF065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240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084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733</w:t>
            </w:r>
          </w:p>
        </w:tc>
      </w:tr>
    </w:tbl>
    <w:p w14:paraId="7615B497" w14:textId="77777777" w:rsidR="00332FF0" w:rsidRPr="008026AF" w:rsidRDefault="00332FF0" w:rsidP="00332FF0">
      <w:pPr>
        <w:rPr>
          <w:rFonts w:asciiTheme="majorBidi" w:hAnsiTheme="majorBidi" w:cstheme="majorBidi"/>
          <w:sz w:val="28"/>
          <w:szCs w:val="28"/>
          <w:cs/>
        </w:rPr>
      </w:pPr>
    </w:p>
    <w:p w14:paraId="39BDEAC2" w14:textId="7A48FA28" w:rsidR="00332FF0" w:rsidRPr="008026AF" w:rsidRDefault="00332FF0" w:rsidP="00332FF0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eastAsia="Angsana New" w:hAnsiTheme="majorBidi" w:cstheme="majorBidi"/>
          <w:b/>
          <w:b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cs/>
        </w:rPr>
        <w:t>1</w:t>
      </w:r>
      <w:r w:rsidR="00B80236" w:rsidRPr="008026AF">
        <w:rPr>
          <w:rFonts w:asciiTheme="majorBidi" w:hAnsiTheme="majorBidi" w:cstheme="majorBidi" w:hint="cs"/>
          <w:b/>
          <w:bCs/>
          <w:sz w:val="28"/>
          <w:szCs w:val="28"/>
          <w:cs/>
        </w:rPr>
        <w:t>2</w:t>
      </w:r>
      <w:r w:rsidRPr="008026AF">
        <w:rPr>
          <w:rFonts w:asciiTheme="majorBidi" w:hAnsiTheme="majorBidi" w:cstheme="majorBidi"/>
          <w:b/>
          <w:bCs/>
          <w:sz w:val="28"/>
          <w:szCs w:val="28"/>
        </w:rPr>
        <w:t>.4</w:t>
      </w:r>
      <w:r w:rsidRPr="008026AF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8026AF">
        <w:rPr>
          <w:rFonts w:asciiTheme="majorBidi" w:eastAsia="Angsana New" w:hAnsiTheme="majorBidi" w:cstheme="majorBidi"/>
          <w:b/>
          <w:bCs/>
          <w:sz w:val="28"/>
          <w:szCs w:val="28"/>
          <w:cs/>
        </w:rPr>
        <w:t>เงินให้สินเชื่อที่มีการด้อยค่าด้านเครดิต</w:t>
      </w:r>
    </w:p>
    <w:p w14:paraId="45E3EF84" w14:textId="77777777" w:rsidR="00332FF0" w:rsidRPr="008026AF" w:rsidRDefault="00332FF0" w:rsidP="00332FF0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4686907" w14:textId="4F8A239A" w:rsidR="00332FF0" w:rsidRPr="008026AF" w:rsidRDefault="00332FF0" w:rsidP="00332FF0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lang w:val="en-US"/>
        </w:rPr>
        <w:tab/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3B5533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3B5533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ธนาคารมีเงินให้สินเชื่อที่มีการด้อยค่าด้านเครดิต (รวมเงินให้สินเชื่อแก่ธนาคารและตลาดเงิน) ตาม </w:t>
      </w:r>
      <w:r w:rsidRPr="008026AF">
        <w:rPr>
          <w:rFonts w:asciiTheme="majorBidi" w:hAnsiTheme="majorBidi" w:cstheme="majorBidi"/>
          <w:sz w:val="28"/>
          <w:szCs w:val="28"/>
        </w:rPr>
        <w:t xml:space="preserve">TFRS 9 </w:t>
      </w:r>
      <w:r w:rsidRPr="008026AF">
        <w:rPr>
          <w:rFonts w:asciiTheme="majorBidi" w:hAnsiTheme="majorBidi" w:cstheme="majorBidi"/>
          <w:sz w:val="28"/>
          <w:szCs w:val="28"/>
          <w:cs/>
        </w:rPr>
        <w:t>ซึ่งเป็นไปตามประกาศธนาคารแห่งประเทศไทย โดยสรุปได้ดังนี้</w:t>
      </w:r>
    </w:p>
    <w:p w14:paraId="449215B9" w14:textId="77777777" w:rsidR="00332FF0" w:rsidRPr="008026AF" w:rsidRDefault="00332FF0" w:rsidP="00332FF0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0" w:type="dxa"/>
        <w:tblInd w:w="48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23"/>
        <w:gridCol w:w="1557"/>
        <w:gridCol w:w="288"/>
        <w:gridCol w:w="1512"/>
      </w:tblGrid>
      <w:tr w:rsidR="003B5533" w:rsidRPr="008026AF" w14:paraId="3EA887D2" w14:textId="77777777" w:rsidTr="00D0422A">
        <w:trPr>
          <w:cantSplit/>
          <w:tblHeader/>
        </w:trPr>
        <w:tc>
          <w:tcPr>
            <w:tcW w:w="5823" w:type="dxa"/>
          </w:tcPr>
          <w:p w14:paraId="33582E6D" w14:textId="77777777" w:rsidR="003B5533" w:rsidRPr="008026AF" w:rsidRDefault="003B5533" w:rsidP="003B55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58F9EBBB" w14:textId="6EBB50BD" w:rsidR="003B5533" w:rsidRPr="008026AF" w:rsidRDefault="003B5533" w:rsidP="003B5533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88" w:type="dxa"/>
          </w:tcPr>
          <w:p w14:paraId="06D54080" w14:textId="77777777" w:rsidR="003B5533" w:rsidRPr="008026AF" w:rsidRDefault="003B5533" w:rsidP="003B5533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3E1820A1" w14:textId="77777777" w:rsidR="003B5533" w:rsidRPr="008026AF" w:rsidRDefault="003B5533" w:rsidP="003B5533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332FF0" w:rsidRPr="008026AF" w14:paraId="0F35F6E2" w14:textId="77777777" w:rsidTr="00D0422A">
        <w:trPr>
          <w:cantSplit/>
          <w:tblHeader/>
        </w:trPr>
        <w:tc>
          <w:tcPr>
            <w:tcW w:w="5823" w:type="dxa"/>
          </w:tcPr>
          <w:p w14:paraId="626F5A21" w14:textId="77777777" w:rsidR="00332FF0" w:rsidRPr="008026AF" w:rsidRDefault="00332FF0" w:rsidP="00D0422A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64E191D5" w14:textId="77777777" w:rsidR="00332FF0" w:rsidRPr="008026AF" w:rsidRDefault="00332FF0" w:rsidP="00D0422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288" w:type="dxa"/>
          </w:tcPr>
          <w:p w14:paraId="3CA47D28" w14:textId="77777777" w:rsidR="00332FF0" w:rsidRPr="008026AF" w:rsidRDefault="00332FF0" w:rsidP="00D0422A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0D624D23" w14:textId="77777777" w:rsidR="00332FF0" w:rsidRPr="008026AF" w:rsidRDefault="00332FF0" w:rsidP="00D0422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332FF0" w:rsidRPr="008026AF" w14:paraId="759D72C5" w14:textId="77777777" w:rsidTr="00D0422A">
        <w:trPr>
          <w:cantSplit/>
        </w:trPr>
        <w:tc>
          <w:tcPr>
            <w:tcW w:w="5823" w:type="dxa"/>
          </w:tcPr>
          <w:p w14:paraId="244CF44D" w14:textId="77777777" w:rsidR="00332FF0" w:rsidRPr="008026AF" w:rsidRDefault="00332FF0" w:rsidP="00D0422A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</w:t>
            </w:r>
            <w:r w:rsidRPr="008026AF">
              <w:rPr>
                <w:rFonts w:asciiTheme="majorBidi" w:eastAsia="Angsana New" w:hAnsiTheme="majorBidi" w:cstheme="majorBidi"/>
                <w:b/>
                <w:bCs/>
                <w:sz w:val="28"/>
                <w:szCs w:val="28"/>
                <w:cs/>
              </w:rPr>
              <w:t>ที่มีการด้อยค่าด้านเครดิต</w:t>
            </w: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(เงินต้น)</w:t>
            </w:r>
          </w:p>
        </w:tc>
        <w:tc>
          <w:tcPr>
            <w:tcW w:w="1557" w:type="dxa"/>
            <w:vAlign w:val="bottom"/>
          </w:tcPr>
          <w:p w14:paraId="3744EA4A" w14:textId="77777777" w:rsidR="00332FF0" w:rsidRPr="008026AF" w:rsidRDefault="00332FF0" w:rsidP="00D0422A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9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8" w:type="dxa"/>
          </w:tcPr>
          <w:p w14:paraId="69DCFB30" w14:textId="77777777" w:rsidR="00332FF0" w:rsidRPr="008026AF" w:rsidRDefault="00332FF0" w:rsidP="00D0422A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D9D4643" w14:textId="77777777" w:rsidR="00332FF0" w:rsidRPr="008026AF" w:rsidRDefault="00332FF0" w:rsidP="00D0422A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C042C" w:rsidRPr="008026AF" w14:paraId="5AAED218" w14:textId="77777777" w:rsidTr="00D0422A">
        <w:trPr>
          <w:cantSplit/>
        </w:trPr>
        <w:tc>
          <w:tcPr>
            <w:tcW w:w="5823" w:type="dxa"/>
          </w:tcPr>
          <w:p w14:paraId="3448E821" w14:textId="77777777" w:rsidR="000C042C" w:rsidRPr="008026AF" w:rsidRDefault="000C042C" w:rsidP="000C042C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6BFDF781" w14:textId="01F6196F" w:rsidR="000C042C" w:rsidRPr="008026AF" w:rsidRDefault="000C042C" w:rsidP="000C042C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7,639,674</w:t>
            </w:r>
          </w:p>
        </w:tc>
        <w:tc>
          <w:tcPr>
            <w:tcW w:w="288" w:type="dxa"/>
          </w:tcPr>
          <w:p w14:paraId="090CEE94" w14:textId="77777777" w:rsidR="000C042C" w:rsidRPr="008026AF" w:rsidRDefault="000C042C" w:rsidP="000C042C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14:paraId="502947A8" w14:textId="77777777" w:rsidR="000C042C" w:rsidRPr="008026AF" w:rsidRDefault="000C042C" w:rsidP="000C042C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6,298,822 </w:t>
            </w:r>
          </w:p>
        </w:tc>
      </w:tr>
      <w:tr w:rsidR="000C042C" w:rsidRPr="008026AF" w14:paraId="5118CD2C" w14:textId="77777777" w:rsidTr="00D0422A">
        <w:trPr>
          <w:cantSplit/>
        </w:trPr>
        <w:tc>
          <w:tcPr>
            <w:tcW w:w="5823" w:type="dxa"/>
          </w:tcPr>
          <w:p w14:paraId="7FBEC94B" w14:textId="77777777" w:rsidR="000C042C" w:rsidRPr="008026AF" w:rsidRDefault="000C042C" w:rsidP="000C042C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เงินให้สินเชื่อรวม 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553D35A2" w14:textId="593A5E96" w:rsidR="000C042C" w:rsidRPr="008026AF" w:rsidRDefault="000C042C" w:rsidP="000C042C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254,427,859</w:t>
            </w:r>
          </w:p>
        </w:tc>
        <w:tc>
          <w:tcPr>
            <w:tcW w:w="288" w:type="dxa"/>
          </w:tcPr>
          <w:p w14:paraId="283F7D91" w14:textId="77777777" w:rsidR="000C042C" w:rsidRPr="008026AF" w:rsidRDefault="000C042C" w:rsidP="000C042C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14:paraId="26C0E4DE" w14:textId="77777777" w:rsidR="000C042C" w:rsidRPr="008026AF" w:rsidRDefault="000C042C" w:rsidP="000C042C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267,347,486 </w:t>
            </w:r>
          </w:p>
        </w:tc>
      </w:tr>
      <w:tr w:rsidR="000C042C" w:rsidRPr="008026AF" w14:paraId="7A901751" w14:textId="77777777" w:rsidTr="00D0422A">
        <w:trPr>
          <w:cantSplit/>
        </w:trPr>
        <w:tc>
          <w:tcPr>
            <w:tcW w:w="5823" w:type="dxa"/>
          </w:tcPr>
          <w:p w14:paraId="3F83F77D" w14:textId="77777777" w:rsidR="000C042C" w:rsidRPr="008026AF" w:rsidRDefault="000C042C" w:rsidP="000C042C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อัตราร้อยละของเงินให้สินเชื่อ</w:t>
            </w:r>
            <w:r w:rsidRPr="008026A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8026AF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57" w:type="dxa"/>
          </w:tcPr>
          <w:p w14:paraId="44BA3C78" w14:textId="2F4B813A" w:rsidR="000C042C" w:rsidRPr="008026AF" w:rsidRDefault="000C042C" w:rsidP="000C042C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3.00</w:t>
            </w:r>
          </w:p>
        </w:tc>
        <w:tc>
          <w:tcPr>
            <w:tcW w:w="288" w:type="dxa"/>
          </w:tcPr>
          <w:p w14:paraId="37AE9B11" w14:textId="77777777" w:rsidR="000C042C" w:rsidRPr="008026AF" w:rsidRDefault="000C042C" w:rsidP="000C042C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14:paraId="407F9BFD" w14:textId="77777777" w:rsidR="000C042C" w:rsidRPr="008026AF" w:rsidRDefault="000C042C" w:rsidP="000C042C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2.36</w:t>
            </w:r>
          </w:p>
        </w:tc>
      </w:tr>
    </w:tbl>
    <w:p w14:paraId="04DB7989" w14:textId="77777777" w:rsidR="00332FF0" w:rsidRPr="008026AF" w:rsidRDefault="00332FF0" w:rsidP="00332FF0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2D24107" w14:textId="32B8A993" w:rsidR="00332FF0" w:rsidRPr="008026AF" w:rsidRDefault="00332FF0" w:rsidP="00332FF0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lang w:val="en-US"/>
        </w:rPr>
        <w:tab/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3B5533" w:rsidRPr="008026AF">
        <w:rPr>
          <w:rFonts w:asciiTheme="majorBidi" w:hAnsiTheme="majorBidi" w:cstheme="majorBidi"/>
          <w:sz w:val="28"/>
          <w:szCs w:val="28"/>
          <w:cs/>
          <w:lang w:val="en-US"/>
        </w:rPr>
        <w:t>หก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3B5533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3B5533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ธนาคารไม่มีการโอนขายเงินให้สินเชื่อที่มีการด้อยค่าด้านเครดิตให้กับบุคคลภายนอก</w:t>
      </w:r>
    </w:p>
    <w:p w14:paraId="621898FF" w14:textId="714E42DE" w:rsidR="00332FF0" w:rsidRPr="008026AF" w:rsidRDefault="00332FF0" w:rsidP="00332FF0">
      <w:pPr>
        <w:rPr>
          <w:rFonts w:asciiTheme="majorBidi" w:hAnsiTheme="majorBidi" w:cstheme="majorBidi"/>
          <w:b/>
          <w:bCs/>
          <w:sz w:val="28"/>
          <w:szCs w:val="28"/>
          <w:cs/>
        </w:rPr>
      </w:pPr>
    </w:p>
    <w:p w14:paraId="0E2D12A2" w14:textId="77777777" w:rsidR="003B5533" w:rsidRPr="008026AF" w:rsidRDefault="003B5533">
      <w:pPr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cs/>
        </w:rPr>
        <w:br w:type="page"/>
      </w:r>
    </w:p>
    <w:p w14:paraId="64B251FD" w14:textId="29741292" w:rsidR="00332FF0" w:rsidRPr="008026AF" w:rsidRDefault="003B5533" w:rsidP="00332FF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cs/>
        </w:rPr>
        <w:t>1</w:t>
      </w:r>
      <w:r w:rsidR="00B80236" w:rsidRPr="008026AF">
        <w:rPr>
          <w:rFonts w:asciiTheme="majorBidi" w:hAnsiTheme="majorBidi" w:cstheme="majorBidi" w:hint="cs"/>
          <w:b/>
          <w:bCs/>
          <w:sz w:val="28"/>
          <w:szCs w:val="28"/>
          <w:cs/>
        </w:rPr>
        <w:t>2</w:t>
      </w:r>
      <w:r w:rsidR="00332FF0" w:rsidRPr="008026AF">
        <w:rPr>
          <w:rFonts w:asciiTheme="majorBidi" w:hAnsiTheme="majorBidi" w:cstheme="majorBidi"/>
          <w:b/>
          <w:bCs/>
          <w:sz w:val="28"/>
          <w:szCs w:val="28"/>
        </w:rPr>
        <w:t>.5</w:t>
      </w:r>
      <w:r w:rsidR="00332FF0" w:rsidRPr="008026AF">
        <w:rPr>
          <w:rFonts w:asciiTheme="majorBidi" w:hAnsiTheme="majorBidi" w:cstheme="majorBidi"/>
          <w:b/>
          <w:bCs/>
          <w:sz w:val="28"/>
          <w:szCs w:val="28"/>
        </w:rPr>
        <w:tab/>
      </w:r>
      <w:r w:rsidR="00332FF0" w:rsidRPr="008026AF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เงินให้สินเชื่อแก่ลูกหนี้ที่มีการเปลี่ยนแปลงเงื่อนไข</w:t>
      </w:r>
    </w:p>
    <w:p w14:paraId="28005192" w14:textId="77777777" w:rsidR="00332FF0" w:rsidRPr="008026AF" w:rsidRDefault="00332FF0" w:rsidP="00332FF0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16"/>
          <w:szCs w:val="16"/>
          <w:lang w:eastAsia="en-GB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332FF0" w:rsidRPr="008026AF" w14:paraId="4ACC8FC6" w14:textId="77777777" w:rsidTr="00D0422A">
        <w:trPr>
          <w:trHeight w:val="360"/>
        </w:trPr>
        <w:tc>
          <w:tcPr>
            <w:tcW w:w="5850" w:type="dxa"/>
          </w:tcPr>
          <w:p w14:paraId="2F460EC7" w14:textId="381D4B4C" w:rsidR="00332FF0" w:rsidRPr="008026AF" w:rsidRDefault="00332FF0" w:rsidP="00D0422A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3B5533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หก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เดือนสิ้นสุดวันที่ </w:t>
            </w:r>
            <w:r w:rsidR="003B5533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30 มิถุนายน</w:t>
            </w:r>
          </w:p>
        </w:tc>
        <w:tc>
          <w:tcPr>
            <w:tcW w:w="1530" w:type="dxa"/>
            <w:vAlign w:val="bottom"/>
          </w:tcPr>
          <w:p w14:paraId="2DB1BFBC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256</w:t>
            </w:r>
            <w:r w:rsidRPr="008026AF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360" w:type="dxa"/>
            <w:vAlign w:val="bottom"/>
          </w:tcPr>
          <w:p w14:paraId="1715682A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  <w:vAlign w:val="bottom"/>
          </w:tcPr>
          <w:p w14:paraId="2B49D712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b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2566</w:t>
            </w:r>
          </w:p>
        </w:tc>
      </w:tr>
      <w:tr w:rsidR="00332FF0" w:rsidRPr="008026AF" w14:paraId="20FC98A0" w14:textId="77777777" w:rsidTr="00D0422A">
        <w:trPr>
          <w:trHeight w:val="360"/>
        </w:trPr>
        <w:tc>
          <w:tcPr>
            <w:tcW w:w="5850" w:type="dxa"/>
          </w:tcPr>
          <w:p w14:paraId="24B48EA6" w14:textId="77777777" w:rsidR="00332FF0" w:rsidRPr="008026AF" w:rsidRDefault="00332FF0" w:rsidP="00D0422A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3DD1497A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32FF0" w:rsidRPr="008026AF" w14:paraId="10AAC011" w14:textId="77777777" w:rsidTr="00D0422A">
        <w:trPr>
          <w:trHeight w:val="360"/>
        </w:trPr>
        <w:tc>
          <w:tcPr>
            <w:tcW w:w="5850" w:type="dxa"/>
            <w:vAlign w:val="bottom"/>
          </w:tcPr>
          <w:p w14:paraId="1577FAA9" w14:textId="77777777" w:rsidR="00332FF0" w:rsidRPr="008026AF" w:rsidRDefault="00332FF0" w:rsidP="00D0422A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vertAlign w:val="superscript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เงินให้สินเชื่อแก่ลูกหนี้ที่มีการเปลี่ยนแปลงเงื่อนไขในระหว่างงวด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(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lang w:eastAsia="en-GB"/>
              </w:rPr>
              <w:t>1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)</w:t>
            </w:r>
          </w:p>
        </w:tc>
        <w:tc>
          <w:tcPr>
            <w:tcW w:w="3330" w:type="dxa"/>
            <w:gridSpan w:val="3"/>
            <w:vAlign w:val="bottom"/>
          </w:tcPr>
          <w:p w14:paraId="36D7D247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0C042C" w:rsidRPr="008026AF" w14:paraId="798E949D" w14:textId="77777777" w:rsidTr="00D0422A">
        <w:trPr>
          <w:trHeight w:val="360"/>
        </w:trPr>
        <w:tc>
          <w:tcPr>
            <w:tcW w:w="5850" w:type="dxa"/>
            <w:vAlign w:val="bottom"/>
          </w:tcPr>
          <w:p w14:paraId="01971097" w14:textId="77777777" w:rsidR="000C042C" w:rsidRPr="008026AF" w:rsidRDefault="000C042C" w:rsidP="000C042C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41E1D" w14:textId="465E5F7B" w:rsidR="000C042C" w:rsidRPr="008026AF" w:rsidRDefault="000C042C" w:rsidP="000C042C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2,514,436</w:t>
            </w:r>
          </w:p>
        </w:tc>
        <w:tc>
          <w:tcPr>
            <w:tcW w:w="360" w:type="dxa"/>
          </w:tcPr>
          <w:p w14:paraId="6AE40D49" w14:textId="77777777" w:rsidR="000C042C" w:rsidRPr="008026AF" w:rsidRDefault="000C042C" w:rsidP="000C042C">
            <w:pPr>
              <w:pStyle w:val="a1"/>
              <w:tabs>
                <w:tab w:val="clear" w:pos="1080"/>
                <w:tab w:val="decimal" w:pos="1170"/>
                <w:tab w:val="decimal" w:pos="1343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E8B30" w14:textId="671EE8B6" w:rsidR="000C042C" w:rsidRPr="008026AF" w:rsidRDefault="000C042C" w:rsidP="000C042C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2,697,557</w:t>
            </w:r>
          </w:p>
        </w:tc>
      </w:tr>
      <w:tr w:rsidR="000C042C" w:rsidRPr="008026AF" w14:paraId="0C86AEB9" w14:textId="77777777" w:rsidTr="00D0422A">
        <w:trPr>
          <w:trHeight w:val="360"/>
        </w:trPr>
        <w:tc>
          <w:tcPr>
            <w:tcW w:w="5850" w:type="dxa"/>
            <w:vAlign w:val="bottom"/>
          </w:tcPr>
          <w:p w14:paraId="6DE8459E" w14:textId="77777777" w:rsidR="000C042C" w:rsidRPr="008026AF" w:rsidRDefault="000C042C" w:rsidP="000C042C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ผลกำไร (ขาดทุน) สุทธิจากการเปลี่ยนแปลงเงื่อนไข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39E89" w14:textId="27D285EE" w:rsidR="000C042C" w:rsidRPr="008026AF" w:rsidRDefault="000C042C" w:rsidP="000C042C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2,970</w:t>
            </w:r>
          </w:p>
        </w:tc>
        <w:tc>
          <w:tcPr>
            <w:tcW w:w="360" w:type="dxa"/>
          </w:tcPr>
          <w:p w14:paraId="25A5A30C" w14:textId="77777777" w:rsidR="000C042C" w:rsidRPr="008026AF" w:rsidRDefault="000C042C" w:rsidP="000C042C">
            <w:pPr>
              <w:pStyle w:val="a1"/>
              <w:tabs>
                <w:tab w:val="clear" w:pos="1080"/>
                <w:tab w:val="decimal" w:pos="1170"/>
                <w:tab w:val="decimal" w:pos="1343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CBC75" w14:textId="17988181" w:rsidR="000C042C" w:rsidRPr="008026AF" w:rsidRDefault="000C042C" w:rsidP="000C042C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(12,008)</w:t>
            </w:r>
          </w:p>
        </w:tc>
      </w:tr>
    </w:tbl>
    <w:p w14:paraId="0D52796D" w14:textId="77777777" w:rsidR="00332FF0" w:rsidRPr="008026AF" w:rsidRDefault="00332FF0" w:rsidP="00902DAA">
      <w:pPr>
        <w:pStyle w:val="ListParagraph"/>
        <w:numPr>
          <w:ilvl w:val="0"/>
          <w:numId w:val="38"/>
        </w:numPr>
        <w:tabs>
          <w:tab w:val="left" w:pos="227"/>
          <w:tab w:val="left" w:pos="454"/>
          <w:tab w:val="left" w:pos="810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before="120" w:line="240" w:lineRule="atLeast"/>
        <w:ind w:left="1078" w:hanging="539"/>
        <w:contextualSpacing w:val="0"/>
        <w:rPr>
          <w:rFonts w:asciiTheme="majorBidi" w:hAnsiTheme="majorBidi" w:cstheme="majorBidi"/>
          <w:szCs w:val="22"/>
          <w:cs/>
        </w:rPr>
      </w:pPr>
      <w:r w:rsidRPr="008026AF">
        <w:rPr>
          <w:rFonts w:asciiTheme="majorBidi" w:hAnsiTheme="majorBidi" w:cstheme="majorBidi"/>
          <w:szCs w:val="22"/>
          <w:cs/>
        </w:rPr>
        <w:t>เงินให้สินเชื่อแก่ลูกหนี้สุทธิจากค่าเผื่อผลขาดทุนด้านเครดิตที่คาดว่าจะเกิดขึ้นเฉพาะรายที่มีค่าเผื่อผลขาดทุนด้านเครดิตที่คาดว่าจะเกิดขึ้นตลอดอายุ</w:t>
      </w:r>
    </w:p>
    <w:p w14:paraId="3008F456" w14:textId="77777777" w:rsidR="00332FF0" w:rsidRPr="008026AF" w:rsidRDefault="00332FF0" w:rsidP="00332FF0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332FF0" w:rsidRPr="008026AF" w14:paraId="304126D5" w14:textId="77777777" w:rsidTr="00D0422A">
        <w:tc>
          <w:tcPr>
            <w:tcW w:w="5850" w:type="dxa"/>
          </w:tcPr>
          <w:p w14:paraId="62924162" w14:textId="77777777" w:rsidR="00332FF0" w:rsidRPr="008026AF" w:rsidRDefault="00332FF0" w:rsidP="00D0422A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1FE34B02" w14:textId="627481BD" w:rsidR="00332FF0" w:rsidRPr="008026AF" w:rsidRDefault="003B5533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360" w:type="dxa"/>
          </w:tcPr>
          <w:p w14:paraId="6DC14F9C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2C18033E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332FF0" w:rsidRPr="008026AF" w14:paraId="6A20598D" w14:textId="77777777" w:rsidTr="00D0422A">
        <w:tc>
          <w:tcPr>
            <w:tcW w:w="5850" w:type="dxa"/>
          </w:tcPr>
          <w:p w14:paraId="4E7B93E4" w14:textId="77777777" w:rsidR="00332FF0" w:rsidRPr="008026AF" w:rsidRDefault="00332FF0" w:rsidP="00D0422A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75E57BD9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360" w:type="dxa"/>
          </w:tcPr>
          <w:p w14:paraId="7FCD34DB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7E71ADAA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332FF0" w:rsidRPr="008026AF" w14:paraId="22E3064A" w14:textId="77777777" w:rsidTr="00D0422A">
        <w:tc>
          <w:tcPr>
            <w:tcW w:w="5850" w:type="dxa"/>
          </w:tcPr>
          <w:p w14:paraId="76186DBB" w14:textId="77777777" w:rsidR="00332FF0" w:rsidRPr="008026AF" w:rsidRDefault="00332FF0" w:rsidP="00D0422A">
            <w:pPr>
              <w:ind w:left="90"/>
              <w:rPr>
                <w:rFonts w:asciiTheme="majorBidi" w:eastAsia="AngsanaNew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22369446" w14:textId="77777777" w:rsidR="00332FF0" w:rsidRPr="008026AF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32FF0" w:rsidRPr="008026AF" w14:paraId="13E250D5" w14:textId="77777777" w:rsidTr="00D0422A">
        <w:tc>
          <w:tcPr>
            <w:tcW w:w="5850" w:type="dxa"/>
            <w:vAlign w:val="bottom"/>
          </w:tcPr>
          <w:p w14:paraId="7A751BF2" w14:textId="4CD78362" w:rsidR="00332FF0" w:rsidRPr="008026AF" w:rsidRDefault="00332FF0" w:rsidP="00D0422A">
            <w:pPr>
              <w:ind w:left="9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เงินให้สินเชื่อแก่ลูกหนี้ที่มีการเปลี่ยนแปลงเงื่อนไขภายหลังการรับรู้รายการ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br/>
              <w:t xml:space="preserve">   </w:t>
            </w:r>
            <w:r w:rsidR="00902DAA"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 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เมื่อเริ่มแรก</w:t>
            </w:r>
          </w:p>
        </w:tc>
        <w:tc>
          <w:tcPr>
            <w:tcW w:w="1530" w:type="dxa"/>
            <w:vAlign w:val="bottom"/>
          </w:tcPr>
          <w:p w14:paraId="79BE15A9" w14:textId="77777777" w:rsidR="00332FF0" w:rsidRPr="008026AF" w:rsidRDefault="00332FF0" w:rsidP="00D0422A">
            <w:pPr>
              <w:pStyle w:val="a1"/>
              <w:tabs>
                <w:tab w:val="clear" w:pos="1080"/>
                <w:tab w:val="decimal" w:pos="1210"/>
              </w:tabs>
              <w:ind w:right="9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0" w:type="dxa"/>
          </w:tcPr>
          <w:p w14:paraId="0C51F340" w14:textId="77777777" w:rsidR="00332FF0" w:rsidRPr="008026AF" w:rsidRDefault="00332FF0" w:rsidP="00D0422A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3EEDA5A8" w14:textId="77777777" w:rsidR="00332FF0" w:rsidRPr="008026AF" w:rsidRDefault="00332FF0" w:rsidP="00D0422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DF8FBD8" w14:textId="77777777" w:rsidR="00332FF0" w:rsidRPr="008026AF" w:rsidRDefault="00332FF0" w:rsidP="00D0422A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C042C" w:rsidRPr="008026AF" w14:paraId="66F87EF8" w14:textId="77777777" w:rsidTr="00D0422A">
        <w:tc>
          <w:tcPr>
            <w:tcW w:w="5850" w:type="dxa"/>
            <w:vAlign w:val="bottom"/>
          </w:tcPr>
          <w:p w14:paraId="6C43BA2B" w14:textId="77777777" w:rsidR="000C042C" w:rsidRPr="008026AF" w:rsidRDefault="000C042C" w:rsidP="00D0422A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มูลค่าตามบัญชีขั้นต้นของเงินให้สินเชื่อแก่ลูกหนี้ที่มีการเปลี่ยนแปลงเงื่อนไข</w:t>
            </w:r>
          </w:p>
        </w:tc>
        <w:tc>
          <w:tcPr>
            <w:tcW w:w="1530" w:type="dxa"/>
            <w:vMerge w:val="restart"/>
            <w:vAlign w:val="bottom"/>
          </w:tcPr>
          <w:p w14:paraId="7D49E5B3" w14:textId="207FB960" w:rsidR="000C042C" w:rsidRPr="008026AF" w:rsidRDefault="000C042C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1,041,058</w:t>
            </w:r>
          </w:p>
        </w:tc>
        <w:tc>
          <w:tcPr>
            <w:tcW w:w="360" w:type="dxa"/>
            <w:vMerge w:val="restart"/>
          </w:tcPr>
          <w:p w14:paraId="16FDFB64" w14:textId="77777777" w:rsidR="000C042C" w:rsidRPr="008026AF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Merge w:val="restart"/>
          </w:tcPr>
          <w:p w14:paraId="409CC49F" w14:textId="77777777" w:rsidR="000C042C" w:rsidRPr="008026AF" w:rsidRDefault="000C042C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1A176357" w14:textId="77777777" w:rsidR="000C042C" w:rsidRPr="008026AF" w:rsidRDefault="000C042C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63DFB04E" w14:textId="77777777" w:rsidR="000C042C" w:rsidRPr="008026AF" w:rsidRDefault="000C042C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7BF8C93E" w14:textId="77777777" w:rsidR="000C042C" w:rsidRPr="008026AF" w:rsidRDefault="000C042C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28A1EC71" w14:textId="2358B294" w:rsidR="000C042C" w:rsidRPr="008026AF" w:rsidRDefault="00902DAA" w:rsidP="000C042C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1,045,294</w:t>
            </w:r>
          </w:p>
        </w:tc>
      </w:tr>
      <w:tr w:rsidR="000C042C" w:rsidRPr="008026AF" w14:paraId="126FC67A" w14:textId="77777777" w:rsidTr="00D0422A">
        <w:tc>
          <w:tcPr>
            <w:tcW w:w="5850" w:type="dxa"/>
            <w:vAlign w:val="bottom"/>
          </w:tcPr>
          <w:p w14:paraId="662BDAB7" w14:textId="77777777" w:rsidR="000C042C" w:rsidRPr="008026AF" w:rsidRDefault="000C042C" w:rsidP="00D0422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โดยในระหว่างงวด ค่าเผื่อผลขาดทุนได้เปลี่ยนเป็นจำนวนเงินเท่ากับ</w:t>
            </w:r>
          </w:p>
        </w:tc>
        <w:tc>
          <w:tcPr>
            <w:tcW w:w="1530" w:type="dxa"/>
            <w:vMerge/>
            <w:vAlign w:val="bottom"/>
          </w:tcPr>
          <w:p w14:paraId="3B728A87" w14:textId="37AA6F61" w:rsidR="000C042C" w:rsidRPr="008026AF" w:rsidRDefault="000C042C" w:rsidP="00D0422A">
            <w:pPr>
              <w:pStyle w:val="acctfourfigures"/>
              <w:tabs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  <w:vMerge/>
          </w:tcPr>
          <w:p w14:paraId="34393409" w14:textId="77777777" w:rsidR="000C042C" w:rsidRPr="008026AF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Merge/>
          </w:tcPr>
          <w:p w14:paraId="118E12B1" w14:textId="7DAA997B" w:rsidR="000C042C" w:rsidRPr="008026AF" w:rsidRDefault="000C042C" w:rsidP="00D0422A">
            <w:pPr>
              <w:pStyle w:val="a1"/>
              <w:tabs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C042C" w:rsidRPr="008026AF" w14:paraId="493DC0DE" w14:textId="77777777" w:rsidTr="00D0422A">
        <w:tc>
          <w:tcPr>
            <w:tcW w:w="5850" w:type="dxa"/>
            <w:vAlign w:val="bottom"/>
          </w:tcPr>
          <w:p w14:paraId="651DF64F" w14:textId="77777777" w:rsidR="000C042C" w:rsidRPr="008026AF" w:rsidRDefault="000C042C" w:rsidP="00D0422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ผลขาดทุนด้านเครดิตที่คาดว่าจะเกิดขึ้นใน 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  <w:t>1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เดือนข้างหน้าจากค่าเผื่อ</w:t>
            </w:r>
          </w:p>
        </w:tc>
        <w:tc>
          <w:tcPr>
            <w:tcW w:w="1530" w:type="dxa"/>
            <w:vMerge/>
            <w:vAlign w:val="bottom"/>
          </w:tcPr>
          <w:p w14:paraId="497F132F" w14:textId="000AB910" w:rsidR="000C042C" w:rsidRPr="008026AF" w:rsidRDefault="000C042C" w:rsidP="00D0422A">
            <w:pPr>
              <w:pStyle w:val="acctfourfigures"/>
              <w:tabs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  <w:vMerge/>
          </w:tcPr>
          <w:p w14:paraId="2B0FCDCA" w14:textId="77777777" w:rsidR="000C042C" w:rsidRPr="008026AF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Merge/>
          </w:tcPr>
          <w:p w14:paraId="18567E73" w14:textId="5D795B1F" w:rsidR="000C042C" w:rsidRPr="008026AF" w:rsidRDefault="000C042C" w:rsidP="00D0422A">
            <w:pPr>
              <w:pStyle w:val="a1"/>
              <w:tabs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C042C" w:rsidRPr="008026AF" w14:paraId="05B100AF" w14:textId="77777777" w:rsidTr="00D0422A">
        <w:tc>
          <w:tcPr>
            <w:tcW w:w="5850" w:type="dxa"/>
            <w:vAlign w:val="bottom"/>
          </w:tcPr>
          <w:p w14:paraId="611CDC3D" w14:textId="77777777" w:rsidR="000C042C" w:rsidRPr="008026AF" w:rsidRDefault="000C042C" w:rsidP="00D0422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ผลขาดทุนที่เคยวัดมูลค่าด้วยจำนวนเงินเท่ากับผลขาดทุนด้านเครดิต</w:t>
            </w:r>
          </w:p>
        </w:tc>
        <w:tc>
          <w:tcPr>
            <w:tcW w:w="1530" w:type="dxa"/>
            <w:vMerge/>
            <w:vAlign w:val="bottom"/>
          </w:tcPr>
          <w:p w14:paraId="2B39F6F7" w14:textId="16B4CCFD" w:rsidR="000C042C" w:rsidRPr="008026AF" w:rsidRDefault="000C042C" w:rsidP="00D0422A">
            <w:pPr>
              <w:pStyle w:val="acctfourfigures"/>
              <w:tabs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60" w:type="dxa"/>
            <w:vMerge/>
          </w:tcPr>
          <w:p w14:paraId="69C41D4C" w14:textId="77777777" w:rsidR="000C042C" w:rsidRPr="008026AF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vMerge/>
          </w:tcPr>
          <w:p w14:paraId="23A4D5F6" w14:textId="3ECAD8AD" w:rsidR="000C042C" w:rsidRPr="008026AF" w:rsidRDefault="000C042C" w:rsidP="00D0422A">
            <w:pPr>
              <w:pStyle w:val="a1"/>
              <w:tabs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C042C" w:rsidRPr="008026AF" w14:paraId="39F4A357" w14:textId="77777777" w:rsidTr="00D0422A">
        <w:tc>
          <w:tcPr>
            <w:tcW w:w="5850" w:type="dxa"/>
            <w:vAlign w:val="bottom"/>
          </w:tcPr>
          <w:p w14:paraId="7273E388" w14:textId="77777777" w:rsidR="000C042C" w:rsidRPr="008026AF" w:rsidRDefault="000C042C" w:rsidP="00D0422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ที่คาดว่าจะเกิดขึ้นตลอดอายุ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ab/>
            </w:r>
          </w:p>
        </w:tc>
        <w:tc>
          <w:tcPr>
            <w:tcW w:w="1530" w:type="dxa"/>
            <w:vMerge/>
            <w:vAlign w:val="bottom"/>
          </w:tcPr>
          <w:p w14:paraId="62ECCDD1" w14:textId="648632F0" w:rsidR="000C042C" w:rsidRPr="008026AF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  <w:vMerge/>
          </w:tcPr>
          <w:p w14:paraId="31A0BD0B" w14:textId="77777777" w:rsidR="000C042C" w:rsidRPr="008026AF" w:rsidRDefault="000C042C" w:rsidP="00D0422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  <w:vMerge/>
            <w:vAlign w:val="bottom"/>
          </w:tcPr>
          <w:p w14:paraId="7E811AF8" w14:textId="1F935B56" w:rsidR="000C042C" w:rsidRPr="008026AF" w:rsidRDefault="000C042C" w:rsidP="00D0422A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</w:tbl>
    <w:p w14:paraId="792B1532" w14:textId="77777777" w:rsidR="00332FF0" w:rsidRPr="008026AF" w:rsidRDefault="00332FF0" w:rsidP="00332FF0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592AA8AD" w14:textId="465085E4" w:rsidR="00B861F2" w:rsidRPr="008026AF" w:rsidRDefault="00B861F2" w:rsidP="00786CBE">
      <w:pPr>
        <w:tabs>
          <w:tab w:val="left" w:pos="900"/>
        </w:tabs>
        <w:overflowPunct w:val="0"/>
        <w:autoSpaceDE w:val="0"/>
        <w:autoSpaceDN w:val="0"/>
        <w:adjustRightInd w:val="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.6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</w:t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ที่มีปัญหาเกี่ยวกับฐานะการเงินและผลการดำเนินงาน</w:t>
      </w:r>
    </w:p>
    <w:p w14:paraId="67E644DA" w14:textId="77777777" w:rsidR="00406F84" w:rsidRPr="008026AF" w:rsidRDefault="00406F84" w:rsidP="00786CBE">
      <w:pPr>
        <w:tabs>
          <w:tab w:val="left" w:pos="900"/>
        </w:tabs>
        <w:overflowPunct w:val="0"/>
        <w:autoSpaceDE w:val="0"/>
        <w:autoSpaceDN w:val="0"/>
        <w:adjustRightInd w:val="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14"/>
          <w:szCs w:val="14"/>
          <w:lang w:val="en-US"/>
        </w:rPr>
      </w:pPr>
    </w:p>
    <w:p w14:paraId="0613B2CE" w14:textId="37590415" w:rsidR="00786CBE" w:rsidRPr="008026AF" w:rsidRDefault="00406F84" w:rsidP="00786C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lang w:val="en-US"/>
        </w:rPr>
        <w:tab/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</w:rPr>
        <w:t>ธนาคารมีเงินให้สินเชื่อแก่บริษัทจดทะเบียนที่เข้าข่ายถูกเพิกถอนจากการเป็นหลักทรัพย์จดทะเบียน ดังนี้</w:t>
      </w:r>
    </w:p>
    <w:p w14:paraId="2593F361" w14:textId="77777777" w:rsidR="00417181" w:rsidRPr="008026AF" w:rsidRDefault="00417181" w:rsidP="00786C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50"/>
        <w:gridCol w:w="720"/>
        <w:gridCol w:w="1170"/>
        <w:gridCol w:w="990"/>
        <w:gridCol w:w="990"/>
        <w:gridCol w:w="720"/>
        <w:gridCol w:w="1260"/>
        <w:gridCol w:w="990"/>
        <w:gridCol w:w="990"/>
      </w:tblGrid>
      <w:tr w:rsidR="008E5074" w:rsidRPr="008026AF" w14:paraId="43A23AD9" w14:textId="42D4A395" w:rsidTr="007726A6">
        <w:trPr>
          <w:tblHeader/>
        </w:trPr>
        <w:tc>
          <w:tcPr>
            <w:tcW w:w="1350" w:type="dxa"/>
            <w:vAlign w:val="bottom"/>
          </w:tcPr>
          <w:p w14:paraId="1506E681" w14:textId="77777777" w:rsidR="008E5074" w:rsidRPr="008026AF" w:rsidRDefault="008E5074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870" w:type="dxa"/>
            <w:gridSpan w:val="4"/>
            <w:vAlign w:val="bottom"/>
          </w:tcPr>
          <w:p w14:paraId="17404EFF" w14:textId="42394D9A" w:rsidR="008E5074" w:rsidRPr="008026AF" w:rsidRDefault="008E5074" w:rsidP="00D0422A">
            <w:pPr>
              <w:ind w:left="-18" w:right="-3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7</w:t>
            </w:r>
          </w:p>
        </w:tc>
        <w:tc>
          <w:tcPr>
            <w:tcW w:w="3960" w:type="dxa"/>
            <w:gridSpan w:val="4"/>
            <w:vAlign w:val="bottom"/>
          </w:tcPr>
          <w:p w14:paraId="729464BE" w14:textId="37161171" w:rsidR="008E5074" w:rsidRPr="008026AF" w:rsidRDefault="008E5074" w:rsidP="00D0422A">
            <w:pPr>
              <w:ind w:left="-18" w:right="-3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6</w:t>
            </w:r>
          </w:p>
        </w:tc>
      </w:tr>
      <w:tr w:rsidR="007726A6" w:rsidRPr="008026AF" w14:paraId="273F21FB" w14:textId="41E9B027" w:rsidTr="007726A6">
        <w:trPr>
          <w:tblHeader/>
        </w:trPr>
        <w:tc>
          <w:tcPr>
            <w:tcW w:w="1350" w:type="dxa"/>
          </w:tcPr>
          <w:p w14:paraId="41B87611" w14:textId="77777777" w:rsidR="007726A6" w:rsidRPr="008026AF" w:rsidRDefault="007726A6" w:rsidP="007726A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720" w:type="dxa"/>
            <w:vAlign w:val="bottom"/>
          </w:tcPr>
          <w:p w14:paraId="5C963ED8" w14:textId="3CC5AAF3" w:rsidR="007726A6" w:rsidRPr="008026AF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จำนวนราย</w:t>
            </w:r>
          </w:p>
        </w:tc>
        <w:tc>
          <w:tcPr>
            <w:tcW w:w="1170" w:type="dxa"/>
            <w:vAlign w:val="bottom"/>
          </w:tcPr>
          <w:p w14:paraId="0AF5C80D" w14:textId="174E97EE" w:rsidR="007726A6" w:rsidRPr="008026AF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990" w:type="dxa"/>
            <w:vAlign w:val="bottom"/>
          </w:tcPr>
          <w:p w14:paraId="12085D90" w14:textId="67D7EADE" w:rsidR="007726A6" w:rsidRPr="008026AF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หลักประกัน</w:t>
            </w:r>
          </w:p>
        </w:tc>
        <w:tc>
          <w:tcPr>
            <w:tcW w:w="990" w:type="dxa"/>
            <w:vAlign w:val="bottom"/>
          </w:tcPr>
          <w:p w14:paraId="799E7BD9" w14:textId="57AF5E9B" w:rsidR="007726A6" w:rsidRPr="008026AF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720" w:type="dxa"/>
            <w:vAlign w:val="bottom"/>
          </w:tcPr>
          <w:p w14:paraId="65FA11AF" w14:textId="38EF6B06" w:rsidR="007726A6" w:rsidRPr="008026AF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จำนวนราย</w:t>
            </w:r>
          </w:p>
        </w:tc>
        <w:tc>
          <w:tcPr>
            <w:tcW w:w="1260" w:type="dxa"/>
            <w:vAlign w:val="bottom"/>
          </w:tcPr>
          <w:p w14:paraId="45856581" w14:textId="53E99E1E" w:rsidR="007726A6" w:rsidRPr="008026AF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990" w:type="dxa"/>
            <w:vAlign w:val="bottom"/>
          </w:tcPr>
          <w:p w14:paraId="2993D42A" w14:textId="4463D60A" w:rsidR="007726A6" w:rsidRPr="008026AF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หลักประกัน</w:t>
            </w:r>
          </w:p>
        </w:tc>
        <w:tc>
          <w:tcPr>
            <w:tcW w:w="990" w:type="dxa"/>
            <w:vAlign w:val="bottom"/>
          </w:tcPr>
          <w:p w14:paraId="3D17ADFF" w14:textId="45A6F0B1" w:rsidR="007726A6" w:rsidRPr="008026AF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8E5074" w:rsidRPr="008026AF" w14:paraId="6F1E854F" w14:textId="507AE3B5" w:rsidTr="007726A6">
        <w:trPr>
          <w:tblHeader/>
        </w:trPr>
        <w:tc>
          <w:tcPr>
            <w:tcW w:w="1350" w:type="dxa"/>
          </w:tcPr>
          <w:p w14:paraId="3C07620A" w14:textId="77777777" w:rsidR="008E5074" w:rsidRPr="008026AF" w:rsidRDefault="008E5074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720" w:type="dxa"/>
            <w:vAlign w:val="bottom"/>
          </w:tcPr>
          <w:p w14:paraId="0248FAE5" w14:textId="77777777" w:rsidR="008E5074" w:rsidRPr="008026AF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150" w:type="dxa"/>
            <w:gridSpan w:val="3"/>
            <w:vAlign w:val="bottom"/>
          </w:tcPr>
          <w:p w14:paraId="7FF1EAAC" w14:textId="1A28A572" w:rsidR="008E5074" w:rsidRPr="008026AF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  <w:t>(พันบาท)</w:t>
            </w:r>
          </w:p>
        </w:tc>
        <w:tc>
          <w:tcPr>
            <w:tcW w:w="720" w:type="dxa"/>
            <w:vAlign w:val="bottom"/>
          </w:tcPr>
          <w:p w14:paraId="265DFF0F" w14:textId="50023682" w:rsidR="008E5074" w:rsidRPr="008026AF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157E68F4" w14:textId="1B8FB666" w:rsidR="008E5074" w:rsidRPr="008026AF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  <w:t>(พันบาท)</w:t>
            </w:r>
          </w:p>
        </w:tc>
      </w:tr>
      <w:tr w:rsidR="00786CBE" w:rsidRPr="008026AF" w14:paraId="7A8C70D9" w14:textId="2D8D1615" w:rsidTr="00D0422A">
        <w:trPr>
          <w:tblHeader/>
        </w:trPr>
        <w:tc>
          <w:tcPr>
            <w:tcW w:w="1350" w:type="dxa"/>
            <w:vAlign w:val="bottom"/>
          </w:tcPr>
          <w:p w14:paraId="00ED1446" w14:textId="33F31663" w:rsidR="00786CBE" w:rsidRPr="008026AF" w:rsidRDefault="00786CBE" w:rsidP="00786CB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</w:t>
            </w:r>
            <w:r w:rsidR="00406F84"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จดทะเบียนที่เข้าข่าย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ถูกเพิกถอนจากการเป็นหลักทรัพย์จดทะเบียน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22F7C8D" w14:textId="7CBBE610" w:rsidR="00786CBE" w:rsidRPr="008026AF" w:rsidRDefault="004E7693" w:rsidP="00D336C6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2C9ECC4" w14:textId="60E9E97E" w:rsidR="00786CBE" w:rsidRPr="008026AF" w:rsidRDefault="004E7693" w:rsidP="004E7693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1,777,903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8CDB61" w14:textId="4F530814" w:rsidR="00786CBE" w:rsidRPr="008026AF" w:rsidRDefault="004E7693" w:rsidP="00A35DAA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B209E9E" w14:textId="3F711B7A" w:rsidR="00786CBE" w:rsidRPr="008026AF" w:rsidRDefault="004E7693" w:rsidP="00786CBE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(1,054,273)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1C8F4F7" w14:textId="0A2B8392" w:rsidR="00786CBE" w:rsidRPr="008026AF" w:rsidRDefault="004E7693" w:rsidP="00786CBE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6A65EC" w14:textId="1418C54B" w:rsidR="00786CBE" w:rsidRPr="008026AF" w:rsidRDefault="004E7693" w:rsidP="00786CBE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1,765,456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DD4DF6E" w14:textId="68ADD983" w:rsidR="00786CBE" w:rsidRPr="008026AF" w:rsidRDefault="00786CBE" w:rsidP="00786CBE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894FB5F" w14:textId="57E12F0C" w:rsidR="00786CBE" w:rsidRPr="008026AF" w:rsidRDefault="004E7693" w:rsidP="00786CBE">
            <w:pPr>
              <w:tabs>
                <w:tab w:val="decimal" w:pos="796"/>
              </w:tabs>
              <w:ind w:left="-16" w:right="-1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(1,041,826)</w:t>
            </w:r>
          </w:p>
        </w:tc>
      </w:tr>
    </w:tbl>
    <w:p w14:paraId="6ED93445" w14:textId="77777777" w:rsidR="00B84999" w:rsidRPr="008026AF" w:rsidRDefault="00B84999" w:rsidP="00B861F2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  <w:sectPr w:rsidR="00B84999" w:rsidRPr="008026AF" w:rsidSect="007B00C9">
          <w:pgSz w:w="11909" w:h="16834" w:code="9"/>
          <w:pgMar w:top="691" w:right="1152" w:bottom="720" w:left="1152" w:header="706" w:footer="706" w:gutter="0"/>
          <w:cols w:space="720"/>
          <w:titlePg/>
          <w:docGrid w:linePitch="360"/>
        </w:sectPr>
      </w:pPr>
    </w:p>
    <w:p w14:paraId="70FA214A" w14:textId="56004C87" w:rsidR="0068773A" w:rsidRPr="008026AF" w:rsidRDefault="0068773A" w:rsidP="0068773A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  <w:r w:rsidRPr="008026AF">
        <w:rPr>
          <w:rFonts w:asciiTheme="majorBidi" w:eastAsia="Angsana New" w:hAnsiTheme="majorBidi" w:cstheme="majorBidi"/>
          <w:b/>
          <w:bCs/>
          <w:sz w:val="30"/>
          <w:szCs w:val="30"/>
          <w:rtl/>
          <w:lang w:bidi="ar-SA"/>
        </w:rPr>
        <w:t>1</w:t>
      </w:r>
      <w:r w:rsidR="00B80236" w:rsidRPr="008026AF">
        <w:rPr>
          <w:rFonts w:asciiTheme="majorBidi" w:eastAsia="Angsana New" w:hAnsiTheme="majorBidi" w:cstheme="majorBidi" w:hint="cs"/>
          <w:b/>
          <w:bCs/>
          <w:sz w:val="30"/>
          <w:szCs w:val="30"/>
          <w:rtl/>
          <w:lang w:bidi="ar-SA"/>
        </w:rPr>
        <w:t>2</w:t>
      </w:r>
      <w:r w:rsidRPr="008026AF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>.</w:t>
      </w:r>
      <w:r w:rsidRPr="008026AF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7</w:t>
      </w:r>
      <w:r w:rsidRPr="008026AF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ab/>
      </w:r>
      <w:r w:rsidRPr="008026AF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ลูกหนี้ตามสัญญาเช่าซื้อ</w:t>
      </w:r>
    </w:p>
    <w:p w14:paraId="46DBFD62" w14:textId="77777777" w:rsidR="0068773A" w:rsidRPr="008026AF" w:rsidRDefault="0068773A" w:rsidP="0068773A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68773A" w:rsidRPr="008026AF" w14:paraId="56F9E297" w14:textId="77777777" w:rsidTr="00D0422A">
        <w:tc>
          <w:tcPr>
            <w:tcW w:w="1570" w:type="pct"/>
          </w:tcPr>
          <w:p w14:paraId="009468DB" w14:textId="77777777" w:rsidR="0068773A" w:rsidRPr="008026AF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58873B46" w14:textId="48D40937" w:rsidR="0068773A" w:rsidRPr="008026AF" w:rsidRDefault="009C2754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  <w:r w:rsidR="0068773A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68773A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68773A" w:rsidRPr="008026AF" w14:paraId="2011309F" w14:textId="77777777" w:rsidTr="00D0422A">
        <w:tc>
          <w:tcPr>
            <w:tcW w:w="1570" w:type="pct"/>
          </w:tcPr>
          <w:p w14:paraId="4B76B151" w14:textId="77777777" w:rsidR="0068773A" w:rsidRPr="008026AF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237D50EF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996B8DE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63EE089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538B0F9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1AEA2C0F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4A8E8A2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EF156A1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B955F25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C6FBD45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65BCEE0F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1C05A82B" w14:textId="77777777" w:rsidR="0068773A" w:rsidRPr="008026AF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68773A" w:rsidRPr="008026AF" w14:paraId="23D3C209" w14:textId="77777777" w:rsidTr="00D0422A">
        <w:tc>
          <w:tcPr>
            <w:tcW w:w="1570" w:type="pct"/>
          </w:tcPr>
          <w:p w14:paraId="4E8303AD" w14:textId="77777777" w:rsidR="0068773A" w:rsidRPr="008026AF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1330DB5E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45C5E9E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6A6B973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52559C0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4F10706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DA736CA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2EDB368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4087652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3B003F4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2946B28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12DF83E6" w14:textId="77777777" w:rsidR="0068773A" w:rsidRPr="008026AF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68773A" w:rsidRPr="008026AF" w14:paraId="3504EDC6" w14:textId="77777777" w:rsidTr="00D0422A">
        <w:tc>
          <w:tcPr>
            <w:tcW w:w="1570" w:type="pct"/>
          </w:tcPr>
          <w:p w14:paraId="0DC79596" w14:textId="77777777" w:rsidR="0068773A" w:rsidRPr="008026AF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3CC24574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3EF4232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0CCB1D7B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736BCB1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9F1B74E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911FF7C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1282EADA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3786684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D01AE11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47FB364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7211EED9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68773A" w:rsidRPr="008026AF" w14:paraId="2C998AAB" w14:textId="77777777" w:rsidTr="00D0422A">
        <w:tc>
          <w:tcPr>
            <w:tcW w:w="1570" w:type="pct"/>
          </w:tcPr>
          <w:p w14:paraId="192290FC" w14:textId="77777777" w:rsidR="0068773A" w:rsidRPr="008026AF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5E20D508" w14:textId="77777777" w:rsidR="0068773A" w:rsidRPr="008026AF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0C042C" w:rsidRPr="008026AF" w14:paraId="656C4E08" w14:textId="77777777" w:rsidTr="00D0422A">
        <w:tc>
          <w:tcPr>
            <w:tcW w:w="1570" w:type="pct"/>
          </w:tcPr>
          <w:p w14:paraId="19699824" w14:textId="77777777" w:rsidR="000C042C" w:rsidRPr="008026AF" w:rsidRDefault="000C042C" w:rsidP="000C042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</w:tcPr>
          <w:p w14:paraId="02FE64A4" w14:textId="224EF9F6" w:rsidR="000C042C" w:rsidRPr="008026AF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221,410 </w:t>
            </w:r>
          </w:p>
        </w:tc>
        <w:tc>
          <w:tcPr>
            <w:tcW w:w="96" w:type="pct"/>
          </w:tcPr>
          <w:p w14:paraId="74678698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42A37D11" w14:textId="0077539E" w:rsidR="000C042C" w:rsidRPr="008026AF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198,891 </w:t>
            </w:r>
          </w:p>
        </w:tc>
        <w:tc>
          <w:tcPr>
            <w:tcW w:w="96" w:type="pct"/>
          </w:tcPr>
          <w:p w14:paraId="1501CBB9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00F123D2" w14:textId="3FB307D1" w:rsidR="000C042C" w:rsidRPr="008026AF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195,471 </w:t>
            </w:r>
          </w:p>
        </w:tc>
        <w:tc>
          <w:tcPr>
            <w:tcW w:w="96" w:type="pct"/>
          </w:tcPr>
          <w:p w14:paraId="3DF7D7D3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681F9DC1" w14:textId="6CAEA414" w:rsidR="000C042C" w:rsidRPr="008026AF" w:rsidRDefault="000C042C" w:rsidP="000C042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155,261 </w:t>
            </w:r>
          </w:p>
        </w:tc>
        <w:tc>
          <w:tcPr>
            <w:tcW w:w="96" w:type="pct"/>
          </w:tcPr>
          <w:p w14:paraId="1FF3F432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6CEBD809" w14:textId="07614E05" w:rsidR="000C042C" w:rsidRPr="008026AF" w:rsidRDefault="000C042C" w:rsidP="000C042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54,618 </w:t>
            </w:r>
          </w:p>
        </w:tc>
        <w:tc>
          <w:tcPr>
            <w:tcW w:w="96" w:type="pct"/>
          </w:tcPr>
          <w:p w14:paraId="2ECBC21D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59E29B4A" w14:textId="214080F8" w:rsidR="000C042C" w:rsidRPr="008026AF" w:rsidRDefault="000C042C" w:rsidP="000C042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825,651</w:t>
            </w:r>
          </w:p>
        </w:tc>
      </w:tr>
      <w:tr w:rsidR="000C042C" w:rsidRPr="008026AF" w14:paraId="1EA5D4C1" w14:textId="77777777" w:rsidTr="00D0422A">
        <w:tc>
          <w:tcPr>
            <w:tcW w:w="1570" w:type="pct"/>
          </w:tcPr>
          <w:p w14:paraId="06FA752E" w14:textId="77777777" w:rsidR="000C042C" w:rsidRPr="008026AF" w:rsidRDefault="000C042C" w:rsidP="000C042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516E2B3E" w14:textId="4AD80C5D" w:rsidR="000C042C" w:rsidRPr="008026AF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(25,856)</w:t>
            </w:r>
          </w:p>
        </w:tc>
        <w:tc>
          <w:tcPr>
            <w:tcW w:w="96" w:type="pct"/>
          </w:tcPr>
          <w:p w14:paraId="0A7DD8F2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18F87337" w14:textId="7CCF7C1B" w:rsidR="000C042C" w:rsidRPr="008026AF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(18,484)</w:t>
            </w:r>
          </w:p>
        </w:tc>
        <w:tc>
          <w:tcPr>
            <w:tcW w:w="96" w:type="pct"/>
          </w:tcPr>
          <w:p w14:paraId="0E68BA68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62C3EED0" w14:textId="523FA348" w:rsidR="000C042C" w:rsidRPr="008026AF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(11,412)</w:t>
            </w:r>
          </w:p>
        </w:tc>
        <w:tc>
          <w:tcPr>
            <w:tcW w:w="96" w:type="pct"/>
          </w:tcPr>
          <w:p w14:paraId="11AD82E6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48836328" w14:textId="02D988D5" w:rsidR="000C042C" w:rsidRPr="008026AF" w:rsidRDefault="000C042C" w:rsidP="000C042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(4,617)</w:t>
            </w:r>
          </w:p>
        </w:tc>
        <w:tc>
          <w:tcPr>
            <w:tcW w:w="96" w:type="pct"/>
          </w:tcPr>
          <w:p w14:paraId="737FD8CF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0AAD70E4" w14:textId="3AFABDFB" w:rsidR="000C042C" w:rsidRPr="008026AF" w:rsidRDefault="000C042C" w:rsidP="000C042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(610)</w:t>
            </w:r>
          </w:p>
        </w:tc>
        <w:tc>
          <w:tcPr>
            <w:tcW w:w="96" w:type="pct"/>
          </w:tcPr>
          <w:p w14:paraId="3AD09FB0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708AFA00" w14:textId="42A0630A" w:rsidR="000C042C" w:rsidRPr="008026AF" w:rsidRDefault="000C042C" w:rsidP="000C042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(60,979)</w:t>
            </w:r>
          </w:p>
        </w:tc>
      </w:tr>
      <w:tr w:rsidR="000C042C" w:rsidRPr="008026AF" w14:paraId="166151BD" w14:textId="77777777" w:rsidTr="00D0422A">
        <w:tc>
          <w:tcPr>
            <w:tcW w:w="1570" w:type="pct"/>
          </w:tcPr>
          <w:p w14:paraId="5ADFA23D" w14:textId="77777777" w:rsidR="000C042C" w:rsidRPr="008026AF" w:rsidRDefault="000C042C" w:rsidP="000C042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505FEBDB" w14:textId="77777777" w:rsidR="000C042C" w:rsidRPr="008026AF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0AE80767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270C1E7" w14:textId="77777777" w:rsidR="000C042C" w:rsidRPr="008026AF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3ACB7955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2AFA977C" w14:textId="77777777" w:rsidR="000C042C" w:rsidRPr="008026AF" w:rsidDel="003E022C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6A924636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89C817A" w14:textId="77777777" w:rsidR="000C042C" w:rsidRPr="008026AF" w:rsidDel="003E022C" w:rsidRDefault="000C042C" w:rsidP="000C042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771FE275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D3FAB1A" w14:textId="77777777" w:rsidR="000C042C" w:rsidRPr="008026AF" w:rsidDel="003E022C" w:rsidRDefault="000C042C" w:rsidP="000C042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2E93BD04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14:paraId="74C7219C" w14:textId="77777777" w:rsidR="000C042C" w:rsidRPr="008026AF" w:rsidDel="003E022C" w:rsidRDefault="000C042C" w:rsidP="000C042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C042C" w:rsidRPr="008026AF" w14:paraId="71AD0FF5" w14:textId="77777777" w:rsidTr="00D0422A">
        <w:tc>
          <w:tcPr>
            <w:tcW w:w="1570" w:type="pct"/>
          </w:tcPr>
          <w:p w14:paraId="2E898113" w14:textId="77777777" w:rsidR="000C042C" w:rsidRPr="008026AF" w:rsidRDefault="000C042C" w:rsidP="000C042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6C297F54" w14:textId="5D5F15E3" w:rsidR="000C042C" w:rsidRPr="008026AF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195,554</w:t>
            </w:r>
          </w:p>
        </w:tc>
        <w:tc>
          <w:tcPr>
            <w:tcW w:w="96" w:type="pct"/>
          </w:tcPr>
          <w:p w14:paraId="0F06BA05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101B1914" w14:textId="3ED9225A" w:rsidR="000C042C" w:rsidRPr="008026AF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180,407</w:t>
            </w:r>
          </w:p>
        </w:tc>
        <w:tc>
          <w:tcPr>
            <w:tcW w:w="96" w:type="pct"/>
          </w:tcPr>
          <w:p w14:paraId="7A9DBDC6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108646E6" w14:textId="6E67F07F" w:rsidR="000C042C" w:rsidRPr="008026AF" w:rsidDel="003E022C" w:rsidRDefault="000C042C" w:rsidP="000C042C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184,059</w:t>
            </w:r>
          </w:p>
        </w:tc>
        <w:tc>
          <w:tcPr>
            <w:tcW w:w="96" w:type="pct"/>
          </w:tcPr>
          <w:p w14:paraId="0A5AA3AD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5245C737" w14:textId="6E6306B4" w:rsidR="000C042C" w:rsidRPr="008026AF" w:rsidDel="003E022C" w:rsidRDefault="000C042C" w:rsidP="000C042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150,644</w:t>
            </w:r>
          </w:p>
        </w:tc>
        <w:tc>
          <w:tcPr>
            <w:tcW w:w="96" w:type="pct"/>
          </w:tcPr>
          <w:p w14:paraId="59F858A1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276CF58D" w14:textId="40571E71" w:rsidR="000C042C" w:rsidRPr="008026AF" w:rsidDel="003E022C" w:rsidRDefault="000C042C" w:rsidP="000C042C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54,008</w:t>
            </w:r>
          </w:p>
        </w:tc>
        <w:tc>
          <w:tcPr>
            <w:tcW w:w="96" w:type="pct"/>
          </w:tcPr>
          <w:p w14:paraId="1A14ECA1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2FC69E20" w14:textId="1E045246" w:rsidR="000C042C" w:rsidRPr="008026AF" w:rsidDel="003E022C" w:rsidRDefault="000C042C" w:rsidP="000C042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764,672</w:t>
            </w:r>
          </w:p>
        </w:tc>
      </w:tr>
      <w:tr w:rsidR="000C042C" w:rsidRPr="008026AF" w14:paraId="41C03352" w14:textId="77777777" w:rsidTr="00D0422A">
        <w:tc>
          <w:tcPr>
            <w:tcW w:w="1570" w:type="pct"/>
          </w:tcPr>
          <w:p w14:paraId="174A1E25" w14:textId="77777777" w:rsidR="000C042C" w:rsidRPr="008026AF" w:rsidRDefault="000C042C" w:rsidP="000C042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</w:tcPr>
          <w:p w14:paraId="117339E6" w14:textId="77777777" w:rsidR="000C042C" w:rsidRPr="008026AF" w:rsidRDefault="000C042C" w:rsidP="000C042C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0C80F8D6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4AD6D9C5" w14:textId="77777777" w:rsidR="000C042C" w:rsidRPr="008026AF" w:rsidRDefault="000C042C" w:rsidP="000C042C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2F6D44F7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0DFB8EE0" w14:textId="77777777" w:rsidR="000C042C" w:rsidRPr="008026AF" w:rsidRDefault="000C042C" w:rsidP="000C042C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06A4E45F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ED9BE70" w14:textId="77777777" w:rsidR="000C042C" w:rsidRPr="008026AF" w:rsidRDefault="000C042C" w:rsidP="000C042C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026BDC28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EE99B9B" w14:textId="77777777" w:rsidR="000C042C" w:rsidRPr="008026AF" w:rsidRDefault="000C042C" w:rsidP="000C042C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6303888A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1999F106" w14:textId="49443894" w:rsidR="000C042C" w:rsidRPr="008026AF" w:rsidRDefault="000C042C" w:rsidP="000C042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C042C" w:rsidRPr="008026AF" w14:paraId="14EDBF27" w14:textId="77777777" w:rsidTr="00D0422A">
        <w:tc>
          <w:tcPr>
            <w:tcW w:w="1570" w:type="pct"/>
          </w:tcPr>
          <w:p w14:paraId="057D96DA" w14:textId="77777777" w:rsidR="000C042C" w:rsidRPr="008026AF" w:rsidRDefault="000C042C" w:rsidP="000C042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</w:tcPr>
          <w:p w14:paraId="3E10D64D" w14:textId="77777777" w:rsidR="000C042C" w:rsidRPr="008026AF" w:rsidRDefault="000C042C" w:rsidP="000C042C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6FA2F27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6EFA336" w14:textId="77777777" w:rsidR="000C042C" w:rsidRPr="008026AF" w:rsidRDefault="000C042C" w:rsidP="000C042C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25549BA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6CFA28C1" w14:textId="77777777" w:rsidR="000C042C" w:rsidRPr="008026AF" w:rsidRDefault="000C042C" w:rsidP="000C042C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3FA5931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463C87FD" w14:textId="77777777" w:rsidR="000C042C" w:rsidRPr="008026AF" w:rsidRDefault="000C042C" w:rsidP="000C042C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B39D0ED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1410C9AD" w14:textId="77777777" w:rsidR="000C042C" w:rsidRPr="008026AF" w:rsidRDefault="000C042C" w:rsidP="000C042C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315A074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4FB95B3B" w14:textId="79FC6DD8" w:rsidR="000C042C" w:rsidRPr="008026AF" w:rsidRDefault="000C042C" w:rsidP="000C042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1,833</w:t>
            </w:r>
          </w:p>
        </w:tc>
      </w:tr>
      <w:tr w:rsidR="000C042C" w:rsidRPr="008026AF" w14:paraId="6CBD06C5" w14:textId="77777777" w:rsidTr="00D0422A">
        <w:tc>
          <w:tcPr>
            <w:tcW w:w="1570" w:type="pct"/>
          </w:tcPr>
          <w:p w14:paraId="7FCAF10A" w14:textId="77777777" w:rsidR="000C042C" w:rsidRPr="008026AF" w:rsidRDefault="000C042C" w:rsidP="000C042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</w:tcPr>
          <w:p w14:paraId="278DFD7A" w14:textId="77777777" w:rsidR="000C042C" w:rsidRPr="008026AF" w:rsidRDefault="000C042C" w:rsidP="000C042C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0D41FA14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3723930E" w14:textId="77777777" w:rsidR="000C042C" w:rsidRPr="008026AF" w:rsidRDefault="000C042C" w:rsidP="000C042C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ACD45FE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60030D2B" w14:textId="77777777" w:rsidR="000C042C" w:rsidRPr="008026AF" w:rsidRDefault="000C042C" w:rsidP="000C042C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01D1A09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77CCF4C" w14:textId="77777777" w:rsidR="000C042C" w:rsidRPr="008026AF" w:rsidRDefault="000C042C" w:rsidP="000C042C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A294C2E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1D5C7C0C" w14:textId="77777777" w:rsidR="000C042C" w:rsidRPr="008026AF" w:rsidRDefault="000C042C" w:rsidP="000C042C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000F8B3D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6F5D6372" w14:textId="640EEA8F" w:rsidR="000C042C" w:rsidRPr="008026AF" w:rsidRDefault="000C042C" w:rsidP="000C042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(9,576)</w:t>
            </w:r>
          </w:p>
        </w:tc>
      </w:tr>
      <w:tr w:rsidR="000C042C" w:rsidRPr="008026AF" w14:paraId="1755C94C" w14:textId="77777777" w:rsidTr="00D0422A">
        <w:tc>
          <w:tcPr>
            <w:tcW w:w="1570" w:type="pct"/>
          </w:tcPr>
          <w:p w14:paraId="2AB9B2DF" w14:textId="77777777" w:rsidR="000C042C" w:rsidRPr="008026AF" w:rsidRDefault="000C042C" w:rsidP="000C042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</w:tcPr>
          <w:p w14:paraId="310FDFDE" w14:textId="77777777" w:rsidR="000C042C" w:rsidRPr="008026AF" w:rsidRDefault="000C042C" w:rsidP="000C042C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490C0CBB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6E514DE7" w14:textId="77777777" w:rsidR="000C042C" w:rsidRPr="008026AF" w:rsidRDefault="000C042C" w:rsidP="000C042C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40268D4E" w14:textId="77777777" w:rsidR="000C042C" w:rsidRPr="008026AF" w:rsidRDefault="000C042C" w:rsidP="000C04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2207C2E1" w14:textId="77777777" w:rsidR="000C042C" w:rsidRPr="008026AF" w:rsidRDefault="000C042C" w:rsidP="000C042C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ECBE78A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0F7E5CA6" w14:textId="77777777" w:rsidR="000C042C" w:rsidRPr="008026AF" w:rsidRDefault="000C042C" w:rsidP="000C042C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DB4F2AA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21CE63F6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05DDA61E" w14:textId="77777777" w:rsidR="000C042C" w:rsidRPr="008026AF" w:rsidRDefault="000C042C" w:rsidP="000C042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</w:tcPr>
          <w:p w14:paraId="233A86E5" w14:textId="2B4949CA" w:rsidR="000C042C" w:rsidRPr="008026AF" w:rsidRDefault="000C042C" w:rsidP="000C042C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756,929</w:t>
            </w:r>
          </w:p>
        </w:tc>
      </w:tr>
    </w:tbl>
    <w:p w14:paraId="511834BC" w14:textId="77777777" w:rsidR="0068773A" w:rsidRPr="008026AF" w:rsidRDefault="0068773A" w:rsidP="0068773A">
      <w:pPr>
        <w:pStyle w:val="ListParagraph"/>
        <w:ind w:left="450"/>
        <w:rPr>
          <w:rFonts w:asciiTheme="majorBidi" w:eastAsia="Angsana New" w:hAnsiTheme="majorBidi" w:cstheme="majorBidi"/>
          <w:b/>
          <w:bCs/>
          <w:sz w:val="30"/>
          <w:szCs w:val="30"/>
        </w:rPr>
      </w:pPr>
    </w:p>
    <w:p w14:paraId="28ABFF1E" w14:textId="77777777" w:rsidR="0068773A" w:rsidRPr="008026AF" w:rsidRDefault="0068773A" w:rsidP="0068773A">
      <w:pPr>
        <w:rPr>
          <w:rFonts w:asciiTheme="majorBidi" w:hAnsiTheme="majorBidi" w:cstheme="majorBidi"/>
        </w:rPr>
      </w:pPr>
      <w:r w:rsidRPr="008026AF">
        <w:rPr>
          <w:rFonts w:asciiTheme="majorBidi" w:hAnsiTheme="majorBidi" w:cstheme="majorBidi"/>
          <w:cs/>
        </w:rPr>
        <w:br w:type="page"/>
      </w: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68773A" w:rsidRPr="008026AF" w14:paraId="2AC4DF0F" w14:textId="77777777" w:rsidTr="00D0422A">
        <w:tc>
          <w:tcPr>
            <w:tcW w:w="1570" w:type="pct"/>
          </w:tcPr>
          <w:p w14:paraId="6966EE2C" w14:textId="77777777" w:rsidR="0068773A" w:rsidRPr="008026AF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bookmarkStart w:id="25" w:name="_Hlk165105019"/>
          </w:p>
        </w:tc>
        <w:tc>
          <w:tcPr>
            <w:tcW w:w="3430" w:type="pct"/>
            <w:gridSpan w:val="11"/>
          </w:tcPr>
          <w:p w14:paraId="2CCC0ABE" w14:textId="77777777" w:rsidR="0068773A" w:rsidRPr="008026AF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68773A" w:rsidRPr="008026AF" w14:paraId="5180E723" w14:textId="77777777" w:rsidTr="00D0422A">
        <w:tc>
          <w:tcPr>
            <w:tcW w:w="1570" w:type="pct"/>
          </w:tcPr>
          <w:p w14:paraId="5DAE1997" w14:textId="77777777" w:rsidR="0068773A" w:rsidRPr="008026AF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7B189935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9BA80E9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02F051D3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87FC3C6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8865EA5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15E9B703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21EA41D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C8AC4F4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2B28501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5A55253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6254279F" w14:textId="77777777" w:rsidR="0068773A" w:rsidRPr="008026AF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68773A" w:rsidRPr="008026AF" w14:paraId="3A2C25DF" w14:textId="77777777" w:rsidTr="00D0422A">
        <w:tc>
          <w:tcPr>
            <w:tcW w:w="1570" w:type="pct"/>
          </w:tcPr>
          <w:p w14:paraId="59300487" w14:textId="77777777" w:rsidR="0068773A" w:rsidRPr="008026AF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222A8E94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5AC8DF2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7CE5002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0E0476D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5720ED40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53A831F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50C5120E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3527C1A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E6FC330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0A00F29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37726226" w14:textId="77777777" w:rsidR="0068773A" w:rsidRPr="008026AF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68773A" w:rsidRPr="008026AF" w14:paraId="7343B9B8" w14:textId="77777777" w:rsidTr="00D0422A">
        <w:tc>
          <w:tcPr>
            <w:tcW w:w="1570" w:type="pct"/>
          </w:tcPr>
          <w:p w14:paraId="4AB59C3A" w14:textId="77777777" w:rsidR="0068773A" w:rsidRPr="008026AF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34372A19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356D06E" w14:textId="77777777" w:rsidR="0068773A" w:rsidRPr="008026AF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486F382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838C37A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4B005E6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FDF15A7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C4EA45A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003CDC3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6CF98D1A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CA7016D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6DEE8A7C" w14:textId="77777777" w:rsidR="0068773A" w:rsidRPr="008026AF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68773A" w:rsidRPr="008026AF" w14:paraId="74430669" w14:textId="77777777" w:rsidTr="00D0422A">
        <w:tc>
          <w:tcPr>
            <w:tcW w:w="1570" w:type="pct"/>
          </w:tcPr>
          <w:p w14:paraId="0838BFA8" w14:textId="77777777" w:rsidR="0068773A" w:rsidRPr="008026AF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041D5498" w14:textId="77777777" w:rsidR="0068773A" w:rsidRPr="008026AF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68773A" w:rsidRPr="008026AF" w14:paraId="23DE0CFC" w14:textId="77777777" w:rsidTr="00D0422A">
        <w:tc>
          <w:tcPr>
            <w:tcW w:w="1570" w:type="pct"/>
          </w:tcPr>
          <w:p w14:paraId="4A59D704" w14:textId="77777777" w:rsidR="0068773A" w:rsidRPr="008026AF" w:rsidRDefault="0068773A" w:rsidP="00D0422A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</w:tcPr>
          <w:p w14:paraId="739A8B71" w14:textId="77777777" w:rsidR="0068773A" w:rsidRPr="008026AF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169,143 </w:t>
            </w:r>
          </w:p>
        </w:tc>
        <w:tc>
          <w:tcPr>
            <w:tcW w:w="96" w:type="pct"/>
          </w:tcPr>
          <w:p w14:paraId="0AE469D6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77BCECEA" w14:textId="77777777" w:rsidR="0068773A" w:rsidRPr="008026AF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149,140 </w:t>
            </w:r>
          </w:p>
        </w:tc>
        <w:tc>
          <w:tcPr>
            <w:tcW w:w="96" w:type="pct"/>
          </w:tcPr>
          <w:p w14:paraId="25D9B35D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2BC2AF0F" w14:textId="77777777" w:rsidR="0068773A" w:rsidRPr="008026AF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142,097 </w:t>
            </w:r>
          </w:p>
        </w:tc>
        <w:tc>
          <w:tcPr>
            <w:tcW w:w="96" w:type="pct"/>
          </w:tcPr>
          <w:p w14:paraId="66C295BC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51F72B7B" w14:textId="77777777" w:rsidR="0068773A" w:rsidRPr="008026AF" w:rsidRDefault="0068773A" w:rsidP="00D0422A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131,595 </w:t>
            </w:r>
          </w:p>
        </w:tc>
        <w:tc>
          <w:tcPr>
            <w:tcW w:w="96" w:type="pct"/>
          </w:tcPr>
          <w:p w14:paraId="124BF3E4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06D81C04" w14:textId="77777777" w:rsidR="0068773A" w:rsidRPr="008026AF" w:rsidRDefault="0068773A" w:rsidP="00D0422A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59,584 </w:t>
            </w:r>
          </w:p>
        </w:tc>
        <w:tc>
          <w:tcPr>
            <w:tcW w:w="96" w:type="pct"/>
          </w:tcPr>
          <w:p w14:paraId="2BB7830C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3A2B22AD" w14:textId="77777777" w:rsidR="0068773A" w:rsidRPr="008026AF" w:rsidRDefault="0068773A" w:rsidP="00D0422A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651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559</w:t>
            </w:r>
          </w:p>
        </w:tc>
      </w:tr>
      <w:tr w:rsidR="0068773A" w:rsidRPr="008026AF" w14:paraId="0606F08B" w14:textId="77777777" w:rsidTr="00D0422A">
        <w:tc>
          <w:tcPr>
            <w:tcW w:w="1570" w:type="pct"/>
          </w:tcPr>
          <w:p w14:paraId="18A4D3A0" w14:textId="77777777" w:rsidR="0068773A" w:rsidRPr="008026AF" w:rsidRDefault="0068773A" w:rsidP="00D0422A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06575DD2" w14:textId="77777777" w:rsidR="0068773A" w:rsidRPr="008026AF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(16,357)</w:t>
            </w:r>
          </w:p>
        </w:tc>
        <w:tc>
          <w:tcPr>
            <w:tcW w:w="96" w:type="pct"/>
          </w:tcPr>
          <w:p w14:paraId="60B6F9B5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66968C56" w14:textId="77777777" w:rsidR="0068773A" w:rsidRPr="008026AF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(12,825)</w:t>
            </w:r>
          </w:p>
        </w:tc>
        <w:tc>
          <w:tcPr>
            <w:tcW w:w="96" w:type="pct"/>
          </w:tcPr>
          <w:p w14:paraId="3892BB8D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7031D0CF" w14:textId="77777777" w:rsidR="0068773A" w:rsidRPr="008026AF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(9,905)</w:t>
            </w:r>
          </w:p>
        </w:tc>
        <w:tc>
          <w:tcPr>
            <w:tcW w:w="96" w:type="pct"/>
          </w:tcPr>
          <w:p w14:paraId="42248511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0E11BE5C" w14:textId="77777777" w:rsidR="0068773A" w:rsidRPr="008026AF" w:rsidRDefault="0068773A" w:rsidP="00D0422A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(7,001)</w:t>
            </w:r>
          </w:p>
        </w:tc>
        <w:tc>
          <w:tcPr>
            <w:tcW w:w="96" w:type="pct"/>
          </w:tcPr>
          <w:p w14:paraId="59C09973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4CCBBC4D" w14:textId="77777777" w:rsidR="0068773A" w:rsidRPr="008026AF" w:rsidRDefault="0068773A" w:rsidP="00D0422A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(4,023)</w:t>
            </w:r>
          </w:p>
        </w:tc>
        <w:tc>
          <w:tcPr>
            <w:tcW w:w="96" w:type="pct"/>
          </w:tcPr>
          <w:p w14:paraId="3F03A28D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097FC721" w14:textId="77777777" w:rsidR="0068773A" w:rsidRPr="008026AF" w:rsidRDefault="0068773A" w:rsidP="00D0422A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(50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111)</w:t>
            </w:r>
          </w:p>
        </w:tc>
      </w:tr>
      <w:tr w:rsidR="0068773A" w:rsidRPr="008026AF" w14:paraId="6FEE8DB9" w14:textId="77777777" w:rsidTr="00D0422A">
        <w:tc>
          <w:tcPr>
            <w:tcW w:w="1570" w:type="pct"/>
          </w:tcPr>
          <w:p w14:paraId="5346B6C6" w14:textId="77777777" w:rsidR="0068773A" w:rsidRPr="008026AF" w:rsidRDefault="0068773A" w:rsidP="00D0422A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5ADE9F32" w14:textId="77777777" w:rsidR="0068773A" w:rsidRPr="008026AF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298E3621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4FBF5838" w14:textId="77777777" w:rsidR="0068773A" w:rsidRPr="008026AF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7AA83A13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22C8F406" w14:textId="77777777" w:rsidR="0068773A" w:rsidRPr="008026AF" w:rsidDel="003E022C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12464D3E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2E0E0CCE" w14:textId="77777777" w:rsidR="0068773A" w:rsidRPr="008026AF" w:rsidDel="003E022C" w:rsidRDefault="0068773A" w:rsidP="00D0422A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6C0E0709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7130DA0E" w14:textId="77777777" w:rsidR="0068773A" w:rsidRPr="008026AF" w:rsidDel="003E022C" w:rsidRDefault="0068773A" w:rsidP="00D0422A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7A2A399A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14:paraId="40F0C627" w14:textId="77777777" w:rsidR="0068773A" w:rsidRPr="008026AF" w:rsidDel="003E022C" w:rsidRDefault="0068773A" w:rsidP="00D0422A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8773A" w:rsidRPr="008026AF" w14:paraId="57FABD4E" w14:textId="77777777" w:rsidTr="00D0422A">
        <w:tc>
          <w:tcPr>
            <w:tcW w:w="1570" w:type="pct"/>
          </w:tcPr>
          <w:p w14:paraId="2DBFDDF5" w14:textId="77777777" w:rsidR="0068773A" w:rsidRPr="008026AF" w:rsidRDefault="0068773A" w:rsidP="00D0422A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34B2BB46" w14:textId="77777777" w:rsidR="0068773A" w:rsidRPr="008026AF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152,786 </w:t>
            </w:r>
          </w:p>
        </w:tc>
        <w:tc>
          <w:tcPr>
            <w:tcW w:w="96" w:type="pct"/>
          </w:tcPr>
          <w:p w14:paraId="47C739E8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41054C14" w14:textId="77777777" w:rsidR="0068773A" w:rsidRPr="008026AF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136,315 </w:t>
            </w:r>
          </w:p>
        </w:tc>
        <w:tc>
          <w:tcPr>
            <w:tcW w:w="96" w:type="pct"/>
          </w:tcPr>
          <w:p w14:paraId="03446A18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72A6D17D" w14:textId="77777777" w:rsidR="0068773A" w:rsidRPr="008026AF" w:rsidDel="003E022C" w:rsidRDefault="0068773A" w:rsidP="00D0422A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132,192 </w:t>
            </w:r>
          </w:p>
        </w:tc>
        <w:tc>
          <w:tcPr>
            <w:tcW w:w="96" w:type="pct"/>
          </w:tcPr>
          <w:p w14:paraId="04BFA027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466FA666" w14:textId="77777777" w:rsidR="0068773A" w:rsidRPr="008026AF" w:rsidDel="003E022C" w:rsidRDefault="0068773A" w:rsidP="00D0422A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124,594 </w:t>
            </w:r>
          </w:p>
        </w:tc>
        <w:tc>
          <w:tcPr>
            <w:tcW w:w="96" w:type="pct"/>
          </w:tcPr>
          <w:p w14:paraId="444F73AB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37152E14" w14:textId="77777777" w:rsidR="0068773A" w:rsidRPr="008026AF" w:rsidDel="003E022C" w:rsidRDefault="0068773A" w:rsidP="00D0422A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55,561 </w:t>
            </w:r>
          </w:p>
        </w:tc>
        <w:tc>
          <w:tcPr>
            <w:tcW w:w="96" w:type="pct"/>
          </w:tcPr>
          <w:p w14:paraId="42958FA1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7EB3EF92" w14:textId="77777777" w:rsidR="0068773A" w:rsidRPr="008026AF" w:rsidDel="003E022C" w:rsidRDefault="0068773A" w:rsidP="00D0422A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601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448</w:t>
            </w:r>
          </w:p>
        </w:tc>
      </w:tr>
      <w:tr w:rsidR="0068773A" w:rsidRPr="008026AF" w14:paraId="495FA7ED" w14:textId="77777777" w:rsidTr="00D0422A">
        <w:tc>
          <w:tcPr>
            <w:tcW w:w="1570" w:type="pct"/>
          </w:tcPr>
          <w:p w14:paraId="493D508C" w14:textId="77777777" w:rsidR="0068773A" w:rsidRPr="008026AF" w:rsidRDefault="0068773A" w:rsidP="00D0422A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</w:tcPr>
          <w:p w14:paraId="5047E453" w14:textId="77777777" w:rsidR="0068773A" w:rsidRPr="008026AF" w:rsidRDefault="0068773A" w:rsidP="00D0422A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710F1958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6B4C32F6" w14:textId="77777777" w:rsidR="0068773A" w:rsidRPr="008026AF" w:rsidRDefault="0068773A" w:rsidP="00D0422A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654BFA15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2EC5D511" w14:textId="77777777" w:rsidR="0068773A" w:rsidRPr="008026AF" w:rsidRDefault="0068773A" w:rsidP="00D0422A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68BB40E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688776D8" w14:textId="77777777" w:rsidR="0068773A" w:rsidRPr="008026AF" w:rsidRDefault="0068773A" w:rsidP="00D0422A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2FE71CC1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5046DB40" w14:textId="77777777" w:rsidR="0068773A" w:rsidRPr="008026AF" w:rsidRDefault="0068773A" w:rsidP="00D0422A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955F67F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01DE5496" w14:textId="77777777" w:rsidR="0068773A" w:rsidRPr="008026AF" w:rsidRDefault="0068773A" w:rsidP="00D0422A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8773A" w:rsidRPr="008026AF" w14:paraId="4FEA4E3F" w14:textId="77777777" w:rsidTr="00D0422A">
        <w:tc>
          <w:tcPr>
            <w:tcW w:w="1570" w:type="pct"/>
          </w:tcPr>
          <w:p w14:paraId="75BA1A18" w14:textId="77777777" w:rsidR="0068773A" w:rsidRPr="008026AF" w:rsidRDefault="0068773A" w:rsidP="00D0422A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</w:tcPr>
          <w:p w14:paraId="7F880A3E" w14:textId="77777777" w:rsidR="0068773A" w:rsidRPr="008026AF" w:rsidRDefault="0068773A" w:rsidP="00D0422A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0FDF2B9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495562F9" w14:textId="77777777" w:rsidR="0068773A" w:rsidRPr="008026AF" w:rsidRDefault="0068773A" w:rsidP="00D0422A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BC2B409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2781A559" w14:textId="77777777" w:rsidR="0068773A" w:rsidRPr="008026AF" w:rsidRDefault="0068773A" w:rsidP="00D0422A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3B10659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94D54F5" w14:textId="77777777" w:rsidR="0068773A" w:rsidRPr="008026AF" w:rsidRDefault="0068773A" w:rsidP="00D0422A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6C0FF91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51918E0" w14:textId="77777777" w:rsidR="0068773A" w:rsidRPr="008026AF" w:rsidRDefault="0068773A" w:rsidP="00D0422A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EDBE985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459A6A3C" w14:textId="77777777" w:rsidR="0068773A" w:rsidRPr="008026AF" w:rsidRDefault="0068773A" w:rsidP="00D0422A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626</w:t>
            </w:r>
          </w:p>
        </w:tc>
      </w:tr>
      <w:tr w:rsidR="0068773A" w:rsidRPr="008026AF" w14:paraId="01D90D30" w14:textId="77777777" w:rsidTr="00D0422A">
        <w:tc>
          <w:tcPr>
            <w:tcW w:w="1570" w:type="pct"/>
          </w:tcPr>
          <w:p w14:paraId="6AC8A78B" w14:textId="77777777" w:rsidR="0068773A" w:rsidRPr="008026AF" w:rsidRDefault="0068773A" w:rsidP="00D0422A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</w:tcPr>
          <w:p w14:paraId="2ED0657A" w14:textId="77777777" w:rsidR="0068773A" w:rsidRPr="008026AF" w:rsidRDefault="0068773A" w:rsidP="00D0422A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0BD1B50B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71B118F" w14:textId="77777777" w:rsidR="0068773A" w:rsidRPr="008026AF" w:rsidRDefault="0068773A" w:rsidP="00D0422A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47D5505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473371E4" w14:textId="77777777" w:rsidR="0068773A" w:rsidRPr="008026AF" w:rsidRDefault="0068773A" w:rsidP="00D0422A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BA4FFD6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3F77D93" w14:textId="77777777" w:rsidR="0068773A" w:rsidRPr="008026AF" w:rsidRDefault="0068773A" w:rsidP="00D0422A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8993928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9329BAE" w14:textId="77777777" w:rsidR="0068773A" w:rsidRPr="008026AF" w:rsidRDefault="0068773A" w:rsidP="00D0422A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058B4E7C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4C4EB094" w14:textId="77777777" w:rsidR="0068773A" w:rsidRPr="008026AF" w:rsidRDefault="0068773A" w:rsidP="00D0422A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(55,409)</w:t>
            </w:r>
          </w:p>
        </w:tc>
      </w:tr>
      <w:tr w:rsidR="0068773A" w:rsidRPr="008026AF" w14:paraId="1C737B24" w14:textId="77777777" w:rsidTr="00D0422A">
        <w:tc>
          <w:tcPr>
            <w:tcW w:w="1570" w:type="pct"/>
          </w:tcPr>
          <w:p w14:paraId="7EDBA1BB" w14:textId="77777777" w:rsidR="0068773A" w:rsidRPr="008026AF" w:rsidRDefault="0068773A" w:rsidP="00D0422A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</w:tcPr>
          <w:p w14:paraId="4AD88516" w14:textId="77777777" w:rsidR="0068773A" w:rsidRPr="008026AF" w:rsidRDefault="0068773A" w:rsidP="00D0422A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6F767B06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2F5A93CF" w14:textId="77777777" w:rsidR="0068773A" w:rsidRPr="008026AF" w:rsidRDefault="0068773A" w:rsidP="00D0422A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40E54524" w14:textId="77777777" w:rsidR="0068773A" w:rsidRPr="008026AF" w:rsidRDefault="0068773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369A40DC" w14:textId="77777777" w:rsidR="0068773A" w:rsidRPr="008026AF" w:rsidRDefault="0068773A" w:rsidP="00D0422A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6B6F609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4409A75D" w14:textId="77777777" w:rsidR="0068773A" w:rsidRPr="008026AF" w:rsidRDefault="0068773A" w:rsidP="00D0422A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1666A6F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110E0163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6157FD5E" w14:textId="77777777" w:rsidR="0068773A" w:rsidRPr="008026AF" w:rsidRDefault="0068773A" w:rsidP="00D0422A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</w:tcPr>
          <w:p w14:paraId="079FE727" w14:textId="77777777" w:rsidR="0068773A" w:rsidRPr="008026AF" w:rsidRDefault="0068773A" w:rsidP="00D0422A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547,665</w:t>
            </w:r>
          </w:p>
        </w:tc>
      </w:tr>
      <w:bookmarkEnd w:id="25"/>
    </w:tbl>
    <w:p w14:paraId="1547E1DB" w14:textId="77777777" w:rsidR="0068773A" w:rsidRPr="008026AF" w:rsidRDefault="0068773A" w:rsidP="0068773A">
      <w:pPr>
        <w:rPr>
          <w:rFonts w:asciiTheme="majorBidi" w:hAnsiTheme="majorBidi" w:cstheme="majorBidi"/>
          <w:cs/>
        </w:rPr>
      </w:pPr>
    </w:p>
    <w:p w14:paraId="17F3E8A1" w14:textId="77777777" w:rsidR="00B84999" w:rsidRPr="008026AF" w:rsidRDefault="00B84999" w:rsidP="00B861F2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  <w:sectPr w:rsidR="00B84999" w:rsidRPr="008026AF" w:rsidSect="0068773A">
          <w:pgSz w:w="16834" w:h="11909" w:orient="landscape" w:code="9"/>
          <w:pgMar w:top="1296" w:right="1296" w:bottom="1296" w:left="1080" w:header="706" w:footer="706" w:gutter="0"/>
          <w:cols w:space="720"/>
          <w:titlePg/>
          <w:docGrid w:linePitch="360"/>
        </w:sectPr>
      </w:pPr>
    </w:p>
    <w:p w14:paraId="751793E4" w14:textId="044D8A8D" w:rsidR="0021129A" w:rsidRPr="008026AF" w:rsidRDefault="0021129A" w:rsidP="00D0422A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12"/>
          <w:szCs w:val="12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ค่าเผื่อผลขาดทุนด้านเครดิตที่คาดว่าจะเกิดขึ้น</w:t>
      </w:r>
    </w:p>
    <w:tbl>
      <w:tblPr>
        <w:tblW w:w="97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1440"/>
        <w:gridCol w:w="1170"/>
        <w:gridCol w:w="1170"/>
        <w:gridCol w:w="1116"/>
      </w:tblGrid>
      <w:tr w:rsidR="0021129A" w:rsidRPr="008026AF" w14:paraId="058FD57E" w14:textId="77777777" w:rsidTr="001B546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2491897E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36" w:type="dxa"/>
            <w:gridSpan w:val="5"/>
            <w:shd w:val="clear" w:color="auto" w:fill="auto"/>
            <w:vAlign w:val="bottom"/>
          </w:tcPr>
          <w:p w14:paraId="7E545D65" w14:textId="6819F397" w:rsidR="0021129A" w:rsidRPr="008026AF" w:rsidRDefault="009A00CD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มิถุนายน</w:t>
            </w:r>
            <w:r w:rsidR="0021129A"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21129A"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21129A" w:rsidRPr="008026AF" w14:paraId="7D82FC74" w14:textId="77777777" w:rsidTr="001B546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79FE0887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C073C11" w14:textId="697B11E3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สินทรัพย์ทางการเงินที่ไม่มี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การเพิ่มขึ้นอย่างมีนัยสำคัญของความเสี่ยงด้านเครดิต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FCE8EC" w14:textId="51B58228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68077C8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79800985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3FFA39AA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21129A" w:rsidRPr="008026AF" w14:paraId="54442DBD" w14:textId="77777777" w:rsidTr="001B546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251BFC35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36" w:type="dxa"/>
            <w:gridSpan w:val="5"/>
            <w:vAlign w:val="bottom"/>
          </w:tcPr>
          <w:p w14:paraId="3DA73FB7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0C042C" w:rsidRPr="008026AF" w14:paraId="63E4B998" w14:textId="77777777" w:rsidTr="00786CBE">
        <w:tc>
          <w:tcPr>
            <w:tcW w:w="3420" w:type="dxa"/>
            <w:shd w:val="clear" w:color="auto" w:fill="auto"/>
            <w:vAlign w:val="center"/>
          </w:tcPr>
          <w:p w14:paraId="569B98D4" w14:textId="77777777" w:rsidR="000C042C" w:rsidRPr="008026AF" w:rsidRDefault="000C042C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A42EFCF" w14:textId="330EF686" w:rsidR="000C042C" w:rsidRPr="008026AF" w:rsidRDefault="000C042C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3,396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4F6962A" w14:textId="6014391C" w:rsidR="000C042C" w:rsidRPr="008026AF" w:rsidRDefault="000C042C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EBAB69" w14:textId="02DFDD7D" w:rsidR="000C042C" w:rsidRPr="008026AF" w:rsidRDefault="000C042C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061BD967" w14:textId="6140B09E" w:rsidR="000C042C" w:rsidRPr="008026AF" w:rsidRDefault="000C042C" w:rsidP="00A70026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756FFA5D" w14:textId="09C47DB0" w:rsidR="000C042C" w:rsidRPr="008026AF" w:rsidRDefault="000C042C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3,396</w:t>
            </w:r>
          </w:p>
        </w:tc>
      </w:tr>
      <w:tr w:rsidR="000C042C" w:rsidRPr="008026AF" w14:paraId="4B4A42ED" w14:textId="77777777" w:rsidTr="00786CBE">
        <w:tc>
          <w:tcPr>
            <w:tcW w:w="3420" w:type="dxa"/>
            <w:shd w:val="clear" w:color="auto" w:fill="auto"/>
            <w:vAlign w:val="center"/>
          </w:tcPr>
          <w:p w14:paraId="37ED5070" w14:textId="77777777" w:rsidR="00406F84" w:rsidRPr="008026AF" w:rsidRDefault="000C042C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58B0E724" w14:textId="0FAE9741" w:rsidR="000C042C" w:rsidRPr="008026AF" w:rsidRDefault="000C042C" w:rsidP="00406F84">
            <w:pPr>
              <w:pStyle w:val="ListParagraph"/>
              <w:spacing w:line="320" w:lineRule="exact"/>
              <w:ind w:left="139" w:firstLine="17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A031A3" w14:textId="337F212A" w:rsidR="000C042C" w:rsidRPr="008026AF" w:rsidRDefault="000C042C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2,768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26BBBDA" w14:textId="77777777" w:rsidR="000C042C" w:rsidRPr="008026AF" w:rsidRDefault="000C042C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D9D00B9" w14:textId="327A21B4" w:rsidR="000C042C" w:rsidRPr="008026AF" w:rsidRDefault="000C042C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6B17F0" w14:textId="77777777" w:rsidR="000C042C" w:rsidRPr="008026AF" w:rsidRDefault="000C042C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B319020" w14:textId="4A125C48" w:rsidR="000C042C" w:rsidRPr="008026AF" w:rsidRDefault="000C042C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2D1C3780" w14:textId="77777777" w:rsidR="000C042C" w:rsidRPr="008026AF" w:rsidRDefault="000C042C" w:rsidP="00A70026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772EA13" w14:textId="50822D99" w:rsidR="000C042C" w:rsidRPr="008026AF" w:rsidRDefault="000C042C" w:rsidP="00A70026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1E8ABB90" w14:textId="2E89F913" w:rsidR="000C042C" w:rsidRPr="008026AF" w:rsidRDefault="000C042C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2,768</w:t>
            </w:r>
          </w:p>
        </w:tc>
      </w:tr>
      <w:tr w:rsidR="000C042C" w:rsidRPr="008026AF" w14:paraId="35A32E0F" w14:textId="77777777" w:rsidTr="00786CBE">
        <w:trPr>
          <w:trHeight w:val="162"/>
        </w:trPr>
        <w:tc>
          <w:tcPr>
            <w:tcW w:w="3420" w:type="dxa"/>
            <w:shd w:val="clear" w:color="auto" w:fill="auto"/>
            <w:vAlign w:val="center"/>
          </w:tcPr>
          <w:p w14:paraId="7AF6601A" w14:textId="77777777" w:rsidR="000C042C" w:rsidRPr="008026AF" w:rsidRDefault="000C042C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D1B5C3" w14:textId="0B57A3E6" w:rsidR="000C042C" w:rsidRPr="008026AF" w:rsidRDefault="000C042C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6,769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036DE79" w14:textId="3A3016B7" w:rsidR="000C042C" w:rsidRPr="008026AF" w:rsidRDefault="000C042C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671,000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017942" w14:textId="119E24C7" w:rsidR="000C042C" w:rsidRPr="008026AF" w:rsidRDefault="000C042C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200,000</w:t>
            </w:r>
          </w:p>
        </w:tc>
        <w:tc>
          <w:tcPr>
            <w:tcW w:w="1170" w:type="dxa"/>
            <w:vAlign w:val="bottom"/>
          </w:tcPr>
          <w:p w14:paraId="5795C6BF" w14:textId="5E73B7E3" w:rsidR="000C042C" w:rsidRPr="008026AF" w:rsidRDefault="000C042C" w:rsidP="00A70026">
            <w:pPr>
              <w:pStyle w:val="ListParagraph"/>
              <w:tabs>
                <w:tab w:val="decimal" w:pos="789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27F67996" w14:textId="354BA921" w:rsidR="000C042C" w:rsidRPr="008026AF" w:rsidRDefault="000C042C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877,769</w:t>
            </w:r>
          </w:p>
        </w:tc>
      </w:tr>
      <w:tr w:rsidR="000C042C" w:rsidRPr="008026AF" w14:paraId="31324C1D" w14:textId="77777777" w:rsidTr="00786CBE">
        <w:trPr>
          <w:trHeight w:val="87"/>
        </w:trPr>
        <w:tc>
          <w:tcPr>
            <w:tcW w:w="3420" w:type="dxa"/>
            <w:shd w:val="clear" w:color="auto" w:fill="auto"/>
            <w:vAlign w:val="bottom"/>
          </w:tcPr>
          <w:p w14:paraId="502AC2A0" w14:textId="77777777" w:rsidR="000C042C" w:rsidRPr="008026AF" w:rsidRDefault="000C042C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79516A" w14:textId="0C1DAB22" w:rsidR="000C042C" w:rsidRPr="008026AF" w:rsidRDefault="000C042C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2,546,032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0350874" w14:textId="43706661" w:rsidR="000C042C" w:rsidRPr="008026AF" w:rsidRDefault="000C042C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1,454,184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9225C6" w14:textId="65E30373" w:rsidR="000C042C" w:rsidRPr="008026AF" w:rsidRDefault="000C042C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5,215,855</w:t>
            </w:r>
          </w:p>
        </w:tc>
        <w:tc>
          <w:tcPr>
            <w:tcW w:w="1170" w:type="dxa"/>
            <w:vAlign w:val="bottom"/>
          </w:tcPr>
          <w:p w14:paraId="6AC022C0" w14:textId="7EF422BD" w:rsidR="000C042C" w:rsidRPr="008026AF" w:rsidRDefault="000C042C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5,078,981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68020979" w14:textId="612FCB1B" w:rsidR="000C042C" w:rsidRPr="008026AF" w:rsidRDefault="000C042C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14,295,052</w:t>
            </w:r>
          </w:p>
        </w:tc>
      </w:tr>
      <w:tr w:rsidR="000C042C" w:rsidRPr="008026AF" w14:paraId="2EE02BA0" w14:textId="77777777" w:rsidTr="00786CBE">
        <w:trPr>
          <w:trHeight w:val="134"/>
        </w:trPr>
        <w:tc>
          <w:tcPr>
            <w:tcW w:w="3420" w:type="dxa"/>
            <w:shd w:val="clear" w:color="auto" w:fill="auto"/>
            <w:vAlign w:val="bottom"/>
          </w:tcPr>
          <w:p w14:paraId="719EB040" w14:textId="77777777" w:rsidR="000C042C" w:rsidRPr="008026AF" w:rsidRDefault="000C042C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FDC7E89" w14:textId="41548B27" w:rsidR="000C042C" w:rsidRPr="008026AF" w:rsidRDefault="000C042C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56,716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EF2E33" w14:textId="1F726BDD" w:rsidR="000C042C" w:rsidRPr="008026AF" w:rsidRDefault="000C042C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36,673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ACC520B" w14:textId="46621DBF" w:rsidR="000C042C" w:rsidRPr="008026AF" w:rsidRDefault="000C042C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7,642</w:t>
            </w:r>
          </w:p>
        </w:tc>
        <w:tc>
          <w:tcPr>
            <w:tcW w:w="1170" w:type="dxa"/>
            <w:vAlign w:val="bottom"/>
          </w:tcPr>
          <w:p w14:paraId="5B7418AE" w14:textId="74AE3256" w:rsidR="000C042C" w:rsidRPr="008026AF" w:rsidRDefault="000C042C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0FE3BD41" w14:textId="507C4505" w:rsidR="000C042C" w:rsidRPr="008026AF" w:rsidRDefault="000C042C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101,031</w:t>
            </w:r>
          </w:p>
        </w:tc>
      </w:tr>
      <w:tr w:rsidR="000C042C" w:rsidRPr="008026AF" w14:paraId="1F79E431" w14:textId="77777777" w:rsidTr="00786CBE">
        <w:tc>
          <w:tcPr>
            <w:tcW w:w="3420" w:type="dxa"/>
            <w:shd w:val="clear" w:color="auto" w:fill="auto"/>
            <w:vAlign w:val="center"/>
          </w:tcPr>
          <w:p w14:paraId="68F657C3" w14:textId="77777777" w:rsidR="000C042C" w:rsidRPr="008026AF" w:rsidRDefault="000C042C" w:rsidP="00A70026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91CE59" w14:textId="286710A7" w:rsidR="000C042C" w:rsidRPr="008026AF" w:rsidRDefault="000C042C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2,615,681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A6057F" w14:textId="14F6ABA4" w:rsidR="000C042C" w:rsidRPr="008026AF" w:rsidRDefault="000C042C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2,161,857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2DB8D3" w14:textId="5623654E" w:rsidR="000C042C" w:rsidRPr="008026AF" w:rsidRDefault="000C042C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5,423,497</w:t>
            </w:r>
          </w:p>
        </w:tc>
        <w:tc>
          <w:tcPr>
            <w:tcW w:w="1170" w:type="dxa"/>
            <w:vAlign w:val="bottom"/>
          </w:tcPr>
          <w:p w14:paraId="1618287C" w14:textId="26F23A0E" w:rsidR="000C042C" w:rsidRPr="008026AF" w:rsidRDefault="000C042C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5,078,981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37D5C882" w14:textId="35A9E0F6" w:rsidR="000C042C" w:rsidRPr="008026AF" w:rsidRDefault="000C042C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15,280,016</w:t>
            </w:r>
          </w:p>
        </w:tc>
      </w:tr>
    </w:tbl>
    <w:p w14:paraId="2233F1C9" w14:textId="77777777" w:rsidR="0021129A" w:rsidRPr="008026AF" w:rsidRDefault="0021129A" w:rsidP="0021129A">
      <w:pPr>
        <w:rPr>
          <w:rFonts w:asciiTheme="majorBidi" w:hAnsiTheme="majorBidi" w:cstheme="majorBidi"/>
          <w:sz w:val="10"/>
          <w:szCs w:val="10"/>
          <w:cs/>
        </w:rPr>
      </w:pPr>
    </w:p>
    <w:tbl>
      <w:tblPr>
        <w:tblW w:w="97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1440"/>
        <w:gridCol w:w="1170"/>
        <w:gridCol w:w="1152"/>
        <w:gridCol w:w="1134"/>
      </w:tblGrid>
      <w:tr w:rsidR="0021129A" w:rsidRPr="008026AF" w14:paraId="11C67213" w14:textId="77777777" w:rsidTr="001B546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3DCF7886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36" w:type="dxa"/>
            <w:gridSpan w:val="5"/>
            <w:shd w:val="clear" w:color="auto" w:fill="auto"/>
            <w:vAlign w:val="bottom"/>
          </w:tcPr>
          <w:p w14:paraId="5B4F719D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</w:tr>
      <w:tr w:rsidR="00A70026" w:rsidRPr="008026AF" w14:paraId="63008D62" w14:textId="77777777" w:rsidTr="001B546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0512F4CF" w14:textId="77777777" w:rsidR="00A70026" w:rsidRPr="008026AF" w:rsidRDefault="00A70026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8B83F3D" w14:textId="783C2EDF" w:rsidR="00A70026" w:rsidRPr="008026AF" w:rsidRDefault="00A70026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สินทรัพย์ทางการเงินที่ไม่มี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การเพิ่มขึ้นอย่างมีนัยสำคัญของความเสี่ยงด้านเครดิต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4D38E84" w14:textId="07577DBB" w:rsidR="00A70026" w:rsidRPr="008026AF" w:rsidRDefault="00A70026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30F32EC" w14:textId="20AB9B17" w:rsidR="00A70026" w:rsidRPr="008026AF" w:rsidRDefault="00A70026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52" w:type="dxa"/>
            <w:vAlign w:val="bottom"/>
          </w:tcPr>
          <w:p w14:paraId="692160D2" w14:textId="77777777" w:rsidR="00A70026" w:rsidRPr="008026AF" w:rsidRDefault="00A70026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8C575E" w14:textId="77777777" w:rsidR="00A70026" w:rsidRPr="008026AF" w:rsidRDefault="00A70026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21129A" w:rsidRPr="008026AF" w14:paraId="05D6A109" w14:textId="77777777" w:rsidTr="001B5465">
        <w:trPr>
          <w:tblHeader/>
        </w:trPr>
        <w:tc>
          <w:tcPr>
            <w:tcW w:w="3420" w:type="dxa"/>
            <w:shd w:val="clear" w:color="auto" w:fill="auto"/>
            <w:vAlign w:val="bottom"/>
          </w:tcPr>
          <w:p w14:paraId="273CD972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36" w:type="dxa"/>
            <w:gridSpan w:val="5"/>
            <w:vAlign w:val="bottom"/>
          </w:tcPr>
          <w:p w14:paraId="646EB305" w14:textId="77777777" w:rsidR="0021129A" w:rsidRPr="008026AF" w:rsidRDefault="0021129A" w:rsidP="00A70026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21129A" w:rsidRPr="008026AF" w14:paraId="436D93CD" w14:textId="77777777" w:rsidTr="001B5465">
        <w:tc>
          <w:tcPr>
            <w:tcW w:w="3420" w:type="dxa"/>
            <w:shd w:val="clear" w:color="auto" w:fill="auto"/>
            <w:vAlign w:val="center"/>
          </w:tcPr>
          <w:p w14:paraId="15EC7E0F" w14:textId="77777777" w:rsidR="0021129A" w:rsidRPr="008026AF" w:rsidRDefault="0021129A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CACCA3C" w14:textId="77777777" w:rsidR="0021129A" w:rsidRPr="008026AF" w:rsidRDefault="0021129A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11,634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BD72FE4" w14:textId="77777777" w:rsidR="0021129A" w:rsidRPr="008026AF" w:rsidRDefault="0021129A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5544B4" w14:textId="77777777" w:rsidR="0021129A" w:rsidRPr="008026AF" w:rsidRDefault="0021129A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7395F12" w14:textId="77777777" w:rsidR="0021129A" w:rsidRPr="008026AF" w:rsidRDefault="0021129A" w:rsidP="00A70026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F00F96C" w14:textId="77777777" w:rsidR="0021129A" w:rsidRPr="008026AF" w:rsidRDefault="0021129A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11,634</w:t>
            </w:r>
          </w:p>
        </w:tc>
      </w:tr>
      <w:tr w:rsidR="0021129A" w:rsidRPr="008026AF" w14:paraId="4EADE612" w14:textId="77777777" w:rsidTr="001B5465">
        <w:tc>
          <w:tcPr>
            <w:tcW w:w="3420" w:type="dxa"/>
            <w:shd w:val="clear" w:color="auto" w:fill="auto"/>
            <w:vAlign w:val="center"/>
          </w:tcPr>
          <w:p w14:paraId="6296A658" w14:textId="77777777" w:rsidR="00406F84" w:rsidRPr="008026AF" w:rsidRDefault="0021129A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5DCC0B11" w14:textId="227E4E82" w:rsidR="0021129A" w:rsidRPr="008026AF" w:rsidRDefault="0021129A" w:rsidP="00406F84">
            <w:pPr>
              <w:pStyle w:val="ListParagraph"/>
              <w:spacing w:line="320" w:lineRule="exact"/>
              <w:ind w:left="139" w:firstLine="17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7D18515" w14:textId="77777777" w:rsidR="0021129A" w:rsidRPr="008026AF" w:rsidRDefault="0021129A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EB64C6" w14:textId="77777777" w:rsidR="0021129A" w:rsidRPr="008026AF" w:rsidRDefault="0021129A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085DA5E" w14:textId="77777777" w:rsidR="0021129A" w:rsidRPr="008026AF" w:rsidRDefault="0021129A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A172B34" w14:textId="77777777" w:rsidR="0021129A" w:rsidRPr="008026AF" w:rsidRDefault="0021129A" w:rsidP="00A70026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5E148AD" w14:textId="77777777" w:rsidR="0021129A" w:rsidRPr="008026AF" w:rsidRDefault="0021129A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870</w:t>
            </w:r>
          </w:p>
        </w:tc>
      </w:tr>
      <w:tr w:rsidR="0021129A" w:rsidRPr="008026AF" w14:paraId="23C4532E" w14:textId="77777777" w:rsidTr="001B5465">
        <w:trPr>
          <w:trHeight w:val="162"/>
        </w:trPr>
        <w:tc>
          <w:tcPr>
            <w:tcW w:w="3420" w:type="dxa"/>
            <w:shd w:val="clear" w:color="auto" w:fill="auto"/>
            <w:vAlign w:val="center"/>
          </w:tcPr>
          <w:p w14:paraId="0060167C" w14:textId="77777777" w:rsidR="0021129A" w:rsidRPr="008026AF" w:rsidRDefault="0021129A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4B53A4" w14:textId="77777777" w:rsidR="0021129A" w:rsidRPr="008026AF" w:rsidRDefault="0021129A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D45DB9" w14:textId="77777777" w:rsidR="0021129A" w:rsidRPr="008026AF" w:rsidRDefault="0021129A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B1C4B54" w14:textId="77777777" w:rsidR="0021129A" w:rsidRPr="008026AF" w:rsidRDefault="0021129A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52" w:type="dxa"/>
            <w:vAlign w:val="bottom"/>
          </w:tcPr>
          <w:p w14:paraId="57828864" w14:textId="77777777" w:rsidR="0021129A" w:rsidRPr="008026AF" w:rsidRDefault="0021129A" w:rsidP="00A70026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B74AFB" w14:textId="77777777" w:rsidR="0021129A" w:rsidRPr="008026AF" w:rsidRDefault="0021129A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871,649</w:t>
            </w:r>
          </w:p>
        </w:tc>
      </w:tr>
      <w:tr w:rsidR="0021129A" w:rsidRPr="008026AF" w14:paraId="7ABDBBE5" w14:textId="77777777" w:rsidTr="001B5465">
        <w:trPr>
          <w:trHeight w:val="87"/>
        </w:trPr>
        <w:tc>
          <w:tcPr>
            <w:tcW w:w="3420" w:type="dxa"/>
            <w:shd w:val="clear" w:color="auto" w:fill="auto"/>
            <w:vAlign w:val="bottom"/>
          </w:tcPr>
          <w:p w14:paraId="3DB7D6F0" w14:textId="77777777" w:rsidR="0021129A" w:rsidRPr="008026AF" w:rsidRDefault="0021129A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BD9D1D" w14:textId="77777777" w:rsidR="0021129A" w:rsidRPr="008026AF" w:rsidRDefault="0021129A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4,546,186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4138E8" w14:textId="77777777" w:rsidR="0021129A" w:rsidRPr="008026AF" w:rsidRDefault="0021129A" w:rsidP="00A70026">
            <w:pPr>
              <w:pStyle w:val="ListParagraph"/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1,637,603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230C7D2" w14:textId="77777777" w:rsidR="0021129A" w:rsidRPr="008026AF" w:rsidRDefault="0021129A" w:rsidP="00A70026">
            <w:pPr>
              <w:pStyle w:val="ListParagraph"/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4,197,072</w:t>
            </w:r>
          </w:p>
        </w:tc>
        <w:tc>
          <w:tcPr>
            <w:tcW w:w="1152" w:type="dxa"/>
            <w:vAlign w:val="bottom"/>
          </w:tcPr>
          <w:p w14:paraId="246E64DC" w14:textId="77777777" w:rsidR="0021129A" w:rsidRPr="008026AF" w:rsidRDefault="0021129A" w:rsidP="00A70026">
            <w:pPr>
              <w:pStyle w:val="ListParagraph"/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3,035,942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A200DC9" w14:textId="77777777" w:rsidR="0021129A" w:rsidRPr="008026AF" w:rsidRDefault="0021129A" w:rsidP="00A70026">
            <w:pPr>
              <w:pStyle w:val="ListParagraph"/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13,416,803</w:t>
            </w:r>
          </w:p>
        </w:tc>
      </w:tr>
      <w:tr w:rsidR="0021129A" w:rsidRPr="008026AF" w14:paraId="702FCCA0" w14:textId="77777777" w:rsidTr="001B5465">
        <w:trPr>
          <w:trHeight w:val="134"/>
        </w:trPr>
        <w:tc>
          <w:tcPr>
            <w:tcW w:w="3420" w:type="dxa"/>
            <w:shd w:val="clear" w:color="auto" w:fill="auto"/>
            <w:vAlign w:val="bottom"/>
          </w:tcPr>
          <w:p w14:paraId="5BDE4543" w14:textId="77777777" w:rsidR="0021129A" w:rsidRPr="008026AF" w:rsidRDefault="0021129A" w:rsidP="00A70026">
            <w:pPr>
              <w:pStyle w:val="ListParagraph"/>
              <w:spacing w:line="32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140BF4" w14:textId="77777777" w:rsidR="0021129A" w:rsidRPr="008026AF" w:rsidRDefault="0021129A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576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1B9012" w14:textId="77777777" w:rsidR="0021129A" w:rsidRPr="008026AF" w:rsidRDefault="0021129A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367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72C2E6" w14:textId="77777777" w:rsidR="0021129A" w:rsidRPr="008026AF" w:rsidRDefault="0021129A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273</w:t>
            </w:r>
          </w:p>
        </w:tc>
        <w:tc>
          <w:tcPr>
            <w:tcW w:w="1152" w:type="dxa"/>
            <w:vAlign w:val="bottom"/>
          </w:tcPr>
          <w:p w14:paraId="72ABF2E1" w14:textId="77777777" w:rsidR="0021129A" w:rsidRPr="008026AF" w:rsidRDefault="0021129A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918F35" w14:textId="77777777" w:rsidR="0021129A" w:rsidRPr="008026AF" w:rsidRDefault="0021129A" w:rsidP="00A70026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124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216</w:t>
            </w:r>
          </w:p>
        </w:tc>
      </w:tr>
      <w:tr w:rsidR="0021129A" w:rsidRPr="008026AF" w14:paraId="160626D5" w14:textId="77777777" w:rsidTr="001B5465">
        <w:tc>
          <w:tcPr>
            <w:tcW w:w="3420" w:type="dxa"/>
            <w:shd w:val="clear" w:color="auto" w:fill="auto"/>
            <w:vAlign w:val="center"/>
          </w:tcPr>
          <w:p w14:paraId="74CA174C" w14:textId="77777777" w:rsidR="0021129A" w:rsidRPr="008026AF" w:rsidRDefault="0021129A" w:rsidP="00A70026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7ECC483" w14:textId="77777777" w:rsidR="0021129A" w:rsidRPr="008026AF" w:rsidRDefault="0021129A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4,661,915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3B797C" w14:textId="77777777" w:rsidR="0021129A" w:rsidRPr="008026AF" w:rsidRDefault="0021129A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2,327,970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1B03DC0" w14:textId="77777777" w:rsidR="0021129A" w:rsidRPr="008026AF" w:rsidRDefault="0021129A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4,399,345</w:t>
            </w:r>
          </w:p>
        </w:tc>
        <w:tc>
          <w:tcPr>
            <w:tcW w:w="1152" w:type="dxa"/>
            <w:vAlign w:val="bottom"/>
          </w:tcPr>
          <w:p w14:paraId="613DAEF6" w14:textId="77777777" w:rsidR="0021129A" w:rsidRPr="008026AF" w:rsidRDefault="0021129A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760"/>
              </w:tabs>
              <w:spacing w:line="32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035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942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6E06C3" w14:textId="77777777" w:rsidR="0021129A" w:rsidRPr="008026AF" w:rsidRDefault="0021129A" w:rsidP="00A70026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spacing w:line="32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14,425,172</w:t>
            </w:r>
          </w:p>
        </w:tc>
      </w:tr>
    </w:tbl>
    <w:p w14:paraId="68597940" w14:textId="77777777" w:rsidR="00D775C4" w:rsidRPr="008026AF" w:rsidRDefault="00D775C4" w:rsidP="00D775C4">
      <w:pPr>
        <w:jc w:val="thaiDistribute"/>
        <w:rPr>
          <w:rFonts w:asciiTheme="majorBidi" w:hAnsiTheme="majorBidi" w:cstheme="majorBidi"/>
          <w:sz w:val="12"/>
          <w:szCs w:val="12"/>
          <w:lang w:val="en-US"/>
        </w:rPr>
      </w:pPr>
    </w:p>
    <w:p w14:paraId="496B1736" w14:textId="59D98CDE" w:rsidR="0021129A" w:rsidRPr="008026AF" w:rsidRDefault="0021129A" w:rsidP="001B5465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A00CD" w:rsidRPr="008026AF">
        <w:rPr>
          <w:rFonts w:asciiTheme="majorBidi" w:hAnsiTheme="majorBidi" w:cstheme="majorBidi"/>
          <w:sz w:val="28"/>
          <w:szCs w:val="28"/>
        </w:rPr>
        <w:t xml:space="preserve">30 </w:t>
      </w:r>
      <w:r w:rsidR="009A00CD" w:rsidRPr="008026AF">
        <w:rPr>
          <w:rFonts w:asciiTheme="majorBidi" w:hAnsiTheme="majorBidi" w:cstheme="majorBidi"/>
          <w:sz w:val="28"/>
          <w:szCs w:val="28"/>
          <w:cs/>
        </w:rPr>
        <w:t xml:space="preserve">มิถุนายน </w:t>
      </w:r>
      <w:r w:rsidRPr="008026AF">
        <w:rPr>
          <w:rFonts w:asciiTheme="majorBidi" w:hAnsiTheme="majorBidi" w:cstheme="majorBidi"/>
          <w:sz w:val="28"/>
          <w:szCs w:val="28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ธนาคารมีค่าเผื่อผลขาดทุนด้านเครดิตที่คาดว่าจะเกิดขึ้นจากดอกเบี้ยค้างรับจากเงินลงทุนและสินทรัพย์ทางการเงินอื่นจำนวน </w:t>
      </w:r>
      <w:r w:rsidR="000C042C" w:rsidRPr="008026AF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0C042C" w:rsidRPr="008026AF">
        <w:rPr>
          <w:rFonts w:asciiTheme="majorBidi" w:hAnsiTheme="majorBidi" w:cstheme="majorBidi"/>
          <w:sz w:val="28"/>
          <w:szCs w:val="28"/>
          <w:lang w:val="en-US"/>
        </w:rPr>
        <w:t>46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ล้านบาท ตามลำดับ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(</w:t>
      </w:r>
      <w:r w:rsidRPr="008026AF">
        <w:rPr>
          <w:rFonts w:asciiTheme="majorBidi" w:hAnsiTheme="majorBidi" w:cstheme="majorBidi"/>
          <w:i/>
          <w:iCs/>
          <w:sz w:val="28"/>
          <w:szCs w:val="28"/>
        </w:rPr>
        <w:t xml:space="preserve">31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ธันวาคม </w:t>
      </w:r>
      <w:r w:rsidRPr="008026AF">
        <w:rPr>
          <w:rFonts w:asciiTheme="majorBidi" w:hAnsiTheme="majorBidi" w:cstheme="majorBidi"/>
          <w:i/>
          <w:iCs/>
          <w:sz w:val="28"/>
          <w:szCs w:val="28"/>
        </w:rPr>
        <w:t xml:space="preserve">2566: 2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ล้านบาท และ </w:t>
      </w:r>
      <w:r w:rsidRPr="008026AF">
        <w:rPr>
          <w:rFonts w:asciiTheme="majorBidi" w:hAnsiTheme="majorBidi" w:cstheme="majorBidi"/>
          <w:i/>
          <w:iCs/>
          <w:sz w:val="28"/>
          <w:szCs w:val="28"/>
        </w:rPr>
        <w:t xml:space="preserve">53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ล้านบาท ตามลำดับ)</w:t>
      </w:r>
    </w:p>
    <w:p w14:paraId="6D72E072" w14:textId="5498E623" w:rsidR="0021129A" w:rsidRPr="008026AF" w:rsidRDefault="0021129A" w:rsidP="00041DD4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รายการเคลื่อนไหวของค่าเผื่อผลขาดทุนด้านเครดิตที่คาดว่าจะเกิดขึ้นสำหรับงวด</w:t>
      </w:r>
      <w:r w:rsidR="00BF184E" w:rsidRPr="008026AF">
        <w:rPr>
          <w:rFonts w:asciiTheme="majorBidi" w:hAnsiTheme="majorBidi" w:cstheme="majorBidi"/>
          <w:sz w:val="28"/>
          <w:szCs w:val="28"/>
          <w:cs/>
        </w:rPr>
        <w:t>หก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BF184E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BF184E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และสำหรับปีสิ้นสุดวันที่ </w:t>
      </w:r>
      <w:r w:rsidRPr="008026AF">
        <w:rPr>
          <w:rFonts w:asciiTheme="majorBidi" w:hAnsiTheme="majorBidi" w:cstheme="majorBidi"/>
          <w:sz w:val="28"/>
          <w:szCs w:val="28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</w:rPr>
        <w:t>ธันวาคม</w:t>
      </w:r>
      <w:r w:rsidRPr="008026AF">
        <w:rPr>
          <w:rFonts w:asciiTheme="majorBidi" w:hAnsiTheme="majorBidi" w:cstheme="majorBidi"/>
          <w:sz w:val="28"/>
          <w:szCs w:val="28"/>
        </w:rPr>
        <w:t xml:space="preserve"> 25</w:t>
      </w:r>
      <w:r w:rsidR="00A70026" w:rsidRPr="008026AF">
        <w:rPr>
          <w:rFonts w:asciiTheme="majorBidi" w:hAnsiTheme="majorBidi" w:cstheme="majorBidi"/>
          <w:sz w:val="28"/>
          <w:szCs w:val="28"/>
          <w:lang w:val="en-US"/>
        </w:rPr>
        <w:t>66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6B19735E" w14:textId="77777777" w:rsidR="0021129A" w:rsidRPr="008026AF" w:rsidRDefault="0021129A" w:rsidP="0021129A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7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6"/>
        <w:gridCol w:w="1440"/>
        <w:gridCol w:w="1440"/>
        <w:gridCol w:w="1170"/>
        <w:gridCol w:w="1170"/>
        <w:gridCol w:w="1300"/>
      </w:tblGrid>
      <w:tr w:rsidR="00D85CA3" w:rsidRPr="008026AF" w14:paraId="6B7DCB26" w14:textId="77777777" w:rsidTr="00D0422A">
        <w:trPr>
          <w:tblHeader/>
        </w:trPr>
        <w:tc>
          <w:tcPr>
            <w:tcW w:w="3236" w:type="dxa"/>
            <w:shd w:val="clear" w:color="auto" w:fill="auto"/>
            <w:vAlign w:val="bottom"/>
          </w:tcPr>
          <w:p w14:paraId="24E1CE3A" w14:textId="77777777" w:rsidR="00D85CA3" w:rsidRPr="008026AF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A6BC406" w14:textId="77777777" w:rsidR="00D85CA3" w:rsidRPr="008026AF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E963B7" w14:textId="3E78F106" w:rsidR="00D85CA3" w:rsidRPr="008026AF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สินทรัพย์ทางการเงินที่ไม่มี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การเพิ่มขึ้นอย่างมีนัยสำคัญของความเสี่ยงด้านเครดิต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2F754BD" w14:textId="204BE088" w:rsidR="00D85CA3" w:rsidRPr="008026AF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57A8BEF" w14:textId="77777777" w:rsidR="00D85CA3" w:rsidRPr="008026AF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39572F49" w14:textId="77777777" w:rsidR="00D85CA3" w:rsidRPr="008026AF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0BDC6BB" w14:textId="77777777" w:rsidR="00D85CA3" w:rsidRPr="008026AF" w:rsidRDefault="00D85CA3" w:rsidP="00D85CA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21129A" w:rsidRPr="008026AF" w14:paraId="272AD93E" w14:textId="77777777" w:rsidTr="00D0422A">
        <w:trPr>
          <w:tblHeader/>
        </w:trPr>
        <w:tc>
          <w:tcPr>
            <w:tcW w:w="3236" w:type="dxa"/>
            <w:shd w:val="clear" w:color="auto" w:fill="auto"/>
            <w:vAlign w:val="bottom"/>
          </w:tcPr>
          <w:p w14:paraId="53E75B21" w14:textId="77777777" w:rsidR="0021129A" w:rsidRPr="008026AF" w:rsidRDefault="0021129A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520" w:type="dxa"/>
            <w:gridSpan w:val="5"/>
            <w:vAlign w:val="bottom"/>
          </w:tcPr>
          <w:p w14:paraId="6D9FD13C" w14:textId="77777777" w:rsidR="0021129A" w:rsidRPr="008026AF" w:rsidRDefault="0021129A" w:rsidP="00D0422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DF2BF5" w:rsidRPr="008026AF" w14:paraId="7C582419" w14:textId="77777777" w:rsidTr="00D0422A">
        <w:tc>
          <w:tcPr>
            <w:tcW w:w="3236" w:type="dxa"/>
            <w:shd w:val="clear" w:color="auto" w:fill="auto"/>
            <w:vAlign w:val="center"/>
          </w:tcPr>
          <w:p w14:paraId="75F5CA17" w14:textId="22F3E3EA" w:rsidR="00DF2BF5" w:rsidRPr="008026AF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56BBAE" w14:textId="77777777" w:rsidR="00DF2BF5" w:rsidRPr="008026AF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6AEEA2" w14:textId="77777777" w:rsidR="00DF2BF5" w:rsidRPr="008026AF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C519065" w14:textId="77777777" w:rsidR="00DF2BF5" w:rsidRPr="008026AF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01D60D5" w14:textId="77777777" w:rsidR="00DF2BF5" w:rsidRPr="008026AF" w:rsidRDefault="00DF2BF5" w:rsidP="00DF2BF5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3218CC08" w14:textId="77777777" w:rsidR="00DF2BF5" w:rsidRPr="008026AF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F2BF5" w:rsidRPr="008026AF" w14:paraId="110B3540" w14:textId="77777777" w:rsidTr="00D85CA3">
        <w:tc>
          <w:tcPr>
            <w:tcW w:w="3236" w:type="dxa"/>
            <w:shd w:val="clear" w:color="auto" w:fill="auto"/>
          </w:tcPr>
          <w:p w14:paraId="5C6DC113" w14:textId="43946B6F" w:rsidR="00DF2BF5" w:rsidRPr="008026AF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94E89D" w14:textId="4554CCC2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11,946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ACD2C2" w14:textId="614010C8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11E42E7" w14:textId="71D0AE7B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60F97D5F" w14:textId="6DC29F1D" w:rsidR="00DF2BF5" w:rsidRPr="008026AF" w:rsidRDefault="00DF2BF5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E4B7D1A" w14:textId="5E5F143E" w:rsidR="00DF2BF5" w:rsidRPr="008026AF" w:rsidRDefault="00DF2BF5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11,946</w:t>
            </w:r>
          </w:p>
        </w:tc>
      </w:tr>
      <w:tr w:rsidR="00DF2BF5" w:rsidRPr="008026AF" w14:paraId="50EEDD08" w14:textId="77777777" w:rsidTr="00D85CA3">
        <w:tc>
          <w:tcPr>
            <w:tcW w:w="3236" w:type="dxa"/>
            <w:shd w:val="clear" w:color="auto" w:fill="auto"/>
          </w:tcPr>
          <w:p w14:paraId="760693D1" w14:textId="48281CC2" w:rsidR="00DF2BF5" w:rsidRPr="008026AF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561A246" w14:textId="00988058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(7,693)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D9B4041" w14:textId="75806012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7FCDBF4" w14:textId="58F283E8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0A8EC70E" w14:textId="6ABB39EA" w:rsidR="00DF2BF5" w:rsidRPr="008026AF" w:rsidRDefault="00DF2BF5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2772C65" w14:textId="2BA9AFA9" w:rsidR="00DF2BF5" w:rsidRPr="008026AF" w:rsidRDefault="00DF2BF5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(7,693)</w:t>
            </w:r>
          </w:p>
        </w:tc>
      </w:tr>
      <w:tr w:rsidR="00DF2BF5" w:rsidRPr="008026AF" w14:paraId="6256B13E" w14:textId="77777777" w:rsidTr="00D85CA3">
        <w:tc>
          <w:tcPr>
            <w:tcW w:w="3236" w:type="dxa"/>
            <w:shd w:val="clear" w:color="auto" w:fill="auto"/>
          </w:tcPr>
          <w:p w14:paraId="4A1B0E0B" w14:textId="5A4DAB1F" w:rsidR="00DF2BF5" w:rsidRPr="008026AF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F694F1" w14:textId="27C49E38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51,519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0BC85F8" w14:textId="3CF68A2F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B6C3935" w14:textId="591FFD9F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11DB965A" w14:textId="3B51A0B7" w:rsidR="00DF2BF5" w:rsidRPr="008026AF" w:rsidRDefault="00DF2BF5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023A3FB" w14:textId="458F7228" w:rsidR="00DF2BF5" w:rsidRPr="008026AF" w:rsidRDefault="00DF2BF5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51,519</w:t>
            </w:r>
          </w:p>
        </w:tc>
      </w:tr>
      <w:tr w:rsidR="00DF2BF5" w:rsidRPr="008026AF" w14:paraId="3F625998" w14:textId="77777777" w:rsidTr="00D85CA3">
        <w:tc>
          <w:tcPr>
            <w:tcW w:w="3236" w:type="dxa"/>
            <w:shd w:val="clear" w:color="auto" w:fill="auto"/>
          </w:tcPr>
          <w:p w14:paraId="32DA884B" w14:textId="5C4C5F72" w:rsidR="00DF2BF5" w:rsidRPr="008026AF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4AB66E3" w14:textId="2B1B5507" w:rsidR="00DF2BF5" w:rsidRPr="008026AF" w:rsidRDefault="00DF2BF5" w:rsidP="00D85CA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(44,138)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E96CA70" w14:textId="5299C7FB" w:rsidR="00DF2BF5" w:rsidRPr="008026AF" w:rsidRDefault="00DF2BF5" w:rsidP="00D85CA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9E0F877" w14:textId="7099CB3C" w:rsidR="00DF2BF5" w:rsidRPr="008026AF" w:rsidRDefault="00DF2BF5" w:rsidP="00D85CA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06A8B58A" w14:textId="5716C1F2" w:rsidR="00DF2BF5" w:rsidRPr="008026AF" w:rsidRDefault="00DF2BF5" w:rsidP="00D85CA3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1492D7A" w14:textId="1F1B3237" w:rsidR="00DF2BF5" w:rsidRPr="008026AF" w:rsidRDefault="00DF2BF5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(44,138)</w:t>
            </w:r>
          </w:p>
        </w:tc>
      </w:tr>
      <w:tr w:rsidR="00DF2BF5" w:rsidRPr="008026AF" w14:paraId="3B175138" w14:textId="77777777" w:rsidTr="00D85CA3">
        <w:tc>
          <w:tcPr>
            <w:tcW w:w="3236" w:type="dxa"/>
            <w:shd w:val="clear" w:color="auto" w:fill="auto"/>
          </w:tcPr>
          <w:p w14:paraId="3B13DF81" w14:textId="45052831" w:rsidR="00DF2BF5" w:rsidRPr="008026AF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472360D" w14:textId="5C3A03DF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11,634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C905090" w14:textId="5735E511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76F74DC" w14:textId="5B8C53B0" w:rsidR="00DF2BF5" w:rsidRPr="008026AF" w:rsidRDefault="00DF2BF5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49E2FFE0" w14:textId="32DE7DC2" w:rsidR="00DF2BF5" w:rsidRPr="008026AF" w:rsidRDefault="00DF2BF5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47F1A0E" w14:textId="275DA139" w:rsidR="00DF2BF5" w:rsidRPr="008026AF" w:rsidRDefault="00DF2BF5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11,634</w:t>
            </w:r>
          </w:p>
        </w:tc>
      </w:tr>
      <w:tr w:rsidR="00BE17F3" w:rsidRPr="008026AF" w14:paraId="5C5115A7" w14:textId="77777777" w:rsidTr="00D85CA3">
        <w:tc>
          <w:tcPr>
            <w:tcW w:w="3236" w:type="dxa"/>
            <w:shd w:val="clear" w:color="auto" w:fill="auto"/>
          </w:tcPr>
          <w:p w14:paraId="71481279" w14:textId="3FFDE613" w:rsidR="00BE17F3" w:rsidRPr="008026AF" w:rsidRDefault="00BE17F3" w:rsidP="00BE17F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4F991A2" w14:textId="3B4F7038" w:rsidR="00BE17F3" w:rsidRPr="008026AF" w:rsidRDefault="00BE17F3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(2,394)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54E06D" w14:textId="610B475D" w:rsidR="00BE17F3" w:rsidRPr="008026AF" w:rsidRDefault="00BE17F3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3270B7" w14:textId="6F14EC1A" w:rsidR="00BE17F3" w:rsidRPr="008026AF" w:rsidRDefault="00BE17F3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5E1B0262" w14:textId="2C249AC4" w:rsidR="00BE17F3" w:rsidRPr="008026AF" w:rsidRDefault="00BE17F3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D3744A4" w14:textId="4F4A9933" w:rsidR="00BE17F3" w:rsidRPr="008026AF" w:rsidRDefault="00BE17F3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(2,394)</w:t>
            </w:r>
          </w:p>
        </w:tc>
      </w:tr>
      <w:tr w:rsidR="00BE17F3" w:rsidRPr="008026AF" w14:paraId="45CDC320" w14:textId="77777777" w:rsidTr="00D85CA3">
        <w:tc>
          <w:tcPr>
            <w:tcW w:w="3236" w:type="dxa"/>
            <w:shd w:val="clear" w:color="auto" w:fill="auto"/>
          </w:tcPr>
          <w:p w14:paraId="2DB88BD9" w14:textId="0A703176" w:rsidR="00BE17F3" w:rsidRPr="008026AF" w:rsidRDefault="00BE17F3" w:rsidP="00BE17F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D9D80E" w14:textId="75E204AC" w:rsidR="00BE17F3" w:rsidRPr="008026AF" w:rsidRDefault="00BE17F3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24,171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424ADC" w14:textId="21DEFA1E" w:rsidR="00BE17F3" w:rsidRPr="008026AF" w:rsidRDefault="00BE17F3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3E8F1E" w14:textId="3BB259CE" w:rsidR="00BE17F3" w:rsidRPr="008026AF" w:rsidRDefault="00BE17F3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640570C0" w14:textId="679A1F97" w:rsidR="00BE17F3" w:rsidRPr="008026AF" w:rsidRDefault="00BE17F3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FC36385" w14:textId="026749A7" w:rsidR="00BE17F3" w:rsidRPr="008026AF" w:rsidRDefault="00BE17F3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24,171</w:t>
            </w:r>
          </w:p>
        </w:tc>
      </w:tr>
      <w:tr w:rsidR="00BE17F3" w:rsidRPr="008026AF" w14:paraId="3A083064" w14:textId="77777777" w:rsidTr="00D85CA3">
        <w:tc>
          <w:tcPr>
            <w:tcW w:w="3236" w:type="dxa"/>
            <w:shd w:val="clear" w:color="auto" w:fill="auto"/>
          </w:tcPr>
          <w:p w14:paraId="76A25A8A" w14:textId="0B69465D" w:rsidR="00BE17F3" w:rsidRPr="008026AF" w:rsidRDefault="00BE17F3" w:rsidP="00BE17F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7849C8" w14:textId="2AED70CD" w:rsidR="00BE17F3" w:rsidRPr="008026AF" w:rsidRDefault="00BE17F3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(30,015)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B35BFE" w14:textId="7E856D76" w:rsidR="00BE17F3" w:rsidRPr="008026AF" w:rsidRDefault="00BE17F3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DDCED0C" w14:textId="2B8ACD65" w:rsidR="00BE17F3" w:rsidRPr="008026AF" w:rsidRDefault="00BE17F3" w:rsidP="00D85CA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4F7ED407" w14:textId="3621E9EF" w:rsidR="00BE17F3" w:rsidRPr="008026AF" w:rsidRDefault="00BE17F3" w:rsidP="00D85CA3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F98F552" w14:textId="1686D4FE" w:rsidR="00BE17F3" w:rsidRPr="008026AF" w:rsidRDefault="00BE17F3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(30,015)</w:t>
            </w:r>
          </w:p>
        </w:tc>
      </w:tr>
      <w:tr w:rsidR="00BE17F3" w:rsidRPr="008026AF" w14:paraId="4205EA8A" w14:textId="77777777" w:rsidTr="00D85CA3">
        <w:tc>
          <w:tcPr>
            <w:tcW w:w="3236" w:type="dxa"/>
            <w:shd w:val="clear" w:color="auto" w:fill="auto"/>
            <w:vAlign w:val="center"/>
          </w:tcPr>
          <w:p w14:paraId="673551DB" w14:textId="0024A3B2" w:rsidR="00BE17F3" w:rsidRPr="008026AF" w:rsidRDefault="00BE17F3" w:rsidP="00BE17F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30 มิถุนายน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921D1F" w14:textId="6CC478B8" w:rsidR="00BE17F3" w:rsidRPr="008026AF" w:rsidRDefault="00BE17F3" w:rsidP="00D85CA3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3,396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73EA95" w14:textId="7913A18E" w:rsidR="00BE17F3" w:rsidRPr="008026AF" w:rsidRDefault="00BE17F3" w:rsidP="00D85CA3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FB1212" w14:textId="38FC7BE3" w:rsidR="00BE17F3" w:rsidRPr="008026AF" w:rsidRDefault="00BE17F3" w:rsidP="00D85CA3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3EF1225E" w14:textId="5B5258A2" w:rsidR="00BE17F3" w:rsidRPr="008026AF" w:rsidRDefault="00BE17F3" w:rsidP="00D85CA3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3C04438" w14:textId="22A6BD18" w:rsidR="00BE17F3" w:rsidRPr="008026AF" w:rsidRDefault="00BE17F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3,396</w:t>
            </w:r>
          </w:p>
        </w:tc>
      </w:tr>
      <w:tr w:rsidR="00DF2BF5" w:rsidRPr="008026AF" w14:paraId="570B7D79" w14:textId="77777777" w:rsidTr="00D0422A">
        <w:tc>
          <w:tcPr>
            <w:tcW w:w="3236" w:type="dxa"/>
            <w:shd w:val="clear" w:color="auto" w:fill="auto"/>
            <w:vAlign w:val="center"/>
          </w:tcPr>
          <w:p w14:paraId="780393EF" w14:textId="77777777" w:rsidR="00DF2BF5" w:rsidRPr="008026AF" w:rsidRDefault="00DF2BF5" w:rsidP="00DF2BF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C4F35EE" w14:textId="77777777" w:rsidR="00DF2BF5" w:rsidRPr="008026AF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5D4B9E9" w14:textId="77777777" w:rsidR="00DF2BF5" w:rsidRPr="008026AF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ED004E" w14:textId="77777777" w:rsidR="00DF2BF5" w:rsidRPr="008026AF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B316FF2" w14:textId="77777777" w:rsidR="00DF2BF5" w:rsidRPr="008026AF" w:rsidRDefault="00DF2BF5" w:rsidP="00DF2BF5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32A09F49" w14:textId="77777777" w:rsidR="00DF2BF5" w:rsidRPr="008026AF" w:rsidRDefault="00DF2BF5" w:rsidP="00DF2BF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6444F" w:rsidRPr="008026AF" w14:paraId="5627CD9F" w14:textId="77777777" w:rsidTr="00D0422A">
        <w:tc>
          <w:tcPr>
            <w:tcW w:w="3236" w:type="dxa"/>
            <w:shd w:val="clear" w:color="auto" w:fill="auto"/>
            <w:vAlign w:val="center"/>
          </w:tcPr>
          <w:p w14:paraId="6ED96F82" w14:textId="4135C30C" w:rsidR="0006444F" w:rsidRPr="008026AF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697C54A" w14:textId="77777777" w:rsidR="0006444F" w:rsidRPr="008026AF" w:rsidRDefault="0006444F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78737D" w14:textId="77777777" w:rsidR="0006444F" w:rsidRPr="008026AF" w:rsidRDefault="0006444F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F34073" w14:textId="77777777" w:rsidR="0006444F" w:rsidRPr="008026AF" w:rsidRDefault="0006444F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8FC64E7" w14:textId="77777777" w:rsidR="0006444F" w:rsidRPr="008026AF" w:rsidRDefault="0006444F" w:rsidP="0006444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5B7C5B0" w14:textId="77777777" w:rsidR="0006444F" w:rsidRPr="008026AF" w:rsidRDefault="0006444F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6444F" w:rsidRPr="008026AF" w14:paraId="199AE3E3" w14:textId="77777777" w:rsidTr="00E13250">
        <w:tc>
          <w:tcPr>
            <w:tcW w:w="3236" w:type="dxa"/>
            <w:shd w:val="clear" w:color="auto" w:fill="auto"/>
          </w:tcPr>
          <w:p w14:paraId="5008410D" w14:textId="3086D08C" w:rsidR="0006444F" w:rsidRPr="008026AF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B465F7" w14:textId="6A0DF5BF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110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B89132" w14:textId="04A9F2EB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A6E42F" w14:textId="493365F1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728CC1AD" w14:textId="05F3BC15" w:rsidR="0006444F" w:rsidRPr="008026AF" w:rsidRDefault="0006444F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CEF0B8D" w14:textId="2C69EC06" w:rsidR="0006444F" w:rsidRPr="008026AF" w:rsidRDefault="0006444F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110</w:t>
            </w:r>
          </w:p>
        </w:tc>
      </w:tr>
      <w:tr w:rsidR="0006444F" w:rsidRPr="008026AF" w14:paraId="24C863E8" w14:textId="77777777" w:rsidTr="00E13250">
        <w:tc>
          <w:tcPr>
            <w:tcW w:w="3236" w:type="dxa"/>
            <w:shd w:val="clear" w:color="auto" w:fill="auto"/>
          </w:tcPr>
          <w:p w14:paraId="7DD78B8F" w14:textId="3C1E7DED" w:rsidR="0006444F" w:rsidRPr="008026AF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11DEB1" w14:textId="0669DCA5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98FBF3" w14:textId="5CF9B22F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067657" w14:textId="0F30B0B9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17F6B203" w14:textId="26DD84B3" w:rsidR="0006444F" w:rsidRPr="008026AF" w:rsidRDefault="0006444F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E17DEB9" w14:textId="256AE432" w:rsidR="0006444F" w:rsidRPr="008026AF" w:rsidRDefault="0006444F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06444F" w:rsidRPr="008026AF" w14:paraId="4C12AF8F" w14:textId="77777777" w:rsidTr="00E13250">
        <w:tc>
          <w:tcPr>
            <w:tcW w:w="3236" w:type="dxa"/>
            <w:shd w:val="clear" w:color="auto" w:fill="auto"/>
          </w:tcPr>
          <w:p w14:paraId="36AD8922" w14:textId="02CE33A6" w:rsidR="0006444F" w:rsidRPr="008026AF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72ACA0" w14:textId="5ADF3545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1,669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5556B5" w14:textId="158A5B83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0EC3CC3" w14:textId="378742FA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11E3EAF8" w14:textId="25235F1F" w:rsidR="0006444F" w:rsidRPr="008026AF" w:rsidRDefault="0006444F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FB9F5AC" w14:textId="30007330" w:rsidR="0006444F" w:rsidRPr="008026AF" w:rsidRDefault="0006444F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1,669</w:t>
            </w:r>
          </w:p>
        </w:tc>
      </w:tr>
      <w:tr w:rsidR="0006444F" w:rsidRPr="008026AF" w14:paraId="7C771DC1" w14:textId="77777777" w:rsidTr="00E13250">
        <w:tc>
          <w:tcPr>
            <w:tcW w:w="3236" w:type="dxa"/>
            <w:shd w:val="clear" w:color="auto" w:fill="auto"/>
          </w:tcPr>
          <w:p w14:paraId="03E5E655" w14:textId="637E3FD1" w:rsidR="0006444F" w:rsidRPr="008026AF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C1F524" w14:textId="3B9392DD" w:rsidR="0006444F" w:rsidRPr="008026AF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(910)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CE62AA4" w14:textId="75D1D092" w:rsidR="0006444F" w:rsidRPr="008026AF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FE90C6" w14:textId="390490D8" w:rsidR="0006444F" w:rsidRPr="008026AF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7504C26F" w14:textId="43F76DA8" w:rsidR="0006444F" w:rsidRPr="008026AF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2A4199A" w14:textId="77191145" w:rsidR="0006444F" w:rsidRPr="008026AF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(910)</w:t>
            </w:r>
          </w:p>
        </w:tc>
      </w:tr>
      <w:tr w:rsidR="0006444F" w:rsidRPr="008026AF" w14:paraId="0F4F2882" w14:textId="77777777" w:rsidTr="00E13250">
        <w:tc>
          <w:tcPr>
            <w:tcW w:w="3236" w:type="dxa"/>
            <w:shd w:val="clear" w:color="auto" w:fill="auto"/>
          </w:tcPr>
          <w:p w14:paraId="00BD7C23" w14:textId="784BE699" w:rsidR="0006444F" w:rsidRPr="008026AF" w:rsidRDefault="0006444F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0500A7C" w14:textId="1A66F775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870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AEDA44" w14:textId="0C2F104C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3F82FEA" w14:textId="726EA627" w:rsidR="0006444F" w:rsidRPr="008026AF" w:rsidRDefault="0006444F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435303D7" w14:textId="74DC3A68" w:rsidR="0006444F" w:rsidRPr="008026AF" w:rsidRDefault="0006444F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2C73528" w14:textId="4DE49D85" w:rsidR="0006444F" w:rsidRPr="008026AF" w:rsidRDefault="0006444F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870</w:t>
            </w:r>
          </w:p>
        </w:tc>
      </w:tr>
      <w:tr w:rsidR="00DB2FB3" w:rsidRPr="008026AF" w14:paraId="2A6602BD" w14:textId="77777777" w:rsidTr="00E13250">
        <w:tc>
          <w:tcPr>
            <w:tcW w:w="3236" w:type="dxa"/>
            <w:shd w:val="clear" w:color="auto" w:fill="auto"/>
          </w:tcPr>
          <w:p w14:paraId="0F32E122" w14:textId="72E9B09E" w:rsidR="00DB2FB3" w:rsidRPr="008026AF" w:rsidRDefault="00DB2FB3" w:rsidP="00DB2FB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F38874" w14:textId="4E75B1FE" w:rsidR="00DB2FB3" w:rsidRPr="008026AF" w:rsidRDefault="00DB2FB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2,055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C69F55" w14:textId="143A420E" w:rsidR="00DB2FB3" w:rsidRPr="008026AF" w:rsidRDefault="00DB2FB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8DB6DE0" w14:textId="1A04D254" w:rsidR="00DB2FB3" w:rsidRPr="008026AF" w:rsidRDefault="00DB2FB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2512F6BB" w14:textId="46059FAE" w:rsidR="00DB2FB3" w:rsidRPr="008026AF" w:rsidRDefault="00DB2FB3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3901AEE" w14:textId="60CBB4C5" w:rsidR="00DB2FB3" w:rsidRPr="008026AF" w:rsidRDefault="00DB2FB3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2,055</w:t>
            </w:r>
          </w:p>
        </w:tc>
      </w:tr>
      <w:tr w:rsidR="00DB2FB3" w:rsidRPr="008026AF" w14:paraId="72F945F4" w14:textId="77777777" w:rsidTr="00E13250">
        <w:tc>
          <w:tcPr>
            <w:tcW w:w="3236" w:type="dxa"/>
            <w:shd w:val="clear" w:color="auto" w:fill="auto"/>
          </w:tcPr>
          <w:p w14:paraId="2683E42E" w14:textId="0A29948A" w:rsidR="00DB2FB3" w:rsidRPr="008026AF" w:rsidRDefault="00DB2FB3" w:rsidP="00DB2FB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CD5722F" w14:textId="01E2CC40" w:rsidR="00DB2FB3" w:rsidRPr="008026AF" w:rsidRDefault="00DB2FB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761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8A34C4" w14:textId="74C26F31" w:rsidR="00DB2FB3" w:rsidRPr="008026AF" w:rsidRDefault="00DB2FB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81705D1" w14:textId="623090A1" w:rsidR="00DB2FB3" w:rsidRPr="008026AF" w:rsidRDefault="00DB2FB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6646E8C2" w14:textId="7C295B8F" w:rsidR="00DB2FB3" w:rsidRPr="008026AF" w:rsidRDefault="00DB2FB3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95C3F68" w14:textId="59AA6C71" w:rsidR="00DB2FB3" w:rsidRPr="008026AF" w:rsidRDefault="00DB2FB3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761</w:t>
            </w:r>
          </w:p>
        </w:tc>
      </w:tr>
      <w:tr w:rsidR="00DB2FB3" w:rsidRPr="008026AF" w14:paraId="5F599872" w14:textId="77777777" w:rsidTr="00E13250">
        <w:tc>
          <w:tcPr>
            <w:tcW w:w="3236" w:type="dxa"/>
            <w:shd w:val="clear" w:color="auto" w:fill="auto"/>
          </w:tcPr>
          <w:p w14:paraId="3A93BC47" w14:textId="78341E6A" w:rsidR="00DB2FB3" w:rsidRPr="008026AF" w:rsidRDefault="00DB2FB3" w:rsidP="00DB2FB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AABC72" w14:textId="7A0F0FAD" w:rsidR="00DB2FB3" w:rsidRPr="008026AF" w:rsidRDefault="00DB2FB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(918)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0C3449" w14:textId="2ED95DE1" w:rsidR="00DB2FB3" w:rsidRPr="008026AF" w:rsidRDefault="00DB2FB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C3EAA51" w14:textId="63F3484B" w:rsidR="00DB2FB3" w:rsidRPr="008026AF" w:rsidRDefault="00DB2FB3" w:rsidP="00E1325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5B189813" w14:textId="072950FF" w:rsidR="00DB2FB3" w:rsidRPr="008026AF" w:rsidRDefault="00DB2FB3" w:rsidP="00E13250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98F0903" w14:textId="571501C1" w:rsidR="00DB2FB3" w:rsidRPr="008026AF" w:rsidRDefault="00DB2FB3" w:rsidP="00E13250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(918)</w:t>
            </w:r>
          </w:p>
        </w:tc>
      </w:tr>
      <w:tr w:rsidR="00DB2FB3" w:rsidRPr="008026AF" w14:paraId="67A55C3D" w14:textId="77777777" w:rsidTr="00E13250">
        <w:tc>
          <w:tcPr>
            <w:tcW w:w="3236" w:type="dxa"/>
            <w:shd w:val="clear" w:color="auto" w:fill="auto"/>
            <w:vAlign w:val="center"/>
          </w:tcPr>
          <w:p w14:paraId="0B3A3DE3" w14:textId="027FAFC3" w:rsidR="00DB2FB3" w:rsidRPr="008026AF" w:rsidRDefault="00DB2FB3" w:rsidP="00DB2FB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30 มิถุนายน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64D33A" w14:textId="5BF12F04" w:rsidR="00DB2FB3" w:rsidRPr="008026AF" w:rsidRDefault="00DB2FB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2,768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0846E4" w14:textId="4EA5877E" w:rsidR="00DB2FB3" w:rsidRPr="008026AF" w:rsidRDefault="00DB2FB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794651B" w14:textId="3F4BBAD9" w:rsidR="00DB2FB3" w:rsidRPr="008026AF" w:rsidRDefault="00DB2FB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22F79334" w14:textId="574BFB03" w:rsidR="00DB2FB3" w:rsidRPr="008026AF" w:rsidRDefault="00DB2FB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ED6F5EE" w14:textId="18E97650" w:rsidR="00DB2FB3" w:rsidRPr="008026AF" w:rsidRDefault="00DB2FB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2,768</w:t>
            </w:r>
          </w:p>
        </w:tc>
      </w:tr>
      <w:tr w:rsidR="007B3A80" w:rsidRPr="008026AF" w14:paraId="5EEFDFD4" w14:textId="77777777" w:rsidTr="00D0422A">
        <w:tc>
          <w:tcPr>
            <w:tcW w:w="3236" w:type="dxa"/>
            <w:shd w:val="clear" w:color="auto" w:fill="auto"/>
            <w:vAlign w:val="center"/>
          </w:tcPr>
          <w:p w14:paraId="5C789F3C" w14:textId="77777777" w:rsidR="007B3A80" w:rsidRPr="008026AF" w:rsidRDefault="007B3A80" w:rsidP="0006444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A81B071" w14:textId="77777777" w:rsidR="007B3A80" w:rsidRPr="008026AF" w:rsidRDefault="007B3A80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5AAB40" w14:textId="77777777" w:rsidR="007B3A80" w:rsidRPr="008026AF" w:rsidRDefault="007B3A80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D68AC0A" w14:textId="77777777" w:rsidR="007B3A80" w:rsidRPr="008026AF" w:rsidRDefault="007B3A80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39CC3C9" w14:textId="77777777" w:rsidR="007B3A80" w:rsidRPr="008026AF" w:rsidRDefault="007B3A80" w:rsidP="0006444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00FF326" w14:textId="77777777" w:rsidR="007B3A80" w:rsidRPr="008026AF" w:rsidRDefault="007B3A80" w:rsidP="0006444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6444F" w:rsidRPr="008026AF" w14:paraId="47A0DDF0" w14:textId="77777777" w:rsidTr="00D0422A">
        <w:tc>
          <w:tcPr>
            <w:tcW w:w="3236" w:type="dxa"/>
            <w:shd w:val="clear" w:color="auto" w:fill="auto"/>
            <w:vAlign w:val="center"/>
          </w:tcPr>
          <w:p w14:paraId="31DCEF79" w14:textId="77777777" w:rsidR="0006444F" w:rsidRPr="008026AF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DBC788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1826654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29C67A7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54141EA" w14:textId="77777777" w:rsidR="0006444F" w:rsidRPr="008026AF" w:rsidRDefault="0006444F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138A9C75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6444F" w:rsidRPr="008026AF" w14:paraId="0245CD7E" w14:textId="77777777" w:rsidTr="00E13250">
        <w:tc>
          <w:tcPr>
            <w:tcW w:w="3236" w:type="dxa"/>
            <w:shd w:val="clear" w:color="auto" w:fill="auto"/>
          </w:tcPr>
          <w:p w14:paraId="016F2B30" w14:textId="77777777" w:rsidR="0006444F" w:rsidRPr="008026AF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0D8929A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1,663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7CE056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250,000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4B6FFAC" w14:textId="77777777" w:rsidR="0006444F" w:rsidRPr="008026AF" w:rsidRDefault="0006444F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B7B430F" w14:textId="77777777" w:rsidR="0006444F" w:rsidRPr="008026AF" w:rsidRDefault="0006444F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2C8893E" w14:textId="77777777" w:rsidR="0006444F" w:rsidRPr="008026AF" w:rsidRDefault="0006444F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251,663</w:t>
            </w:r>
          </w:p>
        </w:tc>
      </w:tr>
      <w:tr w:rsidR="0006444F" w:rsidRPr="008026AF" w14:paraId="13975421" w14:textId="77777777" w:rsidTr="00E13250">
        <w:trPr>
          <w:trHeight w:val="162"/>
        </w:trPr>
        <w:tc>
          <w:tcPr>
            <w:tcW w:w="3236" w:type="dxa"/>
            <w:shd w:val="clear" w:color="auto" w:fill="auto"/>
          </w:tcPr>
          <w:p w14:paraId="4AE91691" w14:textId="77777777" w:rsidR="0006444F" w:rsidRPr="008026AF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139091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(76)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89DFDFD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(201,075)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025C1BB" w14:textId="77777777" w:rsidR="0006444F" w:rsidRPr="008026AF" w:rsidRDefault="0006444F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201,151</w:t>
            </w:r>
          </w:p>
        </w:tc>
        <w:tc>
          <w:tcPr>
            <w:tcW w:w="1170" w:type="dxa"/>
            <w:vAlign w:val="bottom"/>
          </w:tcPr>
          <w:p w14:paraId="1385EF37" w14:textId="77777777" w:rsidR="0006444F" w:rsidRPr="008026AF" w:rsidRDefault="0006444F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436C103" w14:textId="77777777" w:rsidR="0006444F" w:rsidRPr="008026AF" w:rsidRDefault="0006444F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6444F" w:rsidRPr="008026AF" w14:paraId="713ABF4E" w14:textId="77777777" w:rsidTr="00E13250">
        <w:trPr>
          <w:trHeight w:val="87"/>
        </w:trPr>
        <w:tc>
          <w:tcPr>
            <w:tcW w:w="3236" w:type="dxa"/>
            <w:shd w:val="clear" w:color="auto" w:fill="auto"/>
          </w:tcPr>
          <w:p w14:paraId="2F8326C5" w14:textId="77777777" w:rsidR="0006444F" w:rsidRPr="008026AF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73108F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(432)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4F123F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622,075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7BBBA1" w14:textId="77777777" w:rsidR="0006444F" w:rsidRPr="008026AF" w:rsidRDefault="0006444F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(1,151)</w:t>
            </w:r>
          </w:p>
        </w:tc>
        <w:tc>
          <w:tcPr>
            <w:tcW w:w="1170" w:type="dxa"/>
            <w:vAlign w:val="bottom"/>
          </w:tcPr>
          <w:p w14:paraId="53D9C091" w14:textId="77777777" w:rsidR="0006444F" w:rsidRPr="008026AF" w:rsidRDefault="0006444F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3BD538A" w14:textId="77777777" w:rsidR="0006444F" w:rsidRPr="008026AF" w:rsidRDefault="0006444F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620,492</w:t>
            </w:r>
          </w:p>
        </w:tc>
      </w:tr>
      <w:tr w:rsidR="0006444F" w:rsidRPr="008026AF" w14:paraId="0F397771" w14:textId="77777777" w:rsidTr="00E13250">
        <w:trPr>
          <w:trHeight w:val="87"/>
        </w:trPr>
        <w:tc>
          <w:tcPr>
            <w:tcW w:w="3236" w:type="dxa"/>
            <w:shd w:val="clear" w:color="auto" w:fill="auto"/>
          </w:tcPr>
          <w:p w14:paraId="75C9FBEF" w14:textId="77777777" w:rsidR="0006444F" w:rsidRPr="008026AF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D2EF8A" w14:textId="77777777" w:rsidR="0006444F" w:rsidRPr="008026AF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(506)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3C7ABF" w14:textId="77777777" w:rsidR="0006444F" w:rsidRPr="008026AF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3D9D4C" w14:textId="77777777" w:rsidR="0006444F" w:rsidRPr="008026AF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4C83106" w14:textId="77777777" w:rsidR="0006444F" w:rsidRPr="008026AF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F0D6071" w14:textId="77777777" w:rsidR="0006444F" w:rsidRPr="008026AF" w:rsidRDefault="0006444F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(506)</w:t>
            </w:r>
          </w:p>
        </w:tc>
      </w:tr>
      <w:tr w:rsidR="0006444F" w:rsidRPr="008026AF" w14:paraId="565F92DC" w14:textId="77777777" w:rsidTr="00E13250">
        <w:trPr>
          <w:trHeight w:val="87"/>
        </w:trPr>
        <w:tc>
          <w:tcPr>
            <w:tcW w:w="3236" w:type="dxa"/>
            <w:shd w:val="clear" w:color="auto" w:fill="auto"/>
          </w:tcPr>
          <w:p w14:paraId="2AA7D9DB" w14:textId="77777777" w:rsidR="0006444F" w:rsidRPr="008026AF" w:rsidRDefault="0006444F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45D7C0E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649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6CE23B" w14:textId="77777777" w:rsidR="0006444F" w:rsidRPr="008026AF" w:rsidRDefault="0006444F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92FAD4E" w14:textId="77777777" w:rsidR="0006444F" w:rsidRPr="008026AF" w:rsidRDefault="0006444F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vAlign w:val="bottom"/>
          </w:tcPr>
          <w:p w14:paraId="551841D5" w14:textId="77777777" w:rsidR="0006444F" w:rsidRPr="008026AF" w:rsidRDefault="0006444F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EA26092" w14:textId="77777777" w:rsidR="0006444F" w:rsidRPr="008026AF" w:rsidRDefault="0006444F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871,649</w:t>
            </w:r>
          </w:p>
        </w:tc>
      </w:tr>
      <w:tr w:rsidR="00DB2FB3" w:rsidRPr="008026AF" w14:paraId="57BC07E8" w14:textId="77777777" w:rsidTr="00E13250">
        <w:trPr>
          <w:trHeight w:val="87"/>
        </w:trPr>
        <w:tc>
          <w:tcPr>
            <w:tcW w:w="3236" w:type="dxa"/>
            <w:shd w:val="clear" w:color="auto" w:fill="auto"/>
          </w:tcPr>
          <w:p w14:paraId="5D1F1C8F" w14:textId="5F75934B" w:rsidR="00DB2FB3" w:rsidRPr="008026AF" w:rsidRDefault="00DB2FB3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976F12" w14:textId="0CA30E43" w:rsidR="00DB2FB3" w:rsidRPr="008026AF" w:rsidRDefault="00DB2FB3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6,225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58CC635" w14:textId="13E42F00" w:rsidR="00DB2FB3" w:rsidRPr="008026AF" w:rsidRDefault="00DB2FB3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49C895E" w14:textId="7857DA69" w:rsidR="00DB2FB3" w:rsidRPr="008026AF" w:rsidRDefault="00DB2FB3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044E91C6" w14:textId="35B2516D" w:rsidR="00DB2FB3" w:rsidRPr="008026AF" w:rsidRDefault="00DB2FB3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53B1C5D" w14:textId="03CE90E9" w:rsidR="00DB2FB3" w:rsidRPr="008026AF" w:rsidRDefault="00DB2FB3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6,225</w:t>
            </w:r>
          </w:p>
        </w:tc>
      </w:tr>
      <w:tr w:rsidR="00DB2FB3" w:rsidRPr="008026AF" w14:paraId="3DCA2854" w14:textId="77777777" w:rsidTr="00E13250">
        <w:trPr>
          <w:trHeight w:val="134"/>
        </w:trPr>
        <w:tc>
          <w:tcPr>
            <w:tcW w:w="3236" w:type="dxa"/>
            <w:shd w:val="clear" w:color="auto" w:fill="auto"/>
          </w:tcPr>
          <w:p w14:paraId="533DF78F" w14:textId="25F4FD49" w:rsidR="00DB2FB3" w:rsidRPr="008026AF" w:rsidRDefault="00DB2FB3" w:rsidP="00E13250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B4F15AC" w14:textId="0500E83C" w:rsidR="00DB2FB3" w:rsidRPr="008026AF" w:rsidRDefault="00DB2FB3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(105)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FF3076" w14:textId="0ED9F947" w:rsidR="00DB2FB3" w:rsidRPr="008026AF" w:rsidRDefault="00DB2FB3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FF31BED" w14:textId="5B3CC41A" w:rsidR="00DB2FB3" w:rsidRPr="008026AF" w:rsidRDefault="00DB2FB3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4C830CB8" w14:textId="453BF2D6" w:rsidR="00DB2FB3" w:rsidRPr="008026AF" w:rsidRDefault="00DB2FB3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A8BBC78" w14:textId="27DFC9F8" w:rsidR="00DB2FB3" w:rsidRPr="008026AF" w:rsidRDefault="00DB2FB3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(105)</w:t>
            </w:r>
          </w:p>
        </w:tc>
      </w:tr>
      <w:tr w:rsidR="00DB2FB3" w:rsidRPr="008026AF" w14:paraId="43F85183" w14:textId="77777777" w:rsidTr="00E13250">
        <w:trPr>
          <w:trHeight w:val="414"/>
        </w:trPr>
        <w:tc>
          <w:tcPr>
            <w:tcW w:w="3236" w:type="dxa"/>
            <w:shd w:val="clear" w:color="auto" w:fill="auto"/>
            <w:vAlign w:val="center"/>
          </w:tcPr>
          <w:p w14:paraId="0F79E51A" w14:textId="4C48CD42" w:rsidR="00DB2FB3" w:rsidRPr="008026AF" w:rsidRDefault="00DB2FB3" w:rsidP="00E13250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30 มิถุนายน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256CDF7" w14:textId="4F53FAD8" w:rsidR="00DB2FB3" w:rsidRPr="008026AF" w:rsidRDefault="00DB2FB3" w:rsidP="00E132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6,769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286D6C" w14:textId="63CB22CF" w:rsidR="00DB2FB3" w:rsidRPr="008026AF" w:rsidRDefault="00DB2FB3" w:rsidP="00E13250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671,000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FAA945" w14:textId="03034016" w:rsidR="00DB2FB3" w:rsidRPr="008026AF" w:rsidRDefault="00DB2FB3" w:rsidP="00E13250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200,000</w:t>
            </w:r>
          </w:p>
        </w:tc>
        <w:tc>
          <w:tcPr>
            <w:tcW w:w="1170" w:type="dxa"/>
            <w:vAlign w:val="bottom"/>
          </w:tcPr>
          <w:p w14:paraId="6F3C7828" w14:textId="2EBE3A26" w:rsidR="00DB2FB3" w:rsidRPr="008026AF" w:rsidRDefault="00DB2FB3" w:rsidP="00E13250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DDA8A4B" w14:textId="52C99973" w:rsidR="00DB2FB3" w:rsidRPr="008026AF" w:rsidRDefault="00DB2FB3" w:rsidP="00E13250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877,769</w:t>
            </w:r>
          </w:p>
        </w:tc>
      </w:tr>
    </w:tbl>
    <w:p w14:paraId="285BE895" w14:textId="77777777" w:rsidR="0021129A" w:rsidRPr="008026AF" w:rsidRDefault="0021129A" w:rsidP="0021129A">
      <w:pPr>
        <w:rPr>
          <w:rFonts w:asciiTheme="majorBidi" w:hAnsiTheme="majorBidi" w:cstheme="majorBidi"/>
          <w:sz w:val="14"/>
          <w:szCs w:val="14"/>
        </w:rPr>
      </w:pPr>
    </w:p>
    <w:tbl>
      <w:tblPr>
        <w:tblW w:w="97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6"/>
        <w:gridCol w:w="1440"/>
        <w:gridCol w:w="1440"/>
        <w:gridCol w:w="1170"/>
        <w:gridCol w:w="1170"/>
        <w:gridCol w:w="1300"/>
      </w:tblGrid>
      <w:tr w:rsidR="00406F84" w:rsidRPr="008026AF" w14:paraId="597B1D25" w14:textId="77777777" w:rsidTr="00D0422A">
        <w:tc>
          <w:tcPr>
            <w:tcW w:w="3236" w:type="dxa"/>
            <w:shd w:val="clear" w:color="auto" w:fill="auto"/>
            <w:vAlign w:val="center"/>
          </w:tcPr>
          <w:p w14:paraId="0FE89784" w14:textId="77777777" w:rsidR="00406F84" w:rsidRPr="008026AF" w:rsidRDefault="00406F84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9096C9B" w14:textId="77777777" w:rsidR="00406F84" w:rsidRPr="008026AF" w:rsidRDefault="00406F84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998655B" w14:textId="77777777" w:rsidR="00406F84" w:rsidRPr="008026AF" w:rsidRDefault="00406F84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6750EE0" w14:textId="77777777" w:rsidR="00406F84" w:rsidRPr="008026AF" w:rsidRDefault="00406F84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3C897C4" w14:textId="77777777" w:rsidR="00406F84" w:rsidRPr="008026AF" w:rsidRDefault="00406F84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217325BA" w14:textId="77777777" w:rsidR="00406F84" w:rsidRPr="008026AF" w:rsidRDefault="00406F84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54EB5" w:rsidRPr="008026AF" w14:paraId="07B56642" w14:textId="77777777" w:rsidTr="00D0422A">
        <w:tc>
          <w:tcPr>
            <w:tcW w:w="3236" w:type="dxa"/>
            <w:shd w:val="clear" w:color="auto" w:fill="auto"/>
            <w:vAlign w:val="center"/>
          </w:tcPr>
          <w:p w14:paraId="721C1B0B" w14:textId="5DE8C2A4" w:rsidR="00654EB5" w:rsidRPr="008026AF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8026AF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4676C6" w14:textId="77777777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947547C" w14:textId="77777777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80E89E" w14:textId="77777777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C68F1DB" w14:textId="77777777" w:rsidR="00654EB5" w:rsidRPr="008026AF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1132D15" w14:textId="77777777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54EB5" w:rsidRPr="008026AF" w14:paraId="57E8F98D" w14:textId="77777777" w:rsidTr="00E13250">
        <w:tc>
          <w:tcPr>
            <w:tcW w:w="3236" w:type="dxa"/>
            <w:shd w:val="clear" w:color="auto" w:fill="auto"/>
          </w:tcPr>
          <w:p w14:paraId="5520AD8B" w14:textId="457FF7FA" w:rsidR="00654EB5" w:rsidRPr="008026AF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1AE96D8" w14:textId="595908F6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959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523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DDC526" w14:textId="47B9A8B9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012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217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3E0ECC4" w14:textId="388A9581" w:rsidR="00654EB5" w:rsidRPr="008026AF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240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405</w:t>
            </w:r>
          </w:p>
        </w:tc>
        <w:tc>
          <w:tcPr>
            <w:tcW w:w="1170" w:type="dxa"/>
            <w:vAlign w:val="bottom"/>
          </w:tcPr>
          <w:p w14:paraId="56E7EA41" w14:textId="3796369A" w:rsidR="00654EB5" w:rsidRPr="008026AF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446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732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A12A24C" w14:textId="18B98964" w:rsidR="00654EB5" w:rsidRPr="008026AF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11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658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877</w:t>
            </w:r>
          </w:p>
        </w:tc>
      </w:tr>
      <w:tr w:rsidR="00654EB5" w:rsidRPr="008026AF" w14:paraId="255D1286" w14:textId="77777777" w:rsidTr="00E13250">
        <w:tc>
          <w:tcPr>
            <w:tcW w:w="3236" w:type="dxa"/>
            <w:shd w:val="clear" w:color="auto" w:fill="auto"/>
          </w:tcPr>
          <w:p w14:paraId="1FBA7C0D" w14:textId="20D873D5" w:rsidR="00654EB5" w:rsidRPr="008026AF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35D2CB" w14:textId="2AE07631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56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042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E487F1" w14:textId="0022F80B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(464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051)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400C5B" w14:textId="589260FD" w:rsidR="00654EB5" w:rsidRPr="008026AF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408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009</w:t>
            </w:r>
          </w:p>
        </w:tc>
        <w:tc>
          <w:tcPr>
            <w:tcW w:w="1170" w:type="dxa"/>
            <w:vAlign w:val="bottom"/>
          </w:tcPr>
          <w:p w14:paraId="3926D6CD" w14:textId="029F9D16" w:rsidR="00654EB5" w:rsidRPr="008026AF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20B44DA" w14:textId="405A0852" w:rsidR="00654EB5" w:rsidRPr="008026AF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</w:tr>
      <w:tr w:rsidR="00654EB5" w:rsidRPr="008026AF" w14:paraId="75D74709" w14:textId="77777777" w:rsidTr="00E13250">
        <w:tc>
          <w:tcPr>
            <w:tcW w:w="3236" w:type="dxa"/>
            <w:shd w:val="clear" w:color="auto" w:fill="auto"/>
          </w:tcPr>
          <w:p w14:paraId="7E9C6269" w14:textId="58FDF586" w:rsidR="00654EB5" w:rsidRPr="008026AF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785E24" w14:textId="21C10E51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(736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844)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4C058A1" w14:textId="064EFDD7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843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386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214F240" w14:textId="1F6CCE5D" w:rsidR="00654EB5" w:rsidRPr="008026AF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580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136</w:t>
            </w:r>
          </w:p>
        </w:tc>
        <w:tc>
          <w:tcPr>
            <w:tcW w:w="1170" w:type="dxa"/>
            <w:vAlign w:val="bottom"/>
          </w:tcPr>
          <w:p w14:paraId="089E7252" w14:textId="2C359489" w:rsidR="00654EB5" w:rsidRPr="008026AF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589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1946AF0" w14:textId="1E9021F0" w:rsidR="00654EB5" w:rsidRPr="008026AF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1</w:t>
            </w:r>
            <w:r w:rsidRPr="008026AF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275</w:t>
            </w:r>
            <w:r w:rsidRPr="008026AF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888</w:t>
            </w:r>
          </w:p>
        </w:tc>
      </w:tr>
      <w:tr w:rsidR="00654EB5" w:rsidRPr="008026AF" w14:paraId="47523880" w14:textId="77777777" w:rsidTr="00E13250">
        <w:tc>
          <w:tcPr>
            <w:tcW w:w="3236" w:type="dxa"/>
            <w:shd w:val="clear" w:color="auto" w:fill="auto"/>
          </w:tcPr>
          <w:p w14:paraId="5ECD19E8" w14:textId="1A72C9AF" w:rsidR="00654EB5" w:rsidRPr="008026AF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67BA03" w14:textId="40AFFBB7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438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248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57F20A" w14:textId="3A587DB6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428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538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ED214E" w14:textId="6FDB8DF9" w:rsidR="00654EB5" w:rsidRPr="008026AF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198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941</w:t>
            </w:r>
          </w:p>
        </w:tc>
        <w:tc>
          <w:tcPr>
            <w:tcW w:w="1170" w:type="dxa"/>
            <w:vAlign w:val="bottom"/>
          </w:tcPr>
          <w:p w14:paraId="1323859B" w14:textId="54E28803" w:rsidR="00654EB5" w:rsidRPr="008026AF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4C93DBC" w14:textId="1188ACFD" w:rsidR="00654EB5" w:rsidRPr="008026AF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4</w:t>
            </w:r>
            <w:r w:rsidRPr="008026AF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065</w:t>
            </w:r>
            <w:r w:rsidRPr="008026AF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727</w:t>
            </w:r>
          </w:p>
        </w:tc>
      </w:tr>
      <w:tr w:rsidR="00654EB5" w:rsidRPr="008026AF" w14:paraId="636147AA" w14:textId="77777777" w:rsidTr="00E13250">
        <w:tc>
          <w:tcPr>
            <w:tcW w:w="3236" w:type="dxa"/>
            <w:shd w:val="clear" w:color="auto" w:fill="auto"/>
          </w:tcPr>
          <w:p w14:paraId="384E7339" w14:textId="43612DD7" w:rsidR="00654EB5" w:rsidRPr="008026AF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4A71AB0" w14:textId="02287956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(2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170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783)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B7A8A2" w14:textId="65C37EC1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(1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182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487)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5CD0865" w14:textId="17E299E5" w:rsidR="00654EB5" w:rsidRPr="008026AF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(221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775)</w:t>
            </w:r>
          </w:p>
        </w:tc>
        <w:tc>
          <w:tcPr>
            <w:tcW w:w="1170" w:type="dxa"/>
            <w:vAlign w:val="bottom"/>
          </w:tcPr>
          <w:p w14:paraId="05C7F7B7" w14:textId="6B36A042" w:rsidR="00654EB5" w:rsidRPr="008026AF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376E5F8" w14:textId="29AEFB6A" w:rsidR="00654EB5" w:rsidRPr="008026AF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(3</w:t>
            </w:r>
            <w:r w:rsidRPr="008026AF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575</w:t>
            </w:r>
            <w:r w:rsidRPr="008026AF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045)</w:t>
            </w:r>
          </w:p>
        </w:tc>
      </w:tr>
      <w:tr w:rsidR="00654EB5" w:rsidRPr="008026AF" w14:paraId="12A6C532" w14:textId="77777777" w:rsidTr="00E13250">
        <w:tc>
          <w:tcPr>
            <w:tcW w:w="3236" w:type="dxa"/>
            <w:shd w:val="clear" w:color="auto" w:fill="auto"/>
          </w:tcPr>
          <w:p w14:paraId="2607262B" w14:textId="38EFD9AA" w:rsidR="00654EB5" w:rsidRPr="008026AF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B4FF830" w14:textId="647E2586" w:rsidR="00654EB5" w:rsidRPr="008026AF" w:rsidRDefault="00654EB5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5F14EF6" w14:textId="56726C8E" w:rsidR="00654EB5" w:rsidRPr="008026AF" w:rsidRDefault="00654EB5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6F0137" w14:textId="7EBB6C7B" w:rsidR="00654EB5" w:rsidRPr="008026AF" w:rsidRDefault="00654EB5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</w:t>
            </w:r>
            <w:r w:rsidRPr="008026A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644)</w:t>
            </w:r>
          </w:p>
        </w:tc>
        <w:tc>
          <w:tcPr>
            <w:tcW w:w="1170" w:type="dxa"/>
            <w:vAlign w:val="bottom"/>
          </w:tcPr>
          <w:p w14:paraId="1E8E909F" w14:textId="773DB646" w:rsidR="00654EB5" w:rsidRPr="008026AF" w:rsidRDefault="00654EB5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E4EDDFB" w14:textId="1586848F" w:rsidR="00654EB5" w:rsidRPr="008026AF" w:rsidRDefault="00654EB5" w:rsidP="00E13250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(8</w:t>
            </w:r>
            <w:r w:rsidRPr="008026AF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644)</w:t>
            </w:r>
          </w:p>
        </w:tc>
      </w:tr>
      <w:tr w:rsidR="00654EB5" w:rsidRPr="008026AF" w14:paraId="0B196399" w14:textId="77777777" w:rsidTr="00E13250">
        <w:tc>
          <w:tcPr>
            <w:tcW w:w="3236" w:type="dxa"/>
            <w:shd w:val="clear" w:color="auto" w:fill="auto"/>
          </w:tcPr>
          <w:p w14:paraId="22E7CEEE" w14:textId="64980F6E" w:rsidR="00654EB5" w:rsidRPr="008026AF" w:rsidRDefault="00654EB5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1FA4A0B" w14:textId="3894D29E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546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186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9F749B5" w14:textId="4060C134" w:rsidR="00654EB5" w:rsidRPr="008026AF" w:rsidRDefault="00654EB5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637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603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ED38A0E" w14:textId="5AE0BE82" w:rsidR="00654EB5" w:rsidRPr="008026AF" w:rsidRDefault="00654EB5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197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072</w:t>
            </w:r>
          </w:p>
        </w:tc>
        <w:tc>
          <w:tcPr>
            <w:tcW w:w="1170" w:type="dxa"/>
            <w:vAlign w:val="bottom"/>
          </w:tcPr>
          <w:p w14:paraId="24642B1B" w14:textId="7AF95A2A" w:rsidR="00654EB5" w:rsidRPr="008026AF" w:rsidRDefault="00654EB5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035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942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1D6737D" w14:textId="4B04EE66" w:rsidR="00654EB5" w:rsidRPr="008026AF" w:rsidRDefault="00654EB5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13</w:t>
            </w: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416</w:t>
            </w: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803</w:t>
            </w:r>
          </w:p>
        </w:tc>
      </w:tr>
      <w:tr w:rsidR="00DB2FB3" w:rsidRPr="008026AF" w14:paraId="327CB132" w14:textId="77777777" w:rsidTr="00E13250">
        <w:tc>
          <w:tcPr>
            <w:tcW w:w="3236" w:type="dxa"/>
            <w:shd w:val="clear" w:color="auto" w:fill="auto"/>
          </w:tcPr>
          <w:p w14:paraId="680E883F" w14:textId="173AA3B0" w:rsidR="00DB2FB3" w:rsidRPr="008026AF" w:rsidRDefault="00DB2FB3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08DC469" w14:textId="27102420" w:rsidR="00DB2FB3" w:rsidRPr="008026AF" w:rsidRDefault="00DB2FB3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240,718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B4BCB9" w14:textId="3146A768" w:rsidR="00DB2FB3" w:rsidRPr="008026AF" w:rsidRDefault="00DB2FB3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(453,624)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B8D11D" w14:textId="7E911B11" w:rsidR="00DB2FB3" w:rsidRPr="008026AF" w:rsidRDefault="00DB2FB3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212,906</w:t>
            </w:r>
          </w:p>
        </w:tc>
        <w:tc>
          <w:tcPr>
            <w:tcW w:w="1170" w:type="dxa"/>
            <w:vAlign w:val="bottom"/>
          </w:tcPr>
          <w:p w14:paraId="6E3AF915" w14:textId="1FC856A9" w:rsidR="00DB2FB3" w:rsidRPr="008026AF" w:rsidRDefault="00DB2FB3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77299A1" w14:textId="63B1520E" w:rsidR="00DB2FB3" w:rsidRPr="008026AF" w:rsidRDefault="00DB2FB3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</w:tr>
      <w:tr w:rsidR="00DB2FB3" w:rsidRPr="008026AF" w14:paraId="1AB103E9" w14:textId="77777777" w:rsidTr="00E13250">
        <w:tc>
          <w:tcPr>
            <w:tcW w:w="3236" w:type="dxa"/>
            <w:shd w:val="clear" w:color="auto" w:fill="auto"/>
          </w:tcPr>
          <w:p w14:paraId="74A6A0BB" w14:textId="3FA6483E" w:rsidR="00DB2FB3" w:rsidRPr="008026AF" w:rsidRDefault="00DB2FB3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711068" w14:textId="24A5D9ED" w:rsidR="00DB2FB3" w:rsidRPr="008026AF" w:rsidRDefault="00DB2FB3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(2,351,904)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78F43F8" w14:textId="09A60FB9" w:rsidR="00DB2FB3" w:rsidRPr="008026AF" w:rsidRDefault="00DB2FB3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502,402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E2F40EF" w14:textId="42B5EFA5" w:rsidR="00DB2FB3" w:rsidRPr="008026AF" w:rsidRDefault="00DB2FB3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640,353</w:t>
            </w:r>
          </w:p>
        </w:tc>
        <w:tc>
          <w:tcPr>
            <w:tcW w:w="1170" w:type="dxa"/>
            <w:vAlign w:val="bottom"/>
          </w:tcPr>
          <w:p w14:paraId="15DAE160" w14:textId="58B752B3" w:rsidR="00DB2FB3" w:rsidRPr="008026AF" w:rsidRDefault="00DB2FB3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2,043,039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904DD78" w14:textId="0BEC7AFE" w:rsidR="00DB2FB3" w:rsidRPr="008026AF" w:rsidRDefault="00DB2FB3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833,890</w:t>
            </w:r>
          </w:p>
        </w:tc>
      </w:tr>
      <w:tr w:rsidR="00DB2FB3" w:rsidRPr="008026AF" w14:paraId="5A90B8E6" w14:textId="77777777" w:rsidTr="00E13250">
        <w:tc>
          <w:tcPr>
            <w:tcW w:w="3236" w:type="dxa"/>
            <w:shd w:val="clear" w:color="auto" w:fill="auto"/>
          </w:tcPr>
          <w:p w14:paraId="13EFC7C8" w14:textId="692E39EE" w:rsidR="00DB2FB3" w:rsidRPr="008026AF" w:rsidRDefault="00DB2FB3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0CFF7BB" w14:textId="0A370D36" w:rsidR="00DB2FB3" w:rsidRPr="008026AF" w:rsidRDefault="00DB2FB3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993,450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55FA3FC" w14:textId="7D028729" w:rsidR="00DB2FB3" w:rsidRPr="008026AF" w:rsidRDefault="00DB2FB3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192,510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122FFD7" w14:textId="65083916" w:rsidR="00DB2FB3" w:rsidRPr="008026AF" w:rsidRDefault="00DB2FB3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380,590</w:t>
            </w:r>
          </w:p>
        </w:tc>
        <w:tc>
          <w:tcPr>
            <w:tcW w:w="1170" w:type="dxa"/>
            <w:vAlign w:val="bottom"/>
          </w:tcPr>
          <w:p w14:paraId="66BDE0B3" w14:textId="0782F150" w:rsidR="00DB2FB3" w:rsidRPr="008026AF" w:rsidRDefault="00DB2FB3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D622E23" w14:textId="45704841" w:rsidR="00DB2FB3" w:rsidRPr="008026AF" w:rsidRDefault="00DB2FB3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1,566,550</w:t>
            </w:r>
          </w:p>
        </w:tc>
      </w:tr>
      <w:tr w:rsidR="00DB2FB3" w:rsidRPr="008026AF" w14:paraId="07682847" w14:textId="77777777" w:rsidTr="00E13250">
        <w:tc>
          <w:tcPr>
            <w:tcW w:w="3236" w:type="dxa"/>
            <w:shd w:val="clear" w:color="auto" w:fill="auto"/>
          </w:tcPr>
          <w:p w14:paraId="3EEFA60E" w14:textId="2D713D46" w:rsidR="00DB2FB3" w:rsidRPr="008026AF" w:rsidRDefault="00DB2FB3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C23AA2" w14:textId="7F90B64F" w:rsidR="00DB2FB3" w:rsidRPr="008026AF" w:rsidRDefault="00DB2FB3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(882,418)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5020A2" w14:textId="6DAEE696" w:rsidR="00DB2FB3" w:rsidRPr="008026AF" w:rsidRDefault="00DB2FB3" w:rsidP="00E13250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(424,707)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00C125" w14:textId="69D10C4A" w:rsidR="00DB2FB3" w:rsidRPr="008026AF" w:rsidRDefault="00DB2FB3" w:rsidP="00E13250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(215,066)</w:t>
            </w:r>
          </w:p>
        </w:tc>
        <w:tc>
          <w:tcPr>
            <w:tcW w:w="1170" w:type="dxa"/>
            <w:vAlign w:val="bottom"/>
          </w:tcPr>
          <w:p w14:paraId="58FE5732" w14:textId="13D16035" w:rsidR="00DB2FB3" w:rsidRPr="008026AF" w:rsidRDefault="00DB2FB3" w:rsidP="00E13250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0640031" w14:textId="62648541" w:rsidR="00DB2FB3" w:rsidRPr="008026AF" w:rsidRDefault="00DB2FB3" w:rsidP="00E13250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(1,522,191)</w:t>
            </w:r>
          </w:p>
        </w:tc>
      </w:tr>
      <w:tr w:rsidR="00DB2FB3" w:rsidRPr="008026AF" w14:paraId="0F72BCAD" w14:textId="77777777" w:rsidTr="00E13250">
        <w:tc>
          <w:tcPr>
            <w:tcW w:w="3236" w:type="dxa"/>
            <w:shd w:val="clear" w:color="auto" w:fill="auto"/>
            <w:vAlign w:val="center"/>
          </w:tcPr>
          <w:p w14:paraId="41DDE26A" w14:textId="6C4869CA" w:rsidR="00DB2FB3" w:rsidRPr="008026AF" w:rsidRDefault="00DB2FB3" w:rsidP="00E13250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30 มิถุนายน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43E64E" w14:textId="4558EAB3" w:rsidR="00DB2FB3" w:rsidRPr="008026AF" w:rsidRDefault="00DB2FB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2,546,032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E72A75" w14:textId="7F30B7EE" w:rsidR="00DB2FB3" w:rsidRPr="008026AF" w:rsidRDefault="00DB2FB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1,454,184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254A88A" w14:textId="0B0D1CAD" w:rsidR="00DB2FB3" w:rsidRPr="008026AF" w:rsidRDefault="00DB2FB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5,215,855</w:t>
            </w:r>
          </w:p>
        </w:tc>
        <w:tc>
          <w:tcPr>
            <w:tcW w:w="1170" w:type="dxa"/>
            <w:vAlign w:val="bottom"/>
          </w:tcPr>
          <w:p w14:paraId="44D28E66" w14:textId="1111CC07" w:rsidR="00DB2FB3" w:rsidRPr="008026AF" w:rsidRDefault="00DB2FB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5,078,981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CADB7D8" w14:textId="72CCDE57" w:rsidR="00DB2FB3" w:rsidRPr="008026AF" w:rsidRDefault="00DB2FB3" w:rsidP="00E13250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14,295,052</w:t>
            </w:r>
          </w:p>
        </w:tc>
      </w:tr>
      <w:tr w:rsidR="00406F84" w:rsidRPr="008026AF" w14:paraId="7F64C8FE" w14:textId="77777777" w:rsidTr="00E13250">
        <w:tc>
          <w:tcPr>
            <w:tcW w:w="3236" w:type="dxa"/>
            <w:shd w:val="clear" w:color="auto" w:fill="auto"/>
            <w:vAlign w:val="center"/>
          </w:tcPr>
          <w:p w14:paraId="63294797" w14:textId="77777777" w:rsidR="00406F84" w:rsidRPr="008026AF" w:rsidRDefault="00406F84" w:rsidP="00406F84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1AC63F7" w14:textId="77777777" w:rsidR="00406F84" w:rsidRPr="008026AF" w:rsidRDefault="00406F84" w:rsidP="00406F84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D83DB17" w14:textId="77777777" w:rsidR="00406F84" w:rsidRPr="008026AF" w:rsidRDefault="00406F84" w:rsidP="00406F84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678CB76" w14:textId="77777777" w:rsidR="00406F84" w:rsidRPr="008026AF" w:rsidRDefault="00406F84" w:rsidP="00406F84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32239FF" w14:textId="77777777" w:rsidR="00406F84" w:rsidRPr="008026AF" w:rsidRDefault="00406F84" w:rsidP="00406F84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4317B418" w14:textId="77777777" w:rsidR="00406F84" w:rsidRPr="008026AF" w:rsidRDefault="00406F84" w:rsidP="00406F84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406F84" w:rsidRPr="008026AF" w14:paraId="7988D733" w14:textId="77777777" w:rsidTr="00E13250">
        <w:tc>
          <w:tcPr>
            <w:tcW w:w="3236" w:type="dxa"/>
            <w:shd w:val="clear" w:color="auto" w:fill="auto"/>
            <w:vAlign w:val="center"/>
          </w:tcPr>
          <w:p w14:paraId="4837CD50" w14:textId="77777777" w:rsidR="00406F84" w:rsidRPr="008026AF" w:rsidRDefault="00406F84" w:rsidP="00406F84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FCC512D" w14:textId="77777777" w:rsidR="00406F84" w:rsidRPr="008026AF" w:rsidRDefault="00406F84" w:rsidP="00406F84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530063" w14:textId="77777777" w:rsidR="00406F84" w:rsidRPr="008026AF" w:rsidRDefault="00406F84" w:rsidP="00406F84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742DC64" w14:textId="77777777" w:rsidR="00406F84" w:rsidRPr="008026AF" w:rsidRDefault="00406F84" w:rsidP="00406F84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B0D96B5" w14:textId="77777777" w:rsidR="00406F84" w:rsidRPr="008026AF" w:rsidRDefault="00406F84" w:rsidP="00406F84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35B884D" w14:textId="77777777" w:rsidR="00406F84" w:rsidRPr="008026AF" w:rsidRDefault="00406F84" w:rsidP="00406F84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406F84" w:rsidRPr="008026AF" w14:paraId="710BFB88" w14:textId="77777777" w:rsidTr="00E13250">
        <w:tc>
          <w:tcPr>
            <w:tcW w:w="3236" w:type="dxa"/>
            <w:shd w:val="clear" w:color="auto" w:fill="auto"/>
            <w:vAlign w:val="center"/>
          </w:tcPr>
          <w:p w14:paraId="5EB1FED3" w14:textId="77777777" w:rsidR="00406F84" w:rsidRPr="008026AF" w:rsidRDefault="00406F84" w:rsidP="00406F84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D89CA8D" w14:textId="77777777" w:rsidR="00406F84" w:rsidRPr="008026AF" w:rsidRDefault="00406F84" w:rsidP="00406F84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A2C849F" w14:textId="77777777" w:rsidR="00406F84" w:rsidRPr="008026AF" w:rsidRDefault="00406F84" w:rsidP="00406F84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E8BC46" w14:textId="77777777" w:rsidR="00406F84" w:rsidRPr="008026AF" w:rsidRDefault="00406F84" w:rsidP="00406F84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38BB495" w14:textId="77777777" w:rsidR="00406F84" w:rsidRPr="008026AF" w:rsidRDefault="00406F84" w:rsidP="00406F84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19B6203" w14:textId="77777777" w:rsidR="00406F84" w:rsidRPr="008026AF" w:rsidRDefault="00406F84" w:rsidP="00406F84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406F84" w:rsidRPr="008026AF" w14:paraId="7559954F" w14:textId="77777777" w:rsidTr="00E13250">
        <w:tc>
          <w:tcPr>
            <w:tcW w:w="3236" w:type="dxa"/>
            <w:shd w:val="clear" w:color="auto" w:fill="auto"/>
            <w:vAlign w:val="center"/>
          </w:tcPr>
          <w:p w14:paraId="5616DE33" w14:textId="77777777" w:rsidR="00406F84" w:rsidRPr="008026AF" w:rsidRDefault="00406F84" w:rsidP="00406F84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6572CD1" w14:textId="77777777" w:rsidR="00406F84" w:rsidRPr="008026AF" w:rsidRDefault="00406F84" w:rsidP="00406F84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95F1543" w14:textId="77777777" w:rsidR="00406F84" w:rsidRPr="008026AF" w:rsidRDefault="00406F84" w:rsidP="00406F84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FBF5BD1" w14:textId="77777777" w:rsidR="00406F84" w:rsidRPr="008026AF" w:rsidRDefault="00406F84" w:rsidP="00406F84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B324EC6" w14:textId="77777777" w:rsidR="00406F84" w:rsidRPr="008026AF" w:rsidRDefault="00406F84" w:rsidP="00406F84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404C07E" w14:textId="77777777" w:rsidR="00406F84" w:rsidRPr="008026AF" w:rsidRDefault="00406F84" w:rsidP="00406F84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406F84" w:rsidRPr="008026AF" w14:paraId="091AFCB5" w14:textId="77777777" w:rsidTr="00E13250">
        <w:tc>
          <w:tcPr>
            <w:tcW w:w="3236" w:type="dxa"/>
            <w:shd w:val="clear" w:color="auto" w:fill="auto"/>
            <w:vAlign w:val="center"/>
          </w:tcPr>
          <w:p w14:paraId="1166632A" w14:textId="77777777" w:rsidR="00406F84" w:rsidRPr="008026AF" w:rsidRDefault="00406F84" w:rsidP="00406F84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FF70758" w14:textId="77777777" w:rsidR="00406F84" w:rsidRPr="008026AF" w:rsidRDefault="00406F84" w:rsidP="00406F84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2E18093" w14:textId="77777777" w:rsidR="00406F84" w:rsidRPr="008026AF" w:rsidRDefault="00406F84" w:rsidP="00406F84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0E7DCB" w14:textId="77777777" w:rsidR="00406F84" w:rsidRPr="008026AF" w:rsidRDefault="00406F84" w:rsidP="00406F84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6FC87EC" w14:textId="77777777" w:rsidR="00406F84" w:rsidRPr="008026AF" w:rsidRDefault="00406F84" w:rsidP="00406F84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0F744E5" w14:textId="77777777" w:rsidR="00406F84" w:rsidRPr="008026AF" w:rsidRDefault="00406F84" w:rsidP="00406F84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</w:p>
        </w:tc>
      </w:tr>
      <w:tr w:rsidR="00A35DAA" w:rsidRPr="008026AF" w14:paraId="00838FA3" w14:textId="77777777" w:rsidTr="00E13250">
        <w:tc>
          <w:tcPr>
            <w:tcW w:w="3236" w:type="dxa"/>
            <w:shd w:val="clear" w:color="auto" w:fill="auto"/>
            <w:vAlign w:val="center"/>
          </w:tcPr>
          <w:p w14:paraId="5624962F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4A25AD2" w14:textId="1F39DD8E" w:rsidR="00A35DAA" w:rsidRPr="008026AF" w:rsidRDefault="00A35DAA" w:rsidP="00A35DA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สินทรัพย์ทางการเงินที่ไม่มี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การเพิ่มขึ้นอย่างมีนัยสำคัญของความเสี่ยงด้านเครดิต</w:t>
            </w: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830AA5" w14:textId="09F553E0" w:rsidR="00A35DAA" w:rsidRPr="008026AF" w:rsidRDefault="00A35DAA" w:rsidP="00A35DA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3C4C6A" w14:textId="239F7033" w:rsidR="00A35DAA" w:rsidRPr="008026AF" w:rsidRDefault="00A35DAA" w:rsidP="00A35DA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754C2458" w14:textId="36A0145E" w:rsidR="00A35DAA" w:rsidRPr="008026AF" w:rsidRDefault="00A35DAA" w:rsidP="00A35DA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สำรองส่วนเกินเพิ่มเติมโดยผู้บริหาร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51B39C3" w14:textId="363A2AB3" w:rsidR="00A35DAA" w:rsidRPr="008026AF" w:rsidRDefault="00A35DAA" w:rsidP="00A35DA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A35DAA" w:rsidRPr="008026AF" w14:paraId="3EBEFD2F" w14:textId="77777777" w:rsidTr="00D0422A">
        <w:tc>
          <w:tcPr>
            <w:tcW w:w="3236" w:type="dxa"/>
            <w:shd w:val="clear" w:color="auto" w:fill="auto"/>
            <w:vAlign w:val="center"/>
          </w:tcPr>
          <w:p w14:paraId="68B1B5A7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6520" w:type="dxa"/>
            <w:gridSpan w:val="5"/>
            <w:shd w:val="clear" w:color="auto" w:fill="auto"/>
            <w:vAlign w:val="bottom"/>
          </w:tcPr>
          <w:p w14:paraId="23BDADBD" w14:textId="11FF4ADC" w:rsidR="00A35DAA" w:rsidRPr="008026AF" w:rsidRDefault="00A35DAA" w:rsidP="00A35DAA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A35DAA" w:rsidRPr="008026AF" w14:paraId="6F7C60A0" w14:textId="77777777" w:rsidTr="00D0422A">
        <w:tc>
          <w:tcPr>
            <w:tcW w:w="3236" w:type="dxa"/>
            <w:shd w:val="clear" w:color="auto" w:fill="auto"/>
            <w:vAlign w:val="center"/>
          </w:tcPr>
          <w:p w14:paraId="3B4CB70C" w14:textId="27E830CA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ภาระผูกพันวงเงินสินเชื่อที่ยังไม่ได้เบิกใช้และ</w:t>
            </w:r>
          </w:p>
          <w:p w14:paraId="74B0563D" w14:textId="091709C0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   สัญญาค้ำประกันทางการเงิน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E94C1C" w14:textId="77777777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019A205" w14:textId="77777777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269571B" w14:textId="77777777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E3F96F9" w14:textId="77777777" w:rsidR="00A35DAA" w:rsidRPr="008026AF" w:rsidRDefault="00A35DAA" w:rsidP="00A35DAA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88FCB6F" w14:textId="77777777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A35DAA" w:rsidRPr="008026AF" w14:paraId="5665E19F" w14:textId="77777777" w:rsidTr="00E13250">
        <w:tc>
          <w:tcPr>
            <w:tcW w:w="3236" w:type="dxa"/>
            <w:shd w:val="clear" w:color="auto" w:fill="auto"/>
          </w:tcPr>
          <w:p w14:paraId="1193CB45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E9D454" w14:textId="06289EA1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83,184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E83988C" w14:textId="24DB99FB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6,705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7FFA6A" w14:textId="2DAA1F2D" w:rsidR="00A35DAA" w:rsidRPr="008026AF" w:rsidRDefault="00A35DAA" w:rsidP="00A35DAA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2,461</w:t>
            </w:r>
          </w:p>
        </w:tc>
        <w:tc>
          <w:tcPr>
            <w:tcW w:w="1170" w:type="dxa"/>
            <w:vAlign w:val="bottom"/>
          </w:tcPr>
          <w:p w14:paraId="1DB6A042" w14:textId="6E1233CA" w:rsidR="00A35DAA" w:rsidRPr="008026AF" w:rsidRDefault="00A35DAA" w:rsidP="00A35DAA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22EBF19" w14:textId="4B83D0D9" w:rsidR="00A35DAA" w:rsidRPr="008026AF" w:rsidRDefault="00A35DAA" w:rsidP="00A35DAA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</w:rPr>
              <w:t>92,350</w:t>
            </w:r>
          </w:p>
        </w:tc>
      </w:tr>
      <w:tr w:rsidR="00A35DAA" w:rsidRPr="008026AF" w14:paraId="249E9CAD" w14:textId="77777777" w:rsidTr="00E13250">
        <w:tc>
          <w:tcPr>
            <w:tcW w:w="3236" w:type="dxa"/>
            <w:shd w:val="clear" w:color="auto" w:fill="auto"/>
          </w:tcPr>
          <w:p w14:paraId="427D0CC1" w14:textId="730E6CE1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25F2087" w14:textId="1AEFEADA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526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66FC1C6" w14:textId="011174C2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(2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300)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8697D88" w14:textId="15B8D580" w:rsidR="00A35DAA" w:rsidRPr="008026AF" w:rsidRDefault="00A35DAA" w:rsidP="00A35DAA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(226)</w:t>
            </w:r>
          </w:p>
        </w:tc>
        <w:tc>
          <w:tcPr>
            <w:tcW w:w="1170" w:type="dxa"/>
            <w:vAlign w:val="bottom"/>
          </w:tcPr>
          <w:p w14:paraId="72019183" w14:textId="6EE34A9E" w:rsidR="00A35DAA" w:rsidRPr="008026AF" w:rsidRDefault="00A35DAA" w:rsidP="00A35DAA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13836E4" w14:textId="20B280CE" w:rsidR="00A35DAA" w:rsidRPr="008026AF" w:rsidRDefault="00A35DAA" w:rsidP="00A35DAA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</w:tr>
      <w:tr w:rsidR="00A35DAA" w:rsidRPr="008026AF" w14:paraId="13358FC7" w14:textId="77777777" w:rsidTr="00E13250">
        <w:tc>
          <w:tcPr>
            <w:tcW w:w="3236" w:type="dxa"/>
            <w:shd w:val="clear" w:color="auto" w:fill="auto"/>
          </w:tcPr>
          <w:p w14:paraId="1D8D6BCE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6D7C8D" w14:textId="68A0BD51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(47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711)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4500855" w14:textId="7EB841E3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16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363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D5CA049" w14:textId="7B417173" w:rsidR="00A35DAA" w:rsidRPr="008026AF" w:rsidRDefault="00A35DAA" w:rsidP="00A35DAA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118</w:t>
            </w:r>
          </w:p>
        </w:tc>
        <w:tc>
          <w:tcPr>
            <w:tcW w:w="1170" w:type="dxa"/>
            <w:vAlign w:val="bottom"/>
          </w:tcPr>
          <w:p w14:paraId="157DF095" w14:textId="599601B8" w:rsidR="00A35DAA" w:rsidRPr="008026AF" w:rsidRDefault="00A35DAA" w:rsidP="00A35DAA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B833283" w14:textId="508F8BA5" w:rsidR="00A35DAA" w:rsidRPr="008026AF" w:rsidRDefault="00A35DAA" w:rsidP="00A35DAA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(31</w:t>
            </w:r>
            <w:r w:rsidRPr="008026AF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230)</w:t>
            </w:r>
          </w:p>
        </w:tc>
      </w:tr>
      <w:tr w:rsidR="00A35DAA" w:rsidRPr="008026AF" w14:paraId="13B17AA8" w14:textId="77777777" w:rsidTr="00E13250">
        <w:tc>
          <w:tcPr>
            <w:tcW w:w="3236" w:type="dxa"/>
            <w:shd w:val="clear" w:color="auto" w:fill="auto"/>
          </w:tcPr>
          <w:p w14:paraId="08D98403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AA1BD8" w14:textId="7E5A6D45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87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630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FADC26" w14:textId="315976D1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DDC7DDD" w14:textId="5E7D6FAA" w:rsidR="00A35DAA" w:rsidRPr="008026AF" w:rsidRDefault="00A35DAA" w:rsidP="00A35DAA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</w:t>
            </w:r>
          </w:p>
        </w:tc>
        <w:tc>
          <w:tcPr>
            <w:tcW w:w="1170" w:type="dxa"/>
            <w:vAlign w:val="bottom"/>
          </w:tcPr>
          <w:p w14:paraId="2ED55BE1" w14:textId="49999629" w:rsidR="00A35DAA" w:rsidRPr="008026AF" w:rsidRDefault="00A35DAA" w:rsidP="00A35DAA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A32A359" w14:textId="5B657AF7" w:rsidR="00A35DAA" w:rsidRPr="008026AF" w:rsidRDefault="00A35DAA" w:rsidP="00A35DAA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87</w:t>
            </w:r>
            <w:r w:rsidRPr="008026AF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670</w:t>
            </w:r>
          </w:p>
        </w:tc>
      </w:tr>
      <w:tr w:rsidR="00A35DAA" w:rsidRPr="008026AF" w14:paraId="144597C4" w14:textId="77777777" w:rsidTr="00E13250">
        <w:tc>
          <w:tcPr>
            <w:tcW w:w="3236" w:type="dxa"/>
            <w:shd w:val="clear" w:color="auto" w:fill="auto"/>
          </w:tcPr>
          <w:p w14:paraId="1ABB3309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A195FF" w14:textId="19D4E2CC" w:rsidR="00A35DAA" w:rsidRPr="008026AF" w:rsidRDefault="00A35DAA" w:rsidP="00A35DAA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(23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053)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04142E" w14:textId="7701D032" w:rsidR="00A35DAA" w:rsidRPr="008026AF" w:rsidRDefault="00A35DAA" w:rsidP="00A35DAA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(1</w:t>
            </w:r>
            <w:r w:rsidRPr="008026A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401)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B86F98E" w14:textId="725CC7FB" w:rsidR="00A35DAA" w:rsidRPr="008026AF" w:rsidRDefault="00A35DAA" w:rsidP="00A35DAA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(120)</w:t>
            </w:r>
          </w:p>
        </w:tc>
        <w:tc>
          <w:tcPr>
            <w:tcW w:w="1170" w:type="dxa"/>
            <w:vAlign w:val="bottom"/>
          </w:tcPr>
          <w:p w14:paraId="3420BC6A" w14:textId="3FF7ED83" w:rsidR="00A35DAA" w:rsidRPr="008026AF" w:rsidRDefault="00A35DAA" w:rsidP="00A35DAA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66E903D9" w14:textId="5DAE9E90" w:rsidR="00A35DAA" w:rsidRPr="008026AF" w:rsidRDefault="00A35DAA" w:rsidP="00A35DAA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(24</w:t>
            </w:r>
            <w:r w:rsidRPr="008026AF">
              <w:rPr>
                <w:rFonts w:asciiTheme="majorBidi" w:hAnsiTheme="majorBidi" w:cstheme="majorBidi"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574)</w:t>
            </w:r>
          </w:p>
        </w:tc>
      </w:tr>
      <w:tr w:rsidR="00A35DAA" w:rsidRPr="008026AF" w14:paraId="3DCF4087" w14:textId="77777777" w:rsidTr="00E13250">
        <w:tc>
          <w:tcPr>
            <w:tcW w:w="3236" w:type="dxa"/>
            <w:shd w:val="clear" w:color="auto" w:fill="auto"/>
          </w:tcPr>
          <w:p w14:paraId="4CDBFE50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B8212C" w14:textId="71DBBD78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102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576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8DD7437" w14:textId="30AB0446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19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367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2C05D04" w14:textId="5ABC2A02" w:rsidR="00A35DAA" w:rsidRPr="008026AF" w:rsidRDefault="00A35DAA" w:rsidP="00A35DAA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273</w:t>
            </w:r>
          </w:p>
        </w:tc>
        <w:tc>
          <w:tcPr>
            <w:tcW w:w="1170" w:type="dxa"/>
            <w:vAlign w:val="bottom"/>
          </w:tcPr>
          <w:p w14:paraId="78BD1FAB" w14:textId="26631453" w:rsidR="00A35DAA" w:rsidRPr="008026AF" w:rsidRDefault="00A35DAA" w:rsidP="00A35DAA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A74CC53" w14:textId="64EA72F1" w:rsidR="00A35DAA" w:rsidRPr="008026AF" w:rsidRDefault="00A35DAA" w:rsidP="00A35DAA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124</w:t>
            </w: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216</w:t>
            </w:r>
          </w:p>
        </w:tc>
      </w:tr>
      <w:tr w:rsidR="00A35DAA" w:rsidRPr="008026AF" w14:paraId="7ECF2FB0" w14:textId="77777777" w:rsidTr="00E13250">
        <w:tc>
          <w:tcPr>
            <w:tcW w:w="3236" w:type="dxa"/>
            <w:shd w:val="clear" w:color="auto" w:fill="auto"/>
          </w:tcPr>
          <w:p w14:paraId="52EB539B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F355F9" w14:textId="36A5098D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280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36042E" w14:textId="746C47DA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(375)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4B2092" w14:textId="790D6A08" w:rsidR="00A35DAA" w:rsidRPr="008026AF" w:rsidRDefault="00A35DAA" w:rsidP="00A35DAA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95</w:t>
            </w:r>
          </w:p>
        </w:tc>
        <w:tc>
          <w:tcPr>
            <w:tcW w:w="1170" w:type="dxa"/>
            <w:vAlign w:val="bottom"/>
          </w:tcPr>
          <w:p w14:paraId="4E2D3BEF" w14:textId="12A9AE38" w:rsidR="00A35DAA" w:rsidRPr="008026AF" w:rsidRDefault="00A35DAA" w:rsidP="00A35DAA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86110D3" w14:textId="128D50D2" w:rsidR="00A35DAA" w:rsidRPr="008026AF" w:rsidRDefault="00A35DAA" w:rsidP="00A35DAA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-</w:t>
            </w:r>
          </w:p>
        </w:tc>
      </w:tr>
      <w:tr w:rsidR="00A35DAA" w:rsidRPr="008026AF" w14:paraId="67128678" w14:textId="77777777" w:rsidTr="00E13250">
        <w:tc>
          <w:tcPr>
            <w:tcW w:w="3236" w:type="dxa"/>
            <w:shd w:val="clear" w:color="auto" w:fill="auto"/>
          </w:tcPr>
          <w:p w14:paraId="6D656640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6109411" w14:textId="52623DC9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(47,372)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0D42E5" w14:textId="1DE93C63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18,540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CC0231" w14:textId="17BE58D1" w:rsidR="00A35DAA" w:rsidRPr="008026AF" w:rsidRDefault="00A35DAA" w:rsidP="00A35DAA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5,297</w:t>
            </w:r>
          </w:p>
        </w:tc>
        <w:tc>
          <w:tcPr>
            <w:tcW w:w="1170" w:type="dxa"/>
            <w:vAlign w:val="bottom"/>
          </w:tcPr>
          <w:p w14:paraId="157CD1B8" w14:textId="7C61FBE6" w:rsidR="00A35DAA" w:rsidRPr="008026AF" w:rsidRDefault="00A35DAA" w:rsidP="00A35DAA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08630FE" w14:textId="5609ACAD" w:rsidR="00A35DAA" w:rsidRPr="008026AF" w:rsidRDefault="00A35DAA" w:rsidP="00A35DAA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(23,535)</w:t>
            </w:r>
          </w:p>
        </w:tc>
      </w:tr>
      <w:tr w:rsidR="00A35DAA" w:rsidRPr="008026AF" w14:paraId="3B15276B" w14:textId="77777777" w:rsidTr="00E13250">
        <w:tc>
          <w:tcPr>
            <w:tcW w:w="3236" w:type="dxa"/>
            <w:shd w:val="clear" w:color="auto" w:fill="auto"/>
          </w:tcPr>
          <w:p w14:paraId="4CBD8FB8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F3F75CA" w14:textId="4C324815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13,218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968818" w14:textId="4004224C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EFE607" w14:textId="79A4A130" w:rsidR="00A35DAA" w:rsidRPr="008026AF" w:rsidRDefault="00A35DAA" w:rsidP="00A35DAA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3583DD5" w14:textId="3BC897A3" w:rsidR="00A35DAA" w:rsidRPr="008026AF" w:rsidRDefault="00A35DAA" w:rsidP="00A35DAA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B49036B" w14:textId="196E22F5" w:rsidR="00A35DAA" w:rsidRPr="008026AF" w:rsidRDefault="00A35DAA" w:rsidP="00A35DAA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13,218</w:t>
            </w:r>
          </w:p>
        </w:tc>
      </w:tr>
      <w:tr w:rsidR="00A35DAA" w:rsidRPr="008026AF" w14:paraId="03269E96" w14:textId="77777777" w:rsidTr="00E13250">
        <w:tc>
          <w:tcPr>
            <w:tcW w:w="3236" w:type="dxa"/>
            <w:shd w:val="clear" w:color="auto" w:fill="auto"/>
          </w:tcPr>
          <w:p w14:paraId="3595FDFA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63D2BF2" w14:textId="313FC335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(11,986)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CBD1BD" w14:textId="7630968D" w:rsidR="00A35DAA" w:rsidRPr="008026AF" w:rsidRDefault="00A35DAA" w:rsidP="00A35DAA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(859)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39E593" w14:textId="410C984F" w:rsidR="00A35DAA" w:rsidRPr="008026AF" w:rsidRDefault="00A35DAA" w:rsidP="00A35DAA">
            <w:pPr>
              <w:pStyle w:val="ListParagraph"/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(23)</w:t>
            </w:r>
          </w:p>
        </w:tc>
        <w:tc>
          <w:tcPr>
            <w:tcW w:w="1170" w:type="dxa"/>
            <w:vAlign w:val="bottom"/>
          </w:tcPr>
          <w:p w14:paraId="71290ECB" w14:textId="1B3BD68F" w:rsidR="00A35DAA" w:rsidRPr="008026AF" w:rsidRDefault="00A35DAA" w:rsidP="00A35DAA">
            <w:pPr>
              <w:pStyle w:val="ListParagraph"/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F296C25" w14:textId="61A2E6D7" w:rsidR="00A35DAA" w:rsidRPr="008026AF" w:rsidRDefault="00A35DAA" w:rsidP="00A35DAA">
            <w:pPr>
              <w:pStyle w:val="ListParagraph"/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sz w:val="20"/>
                <w:szCs w:val="24"/>
                <w:cs/>
              </w:rPr>
              <w:t>(12,868)</w:t>
            </w:r>
          </w:p>
        </w:tc>
      </w:tr>
      <w:tr w:rsidR="00A35DAA" w:rsidRPr="008026AF" w14:paraId="751B6924" w14:textId="77777777" w:rsidTr="00E13250">
        <w:tc>
          <w:tcPr>
            <w:tcW w:w="3236" w:type="dxa"/>
            <w:shd w:val="clear" w:color="auto" w:fill="auto"/>
            <w:vAlign w:val="center"/>
          </w:tcPr>
          <w:p w14:paraId="7B9E9D7B" w14:textId="77777777" w:rsidR="00A35DAA" w:rsidRPr="008026AF" w:rsidRDefault="00A35DAA" w:rsidP="00A35DAA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30 มิถุนายน 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0C7259" w14:textId="417EBD77" w:rsidR="00A35DAA" w:rsidRPr="008026AF" w:rsidRDefault="00A35DAA" w:rsidP="00A35DAA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56,716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8B71B5" w14:textId="363765A2" w:rsidR="00A35DAA" w:rsidRPr="008026AF" w:rsidRDefault="00A35DAA" w:rsidP="00A35DAA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36,673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F96217E" w14:textId="0642C4CF" w:rsidR="00A35DAA" w:rsidRPr="008026AF" w:rsidRDefault="00A35DAA" w:rsidP="00A35DAA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796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7,642</w:t>
            </w:r>
          </w:p>
        </w:tc>
        <w:tc>
          <w:tcPr>
            <w:tcW w:w="1170" w:type="dxa"/>
            <w:vAlign w:val="bottom"/>
          </w:tcPr>
          <w:p w14:paraId="1D8FB89D" w14:textId="4A84DB37" w:rsidR="00A35DAA" w:rsidRPr="008026AF" w:rsidRDefault="00A35DAA" w:rsidP="00A35DAA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02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DAA30B5" w14:textId="65DAB8A7" w:rsidR="00A35DAA" w:rsidRPr="008026AF" w:rsidRDefault="00A35DAA" w:rsidP="00A35DAA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64"/>
              </w:tabs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0"/>
                <w:szCs w:val="24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0"/>
                <w:szCs w:val="24"/>
                <w:cs/>
              </w:rPr>
              <w:t>101,031</w:t>
            </w:r>
          </w:p>
        </w:tc>
      </w:tr>
    </w:tbl>
    <w:p w14:paraId="4ADB8021" w14:textId="77777777" w:rsidR="00880610" w:rsidRPr="008026AF" w:rsidRDefault="00880610" w:rsidP="00880610">
      <w:pPr>
        <w:spacing w:before="120"/>
        <w:jc w:val="thaiDistribute"/>
        <w:rPr>
          <w:rFonts w:asciiTheme="majorBidi" w:hAnsiTheme="majorBidi" w:cstheme="majorBidi"/>
          <w:color w:val="000000"/>
          <w:sz w:val="8"/>
          <w:szCs w:val="8"/>
          <w:lang w:val="en-US"/>
        </w:rPr>
      </w:pPr>
    </w:p>
    <w:p w14:paraId="1F18ECA6" w14:textId="158F4056" w:rsidR="00B25A24" w:rsidRPr="008026AF" w:rsidRDefault="0021129A" w:rsidP="00B25A24">
      <w:pPr>
        <w:spacing w:before="120"/>
        <w:ind w:left="544"/>
        <w:jc w:val="thaiDistribute"/>
        <w:rPr>
          <w:rFonts w:asciiTheme="majorBidi" w:hAnsiTheme="majorBidi"/>
          <w:color w:val="000000"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ณ วันที่ </w:t>
      </w:r>
      <w:r w:rsidR="00D774AD" w:rsidRPr="008026AF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30 </w:t>
      </w:r>
      <w:r w:rsidR="00D774AD" w:rsidRPr="008026AF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color w:val="000000"/>
          <w:sz w:val="28"/>
          <w:szCs w:val="28"/>
          <w:lang w:val="en-US"/>
        </w:rPr>
        <w:t>2567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 ผู้บริหารได้กันสำรองค่าเผื่อผลขาดทุนด้านเครดิตที่คาดว่าจะเกิดขึ้นเพิ่มเติมจำนวน </w:t>
      </w:r>
      <w:r w:rsidR="00DB2FB3" w:rsidRPr="008026AF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5,079 </w:t>
      </w:r>
      <w:r w:rsidRPr="008026AF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="005B6E0A" w:rsidRPr="008026AF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 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ล้านบาท 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(31 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2566: 3,036 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  <w:t>ล้านบาท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>)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bookmarkStart w:id="26" w:name="_Toc48896591"/>
      <w:bookmarkStart w:id="27" w:name="_Toc157414513"/>
      <w:bookmarkEnd w:id="23"/>
      <w:r w:rsidR="00B25A24" w:rsidRPr="008026AF">
        <w:rPr>
          <w:rFonts w:asciiTheme="majorBidi" w:hAnsiTheme="majorBidi"/>
          <w:color w:val="000000"/>
          <w:sz w:val="28"/>
          <w:szCs w:val="28"/>
          <w:cs/>
        </w:rPr>
        <w:t>ธนาคารได้ตระหนักถึงภาวะทางเศรษฐกิจ อันเนื่องมาจากหนี้ครัวเรือนที่เพิ่มสูงขึ้น ประกอบกับภาวะเศรษฐกิจยังมีความไม่แน่นอนจนส่งผลกระทบต่อความสามารถในการชำระหนี้ของลูกหนี้  นอกจากนี้ ธนาคารยังมีความกังวลเกี่ยวกับการเสื่อมคุณภาพด้านเครดิตของลูกหนี้ ทั้งในกลุ่มลูกหนี้เปราะบาง และในกลุ่มอุตสาหกรรมที่มีความอ่อนไหวต่อสภาพเศรษฐกิจ  ดังนั้นธนาคารจึงตั้งสำรองส่วนเพิ่ม เพื่อรองรับความไม่แน่นอนของเหตุการณ์ดังกล่าว รวมถึงรองรับความเสี่ยงที่ไม่สามารถสะท้อนเข้าไปในแบบจำลองด้านเครดิตได้</w:t>
      </w:r>
    </w:p>
    <w:p w14:paraId="5CB40518" w14:textId="77777777" w:rsidR="00B25A24" w:rsidRPr="008026AF" w:rsidRDefault="00B25A24" w:rsidP="00B25A24">
      <w:pPr>
        <w:rPr>
          <w:cs/>
          <w:lang w:val="en-US" w:eastAsia="x-none"/>
        </w:rPr>
      </w:pPr>
    </w:p>
    <w:p w14:paraId="636EBC7E" w14:textId="2CDA071C" w:rsidR="00BA4A88" w:rsidRPr="008026AF" w:rsidRDefault="00A565C9" w:rsidP="00B25A24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ทรัพย์สินรอการขาย</w:t>
      </w:r>
      <w:bookmarkEnd w:id="26"/>
      <w:bookmarkEnd w:id="27"/>
      <w:r w:rsidR="00BA4A88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16BB4EBA" w14:textId="77777777" w:rsidR="00B25A24" w:rsidRPr="008026AF" w:rsidRDefault="00B25A24" w:rsidP="00B25A24">
      <w:pPr>
        <w:rPr>
          <w:lang w:val="en-US" w:eastAsia="x-none"/>
        </w:rPr>
      </w:pPr>
    </w:p>
    <w:tbl>
      <w:tblPr>
        <w:tblW w:w="914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582"/>
        <w:gridCol w:w="1233"/>
        <w:gridCol w:w="236"/>
        <w:gridCol w:w="1213"/>
        <w:gridCol w:w="239"/>
        <w:gridCol w:w="1228"/>
        <w:gridCol w:w="239"/>
        <w:gridCol w:w="1176"/>
      </w:tblGrid>
      <w:tr w:rsidR="00BA4A88" w:rsidRPr="008026AF" w14:paraId="0C469DE9" w14:textId="77777777" w:rsidTr="00D0422A">
        <w:tc>
          <w:tcPr>
            <w:tcW w:w="3582" w:type="dxa"/>
            <w:shd w:val="clear" w:color="auto" w:fill="auto"/>
          </w:tcPr>
          <w:p w14:paraId="6BAE2791" w14:textId="77777777" w:rsidR="00BA4A88" w:rsidRPr="008026AF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1330D7B8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D07300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7ED8B9F0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B621E74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E372221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4252B9A" w14:textId="77777777" w:rsidR="00BA4A88" w:rsidRPr="008026AF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21065DBB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</w:tr>
      <w:tr w:rsidR="00BA4A88" w:rsidRPr="008026AF" w14:paraId="04BDBF55" w14:textId="77777777" w:rsidTr="00D0422A">
        <w:tc>
          <w:tcPr>
            <w:tcW w:w="3582" w:type="dxa"/>
            <w:shd w:val="clear" w:color="auto" w:fill="auto"/>
          </w:tcPr>
          <w:p w14:paraId="0C24B85B" w14:textId="77777777" w:rsidR="00BA4A88" w:rsidRPr="008026AF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77C1442F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</w:rPr>
              <w:t>1</w:t>
            </w:r>
            <w:r w:rsidRPr="008026AF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61CA11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5E91C5EA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96296C0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763DF713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23C7E00" w14:textId="77777777" w:rsidR="00BA4A88" w:rsidRPr="008026AF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25BAA7A2" w14:textId="75114054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cs/>
                <w:lang w:val="en-US"/>
              </w:rPr>
              <w:t>มิถุนายน</w:t>
            </w:r>
          </w:p>
        </w:tc>
      </w:tr>
      <w:tr w:rsidR="00BA4A88" w:rsidRPr="008026AF" w14:paraId="04B867DE" w14:textId="77777777" w:rsidTr="00D0422A">
        <w:tc>
          <w:tcPr>
            <w:tcW w:w="3582" w:type="dxa"/>
            <w:shd w:val="clear" w:color="auto" w:fill="auto"/>
          </w:tcPr>
          <w:p w14:paraId="7E61CC4F" w14:textId="77777777" w:rsidR="00BA4A88" w:rsidRPr="008026AF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08E7E7E4" w14:textId="181BA8F2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026AF">
              <w:rPr>
                <w:rFonts w:asciiTheme="majorBidi" w:hAnsiTheme="majorBidi" w:cstheme="majorBidi"/>
                <w:lang w:val="en-US"/>
              </w:rPr>
              <w:t>2567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B7CC9A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7D310150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C0C644E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6270E31E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</w:rPr>
              <w:t>จำหน่าย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FC5ED7C" w14:textId="77777777" w:rsidR="00BA4A88" w:rsidRPr="008026AF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073483FE" w14:textId="7BA6E933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lang w:val="en-US"/>
              </w:rPr>
              <w:t>2567</w:t>
            </w:r>
          </w:p>
        </w:tc>
      </w:tr>
      <w:tr w:rsidR="00BA4A88" w:rsidRPr="008026AF" w14:paraId="0217D4D7" w14:textId="77777777" w:rsidTr="00D0422A">
        <w:trPr>
          <w:cantSplit/>
        </w:trPr>
        <w:tc>
          <w:tcPr>
            <w:tcW w:w="3582" w:type="dxa"/>
            <w:shd w:val="clear" w:color="auto" w:fill="auto"/>
          </w:tcPr>
          <w:p w14:paraId="317552CB" w14:textId="77777777" w:rsidR="00BA4A88" w:rsidRPr="008026AF" w:rsidRDefault="00BA4A88" w:rsidP="00D0422A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5564" w:type="dxa"/>
            <w:gridSpan w:val="7"/>
            <w:shd w:val="clear" w:color="auto" w:fill="auto"/>
          </w:tcPr>
          <w:p w14:paraId="7CF5F07D" w14:textId="77777777" w:rsidR="00BA4A88" w:rsidRPr="008026AF" w:rsidRDefault="00BA4A88" w:rsidP="00D0422A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BA4A88" w:rsidRPr="008026AF" w14:paraId="4F6D1D07" w14:textId="77777777" w:rsidTr="00D0422A">
        <w:tc>
          <w:tcPr>
            <w:tcW w:w="3582" w:type="dxa"/>
            <w:shd w:val="clear" w:color="auto" w:fill="auto"/>
            <w:vAlign w:val="bottom"/>
          </w:tcPr>
          <w:p w14:paraId="674CDF18" w14:textId="77777777" w:rsidR="00BA4A88" w:rsidRPr="008026AF" w:rsidRDefault="00BA4A88" w:rsidP="00D0422A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</w:rPr>
              <w:t xml:space="preserve">ทรัพย์สินรอการขายที่ได้จากการชำระหนี้ </w:t>
            </w:r>
            <w:r w:rsidRPr="008026AF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0B179542" w14:textId="77777777" w:rsidR="00BA4A88" w:rsidRPr="008026AF" w:rsidRDefault="00BA4A88" w:rsidP="00D0422A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2C5C0EC" w14:textId="77777777" w:rsidR="00BA4A88" w:rsidRPr="008026AF" w:rsidRDefault="00BA4A88" w:rsidP="00D0422A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1786DD34" w14:textId="77777777" w:rsidR="00BA4A88" w:rsidRPr="008026AF" w:rsidRDefault="00BA4A88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BE0C199" w14:textId="77777777" w:rsidR="00BA4A88" w:rsidRPr="008026AF" w:rsidRDefault="00BA4A88" w:rsidP="00D0422A">
            <w:pPr>
              <w:pStyle w:val="BodyText"/>
              <w:tabs>
                <w:tab w:val="decimal" w:pos="864"/>
              </w:tabs>
              <w:snapToGrid w:val="0"/>
              <w:spacing w:after="0"/>
              <w:ind w:right="-81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686FDCC7" w14:textId="77777777" w:rsidR="00BA4A88" w:rsidRPr="008026AF" w:rsidRDefault="00BA4A88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675A219" w14:textId="77777777" w:rsidR="00BA4A88" w:rsidRPr="008026AF" w:rsidRDefault="00BA4A88" w:rsidP="00D0422A">
            <w:pPr>
              <w:tabs>
                <w:tab w:val="decimal" w:pos="792"/>
              </w:tabs>
              <w:snapToGrid w:val="0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09D870D4" w14:textId="77777777" w:rsidR="00BA4A88" w:rsidRPr="008026AF" w:rsidRDefault="00BA4A88" w:rsidP="00D0422A">
            <w:pPr>
              <w:tabs>
                <w:tab w:val="decimal" w:pos="889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B2FB3" w:rsidRPr="008026AF" w14:paraId="0F446FBE" w14:textId="77777777" w:rsidTr="00D0422A">
        <w:tc>
          <w:tcPr>
            <w:tcW w:w="3582" w:type="dxa"/>
            <w:shd w:val="clear" w:color="auto" w:fill="auto"/>
            <w:vAlign w:val="bottom"/>
          </w:tcPr>
          <w:p w14:paraId="27FF6F3C" w14:textId="77777777" w:rsidR="00DB2FB3" w:rsidRPr="008026AF" w:rsidRDefault="00DB2FB3" w:rsidP="00DB2FB3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</w:rPr>
              <w:t>-  อสังหาริมทรัพย์</w:t>
            </w:r>
          </w:p>
        </w:tc>
        <w:tc>
          <w:tcPr>
            <w:tcW w:w="1233" w:type="dxa"/>
            <w:shd w:val="clear" w:color="auto" w:fill="auto"/>
          </w:tcPr>
          <w:p w14:paraId="0D5B1489" w14:textId="42192C4F" w:rsidR="00DB2FB3" w:rsidRPr="008026AF" w:rsidRDefault="00DB2FB3" w:rsidP="00DB2FB3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8,304,680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2F8709" w14:textId="77777777" w:rsidR="00DB2FB3" w:rsidRPr="008026AF" w:rsidRDefault="00DB2FB3" w:rsidP="00DB2FB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14:paraId="0C5C581D" w14:textId="53F863AC" w:rsidR="00DB2FB3" w:rsidRPr="008026AF" w:rsidRDefault="00DB2FB3" w:rsidP="008C769B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4,189</w:t>
            </w:r>
          </w:p>
        </w:tc>
        <w:tc>
          <w:tcPr>
            <w:tcW w:w="239" w:type="dxa"/>
            <w:shd w:val="clear" w:color="auto" w:fill="auto"/>
          </w:tcPr>
          <w:p w14:paraId="4DACFD1E" w14:textId="77777777" w:rsidR="00DB2FB3" w:rsidRPr="008026AF" w:rsidRDefault="00DB2FB3" w:rsidP="00DB2FB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</w:tcPr>
          <w:p w14:paraId="007744AA" w14:textId="7B14A9D4" w:rsidR="00DB2FB3" w:rsidRPr="008026AF" w:rsidRDefault="00DB2FB3" w:rsidP="008C769B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(118,826)</w:t>
            </w:r>
          </w:p>
        </w:tc>
        <w:tc>
          <w:tcPr>
            <w:tcW w:w="239" w:type="dxa"/>
            <w:shd w:val="clear" w:color="auto" w:fill="auto"/>
          </w:tcPr>
          <w:p w14:paraId="7A91DC49" w14:textId="77777777" w:rsidR="00DB2FB3" w:rsidRPr="008026AF" w:rsidRDefault="00DB2FB3" w:rsidP="00DB2FB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14:paraId="48BCD501" w14:textId="62C41CE1" w:rsidR="00DB2FB3" w:rsidRPr="008026AF" w:rsidRDefault="00DB2FB3" w:rsidP="00DB2FB3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8,190,043</w:t>
            </w:r>
          </w:p>
        </w:tc>
      </w:tr>
      <w:tr w:rsidR="00DB2FB3" w:rsidRPr="008026AF" w14:paraId="76E15C3D" w14:textId="77777777" w:rsidTr="00D0422A">
        <w:tc>
          <w:tcPr>
            <w:tcW w:w="3582" w:type="dxa"/>
            <w:shd w:val="clear" w:color="auto" w:fill="auto"/>
            <w:vAlign w:val="bottom"/>
          </w:tcPr>
          <w:p w14:paraId="42728786" w14:textId="5667321B" w:rsidR="00DB2FB3" w:rsidRPr="008026AF" w:rsidRDefault="009E4B5B" w:rsidP="00DB2FB3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C5ECDB" w14:textId="5FEA15A7" w:rsidR="00DB2FB3" w:rsidRPr="008026AF" w:rsidRDefault="00DB2FB3" w:rsidP="00DB2FB3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8,304,680</w:t>
            </w:r>
          </w:p>
        </w:tc>
        <w:tc>
          <w:tcPr>
            <w:tcW w:w="236" w:type="dxa"/>
            <w:shd w:val="clear" w:color="auto" w:fill="auto"/>
          </w:tcPr>
          <w:p w14:paraId="4A1C6AD8" w14:textId="77777777" w:rsidR="00DB2FB3" w:rsidRPr="008026AF" w:rsidRDefault="00DB2FB3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3BBFC7" w14:textId="7CDA1713" w:rsidR="00DB2FB3" w:rsidRPr="008026AF" w:rsidRDefault="00DB2FB3" w:rsidP="008C769B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4,189</w:t>
            </w:r>
          </w:p>
        </w:tc>
        <w:tc>
          <w:tcPr>
            <w:tcW w:w="239" w:type="dxa"/>
            <w:shd w:val="clear" w:color="auto" w:fill="auto"/>
          </w:tcPr>
          <w:p w14:paraId="723910ED" w14:textId="77777777" w:rsidR="00DB2FB3" w:rsidRPr="008026AF" w:rsidRDefault="00DB2FB3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4B59EC" w14:textId="55B43441" w:rsidR="00DB2FB3" w:rsidRPr="008026AF" w:rsidRDefault="00DB2FB3" w:rsidP="008C769B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(118,826)</w:t>
            </w:r>
          </w:p>
        </w:tc>
        <w:tc>
          <w:tcPr>
            <w:tcW w:w="239" w:type="dxa"/>
            <w:shd w:val="clear" w:color="auto" w:fill="auto"/>
          </w:tcPr>
          <w:p w14:paraId="6FC57618" w14:textId="77777777" w:rsidR="00DB2FB3" w:rsidRPr="008026AF" w:rsidRDefault="00DB2FB3" w:rsidP="00DB2F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05BE0" w14:textId="7D45814B" w:rsidR="00DB2FB3" w:rsidRPr="008026AF" w:rsidRDefault="00DB2FB3" w:rsidP="00DB2FB3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8,190,043</w:t>
            </w:r>
          </w:p>
        </w:tc>
      </w:tr>
      <w:tr w:rsidR="00BA4A88" w:rsidRPr="008026AF" w14:paraId="40BE6D4C" w14:textId="77777777" w:rsidTr="00D0422A">
        <w:tc>
          <w:tcPr>
            <w:tcW w:w="3582" w:type="dxa"/>
            <w:shd w:val="clear" w:color="auto" w:fill="auto"/>
          </w:tcPr>
          <w:p w14:paraId="072DF7F6" w14:textId="06044844" w:rsidR="00BA4A88" w:rsidRPr="008026AF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098E52AA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06035F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65BC3584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05DF946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3030B09F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6F49476" w14:textId="77777777" w:rsidR="00BA4A88" w:rsidRPr="008026AF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7FF04CC7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</w:tr>
      <w:tr w:rsidR="00BA4A88" w:rsidRPr="008026AF" w14:paraId="1F3595EC" w14:textId="77777777" w:rsidTr="00D0422A">
        <w:tc>
          <w:tcPr>
            <w:tcW w:w="3582" w:type="dxa"/>
            <w:shd w:val="clear" w:color="auto" w:fill="auto"/>
          </w:tcPr>
          <w:p w14:paraId="6473D1F3" w14:textId="77777777" w:rsidR="00BA4A88" w:rsidRPr="008026AF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4A4A5335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</w:rPr>
              <w:t>1</w:t>
            </w:r>
            <w:r w:rsidRPr="008026AF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6702BB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2AE077AF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05C2D73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6B484315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E426036" w14:textId="77777777" w:rsidR="00BA4A88" w:rsidRPr="008026AF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6371C8EA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cs/>
                <w:lang w:val="en-US"/>
              </w:rPr>
              <w:t>ธันวาคม</w:t>
            </w:r>
          </w:p>
        </w:tc>
      </w:tr>
      <w:tr w:rsidR="00BA4A88" w:rsidRPr="008026AF" w14:paraId="3BBEA020" w14:textId="77777777" w:rsidTr="00D0422A">
        <w:tc>
          <w:tcPr>
            <w:tcW w:w="3582" w:type="dxa"/>
            <w:shd w:val="clear" w:color="auto" w:fill="auto"/>
          </w:tcPr>
          <w:p w14:paraId="65C53B33" w14:textId="77777777" w:rsidR="00BA4A88" w:rsidRPr="008026AF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5A7D03C5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026AF">
              <w:rPr>
                <w:rFonts w:asciiTheme="majorBidi" w:hAnsiTheme="majorBidi" w:cstheme="majorBidi"/>
                <w:lang w:val="en-US"/>
              </w:rPr>
              <w:t>2566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067A28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5888FEFC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AAAFB11" w14:textId="77777777" w:rsidR="00BA4A88" w:rsidRPr="008026AF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2C6E75C5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</w:rPr>
              <w:t>จำหน่าย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4A8E20E" w14:textId="77777777" w:rsidR="00BA4A88" w:rsidRPr="008026AF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7DF5049B" w14:textId="77777777" w:rsidR="00BA4A88" w:rsidRPr="008026AF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lang w:val="en-US"/>
              </w:rPr>
              <w:t>2566</w:t>
            </w:r>
          </w:p>
        </w:tc>
      </w:tr>
      <w:tr w:rsidR="00BA4A88" w:rsidRPr="008026AF" w14:paraId="68403F1E" w14:textId="77777777" w:rsidTr="00D0422A">
        <w:trPr>
          <w:cantSplit/>
        </w:trPr>
        <w:tc>
          <w:tcPr>
            <w:tcW w:w="3582" w:type="dxa"/>
            <w:shd w:val="clear" w:color="auto" w:fill="auto"/>
          </w:tcPr>
          <w:p w14:paraId="1B11C22B" w14:textId="77777777" w:rsidR="00BA4A88" w:rsidRPr="008026AF" w:rsidRDefault="00BA4A88" w:rsidP="00D0422A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5564" w:type="dxa"/>
            <w:gridSpan w:val="7"/>
            <w:shd w:val="clear" w:color="auto" w:fill="auto"/>
          </w:tcPr>
          <w:p w14:paraId="1352BD98" w14:textId="77777777" w:rsidR="00BA4A88" w:rsidRPr="008026AF" w:rsidRDefault="00BA4A88" w:rsidP="00D0422A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BA4A88" w:rsidRPr="008026AF" w14:paraId="65A69FF5" w14:textId="77777777" w:rsidTr="00D0422A">
        <w:tc>
          <w:tcPr>
            <w:tcW w:w="3582" w:type="dxa"/>
            <w:shd w:val="clear" w:color="auto" w:fill="auto"/>
            <w:vAlign w:val="bottom"/>
          </w:tcPr>
          <w:p w14:paraId="03C24602" w14:textId="77777777" w:rsidR="00BA4A88" w:rsidRPr="008026AF" w:rsidRDefault="00BA4A88" w:rsidP="00D0422A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</w:rPr>
              <w:t xml:space="preserve">ทรัพย์สินรอการขายที่ได้จากการชำระหนี้ </w:t>
            </w:r>
            <w:r w:rsidRPr="008026AF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4F04619D" w14:textId="77777777" w:rsidR="00BA4A88" w:rsidRPr="008026AF" w:rsidRDefault="00BA4A88" w:rsidP="00D0422A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621A849" w14:textId="77777777" w:rsidR="00BA4A88" w:rsidRPr="008026AF" w:rsidRDefault="00BA4A88" w:rsidP="00D0422A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0441FA13" w14:textId="77777777" w:rsidR="00BA4A88" w:rsidRPr="008026AF" w:rsidRDefault="00BA4A88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22360A0" w14:textId="77777777" w:rsidR="00BA4A88" w:rsidRPr="008026AF" w:rsidRDefault="00BA4A88" w:rsidP="00D0422A">
            <w:pPr>
              <w:pStyle w:val="BodyText"/>
              <w:tabs>
                <w:tab w:val="decimal" w:pos="864"/>
              </w:tabs>
              <w:snapToGrid w:val="0"/>
              <w:spacing w:after="0"/>
              <w:ind w:right="-81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23EBD08" w14:textId="77777777" w:rsidR="00BA4A88" w:rsidRPr="008026AF" w:rsidRDefault="00BA4A88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BE6ACC1" w14:textId="77777777" w:rsidR="00BA4A88" w:rsidRPr="008026AF" w:rsidRDefault="00BA4A88" w:rsidP="00D0422A">
            <w:pPr>
              <w:tabs>
                <w:tab w:val="decimal" w:pos="792"/>
              </w:tabs>
              <w:snapToGrid w:val="0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6B7E4193" w14:textId="77777777" w:rsidR="00BA4A88" w:rsidRPr="008026AF" w:rsidRDefault="00BA4A88" w:rsidP="00D0422A">
            <w:pPr>
              <w:tabs>
                <w:tab w:val="decimal" w:pos="889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A4A88" w:rsidRPr="008026AF" w14:paraId="388F7863" w14:textId="77777777" w:rsidTr="00D0422A">
        <w:tc>
          <w:tcPr>
            <w:tcW w:w="3582" w:type="dxa"/>
            <w:shd w:val="clear" w:color="auto" w:fill="auto"/>
            <w:vAlign w:val="bottom"/>
          </w:tcPr>
          <w:p w14:paraId="44536813" w14:textId="77777777" w:rsidR="00BA4A88" w:rsidRPr="008026AF" w:rsidRDefault="00BA4A88" w:rsidP="00BA4A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</w:rPr>
              <w:t>-  อสังหาริมทรัพย์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4ECC7439" w14:textId="432F4320" w:rsidR="00BA4A88" w:rsidRPr="008026AF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785,522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9387F3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14:paraId="7AD33590" w14:textId="31A9469E" w:rsidR="00BA4A88" w:rsidRPr="008026AF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7,549,699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3BACFAC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</w:tcPr>
          <w:p w14:paraId="00BDC4CB" w14:textId="12BBE531" w:rsidR="00BA4A88" w:rsidRPr="008026AF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(30,541)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3341EB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14:paraId="48748141" w14:textId="3317E749" w:rsidR="00BA4A88" w:rsidRPr="008026AF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8,304,680</w:t>
            </w:r>
          </w:p>
        </w:tc>
      </w:tr>
      <w:tr w:rsidR="00BA4A88" w:rsidRPr="008026AF" w14:paraId="65717A54" w14:textId="77777777" w:rsidTr="00D0422A">
        <w:tc>
          <w:tcPr>
            <w:tcW w:w="3582" w:type="dxa"/>
            <w:shd w:val="clear" w:color="auto" w:fill="auto"/>
            <w:vAlign w:val="bottom"/>
          </w:tcPr>
          <w:p w14:paraId="730A40FC" w14:textId="77777777" w:rsidR="00BA4A88" w:rsidRPr="008026AF" w:rsidRDefault="00BA4A88" w:rsidP="00BA4A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8026AF">
              <w:rPr>
                <w:rFonts w:asciiTheme="majorBidi" w:hAnsiTheme="majorBidi" w:cstheme="majorBidi"/>
                <w:cs/>
              </w:rPr>
              <w:t>-  สังหาริมทรัพย์</w:t>
            </w:r>
          </w:p>
        </w:tc>
        <w:tc>
          <w:tcPr>
            <w:tcW w:w="1233" w:type="dxa"/>
            <w:shd w:val="clear" w:color="auto" w:fill="auto"/>
          </w:tcPr>
          <w:p w14:paraId="6B6BE746" w14:textId="1604C7DE" w:rsidR="00BA4A88" w:rsidRPr="008026AF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3,560</w:t>
            </w:r>
          </w:p>
        </w:tc>
        <w:tc>
          <w:tcPr>
            <w:tcW w:w="236" w:type="dxa"/>
            <w:shd w:val="clear" w:color="auto" w:fill="auto"/>
          </w:tcPr>
          <w:p w14:paraId="25945FA4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14:paraId="4825F01E" w14:textId="15E423F3" w:rsidR="00BA4A88" w:rsidRPr="008026AF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72798B0F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shd w:val="clear" w:color="auto" w:fill="auto"/>
          </w:tcPr>
          <w:p w14:paraId="3BD8A853" w14:textId="0131A2B2" w:rsidR="00BA4A88" w:rsidRPr="008026AF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(3,560)</w:t>
            </w:r>
          </w:p>
        </w:tc>
        <w:tc>
          <w:tcPr>
            <w:tcW w:w="239" w:type="dxa"/>
            <w:shd w:val="clear" w:color="auto" w:fill="auto"/>
          </w:tcPr>
          <w:p w14:paraId="01BE44F5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</w:tcPr>
          <w:p w14:paraId="7B682572" w14:textId="41B6D9D3" w:rsidR="00BA4A88" w:rsidRPr="008026AF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A4A88" w:rsidRPr="008026AF" w14:paraId="43999CB9" w14:textId="77777777" w:rsidTr="00D0422A">
        <w:tc>
          <w:tcPr>
            <w:tcW w:w="3582" w:type="dxa"/>
            <w:shd w:val="clear" w:color="auto" w:fill="auto"/>
            <w:vAlign w:val="bottom"/>
          </w:tcPr>
          <w:p w14:paraId="4D6ED948" w14:textId="77777777" w:rsidR="00BA4A88" w:rsidRPr="008026AF" w:rsidRDefault="00BA4A88" w:rsidP="00BA4A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8026A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000000"/>
            </w:tcBorders>
            <w:shd w:val="clear" w:color="auto" w:fill="auto"/>
          </w:tcPr>
          <w:p w14:paraId="30928728" w14:textId="0ECBEFC1" w:rsidR="00BA4A88" w:rsidRPr="008026AF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789,082</w:t>
            </w:r>
          </w:p>
        </w:tc>
        <w:tc>
          <w:tcPr>
            <w:tcW w:w="236" w:type="dxa"/>
            <w:shd w:val="clear" w:color="auto" w:fill="auto"/>
          </w:tcPr>
          <w:p w14:paraId="0057E7DF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sz="4" w:space="0" w:color="000000"/>
            </w:tcBorders>
            <w:shd w:val="clear" w:color="auto" w:fill="auto"/>
          </w:tcPr>
          <w:p w14:paraId="4766FD6D" w14:textId="273CA7B5" w:rsidR="00BA4A88" w:rsidRPr="008026AF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7,549,699</w:t>
            </w:r>
          </w:p>
        </w:tc>
        <w:tc>
          <w:tcPr>
            <w:tcW w:w="239" w:type="dxa"/>
            <w:shd w:val="clear" w:color="auto" w:fill="auto"/>
          </w:tcPr>
          <w:p w14:paraId="551506E7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</w:tcBorders>
            <w:shd w:val="clear" w:color="auto" w:fill="auto"/>
          </w:tcPr>
          <w:p w14:paraId="22B6BF03" w14:textId="14C5E133" w:rsidR="00BA4A88" w:rsidRPr="008026AF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(34,101)</w:t>
            </w:r>
          </w:p>
        </w:tc>
        <w:tc>
          <w:tcPr>
            <w:tcW w:w="239" w:type="dxa"/>
            <w:shd w:val="clear" w:color="auto" w:fill="auto"/>
          </w:tcPr>
          <w:p w14:paraId="57CA8991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/>
            </w:tcBorders>
            <w:shd w:val="clear" w:color="auto" w:fill="auto"/>
          </w:tcPr>
          <w:p w14:paraId="100C515A" w14:textId="3B2402BC" w:rsidR="00BA4A88" w:rsidRPr="008026AF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8,304,680</w:t>
            </w:r>
          </w:p>
        </w:tc>
      </w:tr>
      <w:tr w:rsidR="00BA4A88" w:rsidRPr="008026AF" w14:paraId="77470854" w14:textId="77777777" w:rsidTr="00D0422A">
        <w:tc>
          <w:tcPr>
            <w:tcW w:w="3582" w:type="dxa"/>
            <w:shd w:val="clear" w:color="auto" w:fill="auto"/>
            <w:vAlign w:val="bottom"/>
          </w:tcPr>
          <w:p w14:paraId="771E336E" w14:textId="77777777" w:rsidR="00BA4A88" w:rsidRPr="008026AF" w:rsidRDefault="00BA4A88" w:rsidP="00BA4A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cs/>
              </w:rPr>
              <w:t>หัก</w:t>
            </w:r>
            <w:r w:rsidRPr="008026AF">
              <w:rPr>
                <w:rFonts w:asciiTheme="majorBidi" w:hAnsiTheme="majorBidi" w:cstheme="majorBidi"/>
                <w:cs/>
              </w:rPr>
              <w:t xml:space="preserve"> ค่าเผื่อขาดทุนจากการด้อยค่า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</w:tcPr>
          <w:p w14:paraId="5CA7F513" w14:textId="12DEED6A" w:rsidR="00BA4A88" w:rsidRPr="008026AF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(2,660)</w:t>
            </w:r>
          </w:p>
        </w:tc>
        <w:tc>
          <w:tcPr>
            <w:tcW w:w="236" w:type="dxa"/>
            <w:shd w:val="clear" w:color="auto" w:fill="auto"/>
          </w:tcPr>
          <w:p w14:paraId="3271CC52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52B82747" w14:textId="6EB068D1" w:rsidR="00BA4A88" w:rsidRPr="008026AF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7DC79F30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auto"/>
          </w:tcPr>
          <w:p w14:paraId="6E32F0D1" w14:textId="4842DC88" w:rsidR="00BA4A88" w:rsidRPr="008026AF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2,660</w:t>
            </w:r>
          </w:p>
        </w:tc>
        <w:tc>
          <w:tcPr>
            <w:tcW w:w="239" w:type="dxa"/>
            <w:shd w:val="clear" w:color="auto" w:fill="auto"/>
          </w:tcPr>
          <w:p w14:paraId="334D6FD9" w14:textId="77777777" w:rsidR="00BA4A88" w:rsidRPr="008026AF" w:rsidRDefault="00BA4A88" w:rsidP="00BA4A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</w:tcPr>
          <w:p w14:paraId="3CC89D4B" w14:textId="241CFEC5" w:rsidR="00BA4A88" w:rsidRPr="008026AF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A4A88" w:rsidRPr="008026AF" w14:paraId="60A259BC" w14:textId="77777777" w:rsidTr="00D0422A">
        <w:tc>
          <w:tcPr>
            <w:tcW w:w="3582" w:type="dxa"/>
            <w:shd w:val="clear" w:color="auto" w:fill="auto"/>
            <w:vAlign w:val="bottom"/>
          </w:tcPr>
          <w:p w14:paraId="7B1786A8" w14:textId="77777777" w:rsidR="00BA4A88" w:rsidRPr="008026AF" w:rsidRDefault="00BA4A88" w:rsidP="00BA4A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95DCE2" w14:textId="07BC1A44" w:rsidR="00BA4A88" w:rsidRPr="008026AF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786,422</w:t>
            </w:r>
          </w:p>
        </w:tc>
        <w:tc>
          <w:tcPr>
            <w:tcW w:w="236" w:type="dxa"/>
            <w:shd w:val="clear" w:color="auto" w:fill="auto"/>
          </w:tcPr>
          <w:p w14:paraId="20479BB3" w14:textId="77777777" w:rsidR="00BA4A88" w:rsidRPr="008026AF" w:rsidRDefault="00BA4A88" w:rsidP="00BA4A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2CF472" w14:textId="32F353CB" w:rsidR="00BA4A88" w:rsidRPr="008026AF" w:rsidRDefault="00BA4A88" w:rsidP="00DE724F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7,549,699</w:t>
            </w:r>
          </w:p>
        </w:tc>
        <w:tc>
          <w:tcPr>
            <w:tcW w:w="239" w:type="dxa"/>
            <w:shd w:val="clear" w:color="auto" w:fill="auto"/>
          </w:tcPr>
          <w:p w14:paraId="35AAB220" w14:textId="77777777" w:rsidR="00BA4A88" w:rsidRPr="008026AF" w:rsidRDefault="00BA4A88" w:rsidP="00BA4A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804113" w14:textId="77F3CD98" w:rsidR="00BA4A88" w:rsidRPr="008026AF" w:rsidRDefault="00BA4A88" w:rsidP="0078095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(31,441)</w:t>
            </w:r>
          </w:p>
        </w:tc>
        <w:tc>
          <w:tcPr>
            <w:tcW w:w="239" w:type="dxa"/>
            <w:shd w:val="clear" w:color="auto" w:fill="auto"/>
          </w:tcPr>
          <w:p w14:paraId="034D72BD" w14:textId="77777777" w:rsidR="00BA4A88" w:rsidRPr="008026AF" w:rsidRDefault="00BA4A88" w:rsidP="00BA4A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376173" w14:textId="638B6216" w:rsidR="00BA4A88" w:rsidRPr="008026AF" w:rsidRDefault="00BA4A88" w:rsidP="00BA4A88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8,304,680</w:t>
            </w:r>
          </w:p>
        </w:tc>
      </w:tr>
    </w:tbl>
    <w:p w14:paraId="26F3CE3A" w14:textId="77777777" w:rsidR="00BA4A88" w:rsidRPr="008026AF" w:rsidRDefault="00BA4A88" w:rsidP="003E6403">
      <w:pPr>
        <w:ind w:right="-207"/>
        <w:rPr>
          <w:rFonts w:asciiTheme="majorBidi" w:hAnsiTheme="majorBidi" w:cstheme="majorBidi"/>
          <w:vertAlign w:val="superscript"/>
        </w:rPr>
      </w:pPr>
    </w:p>
    <w:p w14:paraId="182A919C" w14:textId="77777777" w:rsidR="008E5C9C" w:rsidRPr="008026AF" w:rsidRDefault="00BA4A88" w:rsidP="00780954">
      <w:pPr>
        <w:ind w:left="729" w:right="-207" w:hanging="182"/>
        <w:rPr>
          <w:rFonts w:asciiTheme="majorBidi" w:hAnsiTheme="majorBidi" w:cstheme="majorBidi"/>
          <w:vertAlign w:val="superscript"/>
        </w:rPr>
      </w:pPr>
      <w:r w:rsidRPr="008026AF">
        <w:rPr>
          <w:rFonts w:asciiTheme="majorBidi" w:hAnsiTheme="majorBidi" w:cstheme="majorBidi"/>
          <w:vertAlign w:val="superscript"/>
          <w:cs/>
        </w:rPr>
        <w:t>*</w:t>
      </w:r>
      <w:r w:rsidRPr="008026AF">
        <w:rPr>
          <w:rFonts w:asciiTheme="majorBidi" w:hAnsiTheme="majorBidi" w:cstheme="majorBidi"/>
          <w:vertAlign w:val="superscript"/>
          <w:cs/>
        </w:rPr>
        <w:tab/>
      </w:r>
      <w:r w:rsidRPr="008026AF">
        <w:rPr>
          <w:rFonts w:asciiTheme="majorBidi" w:hAnsiTheme="majorBidi" w:cstheme="majorBidi"/>
          <w:spacing w:val="-2"/>
          <w:cs/>
        </w:rPr>
        <w:t>ทรัพย์สินรอการขายที่ได้จากการชำระหนี้รวมถึงทรัพย์สินตามมาตรการสนับสนุนการรับโอนทรัพย์สินหลักประกันเพื่อชำระหนี้ของธนาคารแห่งประเท</w:t>
      </w:r>
      <w:r w:rsidR="00F6210E" w:rsidRPr="008026AF">
        <w:rPr>
          <w:rFonts w:asciiTheme="majorBidi" w:hAnsiTheme="majorBidi" w:cstheme="majorBidi"/>
          <w:spacing w:val="-2"/>
          <w:cs/>
        </w:rPr>
        <w:t>ศ</w:t>
      </w:r>
      <w:r w:rsidRPr="008026AF">
        <w:rPr>
          <w:rFonts w:asciiTheme="majorBidi" w:hAnsiTheme="majorBidi" w:cstheme="majorBidi"/>
          <w:spacing w:val="-2"/>
          <w:cs/>
        </w:rPr>
        <w:t>ไทย</w:t>
      </w:r>
      <w:r w:rsidRPr="008026AF">
        <w:rPr>
          <w:rFonts w:asciiTheme="majorBidi" w:hAnsiTheme="majorBidi" w:cstheme="majorBidi"/>
          <w:vertAlign w:val="superscript"/>
          <w:cs/>
        </w:rPr>
        <w:t xml:space="preserve"> </w:t>
      </w:r>
      <w:bookmarkStart w:id="28" w:name="_Toc48896592"/>
      <w:bookmarkStart w:id="29" w:name="_Toc157414514"/>
    </w:p>
    <w:p w14:paraId="7D75C19E" w14:textId="77777777" w:rsidR="00780954" w:rsidRPr="008026AF" w:rsidRDefault="00780954" w:rsidP="00780954">
      <w:pPr>
        <w:ind w:left="729" w:right="-207" w:hanging="182"/>
        <w:rPr>
          <w:rFonts w:asciiTheme="majorBidi" w:hAnsiTheme="majorBidi" w:cstheme="majorBidi"/>
          <w:vertAlign w:val="superscript"/>
        </w:rPr>
      </w:pPr>
    </w:p>
    <w:p w14:paraId="4C8BB03C" w14:textId="2D125E9E" w:rsidR="00780954" w:rsidRPr="008026AF" w:rsidRDefault="00EB5677" w:rsidP="00EB5677">
      <w:pPr>
        <w:ind w:left="567" w:right="-207" w:hanging="20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ทรัพย์สินรอการขายที่ได้จากการชำระหนี้ถูกประเมินราคาโดยผู้ประเมินภายนอกและประเมินภายใน ณ วันที่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30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มิถุนายน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และวันที่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มีดังนี้</w:t>
      </w:r>
    </w:p>
    <w:p w14:paraId="59F37D09" w14:textId="77777777" w:rsidR="00EB5677" w:rsidRPr="008026AF" w:rsidRDefault="00EB5677" w:rsidP="00780954">
      <w:pPr>
        <w:ind w:left="729" w:right="-207" w:hanging="182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6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6462"/>
        <w:gridCol w:w="1260"/>
        <w:gridCol w:w="270"/>
        <w:gridCol w:w="1170"/>
      </w:tblGrid>
      <w:tr w:rsidR="00EB5677" w:rsidRPr="008026AF" w14:paraId="174BFEDD" w14:textId="77777777" w:rsidTr="00D0422A">
        <w:tc>
          <w:tcPr>
            <w:tcW w:w="6462" w:type="dxa"/>
            <w:shd w:val="clear" w:color="auto" w:fill="auto"/>
          </w:tcPr>
          <w:p w14:paraId="37420F36" w14:textId="77777777" w:rsidR="00EB5677" w:rsidRPr="008026AF" w:rsidRDefault="00EB5677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C4E5A90" w14:textId="77777777" w:rsidR="00EB5677" w:rsidRPr="008026AF" w:rsidRDefault="00EB5677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  <w:cs/>
              </w:rPr>
              <w:t>30 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F53F3F" w14:textId="77777777" w:rsidR="00EB5677" w:rsidRPr="008026AF" w:rsidRDefault="00EB5677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883452" w14:textId="77777777" w:rsidR="00EB5677" w:rsidRPr="008026AF" w:rsidRDefault="00EB5677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8026AF">
              <w:rPr>
                <w:rFonts w:asciiTheme="majorBidi" w:hAnsiTheme="majorBidi" w:cstheme="majorBidi"/>
                <w:spacing w:val="-4"/>
                <w:cs/>
              </w:rPr>
              <w:t>31 ธันวาคม</w:t>
            </w:r>
          </w:p>
        </w:tc>
      </w:tr>
      <w:tr w:rsidR="00EB5677" w:rsidRPr="008026AF" w14:paraId="3E0AAD01" w14:textId="77777777" w:rsidTr="00D0422A">
        <w:tc>
          <w:tcPr>
            <w:tcW w:w="6462" w:type="dxa"/>
            <w:shd w:val="clear" w:color="auto" w:fill="auto"/>
          </w:tcPr>
          <w:p w14:paraId="597D2C4A" w14:textId="77777777" w:rsidR="00EB5677" w:rsidRPr="008026AF" w:rsidRDefault="00EB5677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190214" w14:textId="77777777" w:rsidR="00EB5677" w:rsidRPr="008026AF" w:rsidRDefault="00EB5677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026AF">
              <w:rPr>
                <w:rFonts w:asciiTheme="majorBidi" w:hAnsiTheme="majorBidi" w:cstheme="majorBidi"/>
                <w:lang w:val="en-US"/>
              </w:rPr>
              <w:t>2567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718206" w14:textId="77777777" w:rsidR="00EB5677" w:rsidRPr="008026AF" w:rsidRDefault="00EB5677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95E1F8" w14:textId="77777777" w:rsidR="00EB5677" w:rsidRPr="008026AF" w:rsidRDefault="00EB5677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026AF">
              <w:rPr>
                <w:rFonts w:asciiTheme="majorBidi" w:hAnsiTheme="majorBidi" w:cstheme="majorBidi"/>
                <w:lang w:val="en-US"/>
              </w:rPr>
              <w:t>2566</w:t>
            </w:r>
          </w:p>
        </w:tc>
      </w:tr>
      <w:tr w:rsidR="00EB5677" w:rsidRPr="008026AF" w14:paraId="3ECF6255" w14:textId="77777777" w:rsidTr="00D0422A">
        <w:trPr>
          <w:cantSplit/>
        </w:trPr>
        <w:tc>
          <w:tcPr>
            <w:tcW w:w="6462" w:type="dxa"/>
            <w:shd w:val="clear" w:color="auto" w:fill="auto"/>
          </w:tcPr>
          <w:p w14:paraId="3A9BC4E6" w14:textId="77777777" w:rsidR="00EB5677" w:rsidRPr="008026AF" w:rsidRDefault="00EB5677" w:rsidP="00D0422A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2700" w:type="dxa"/>
            <w:gridSpan w:val="3"/>
            <w:shd w:val="clear" w:color="auto" w:fill="auto"/>
          </w:tcPr>
          <w:p w14:paraId="04DD749D" w14:textId="77777777" w:rsidR="00EB5677" w:rsidRPr="008026AF" w:rsidRDefault="00EB5677" w:rsidP="00D0422A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EB5677" w:rsidRPr="008026AF" w14:paraId="3927FC83" w14:textId="77777777" w:rsidTr="00D0422A">
        <w:tc>
          <w:tcPr>
            <w:tcW w:w="6462" w:type="dxa"/>
            <w:shd w:val="clear" w:color="auto" w:fill="auto"/>
            <w:vAlign w:val="bottom"/>
          </w:tcPr>
          <w:p w14:paraId="34FC32AB" w14:textId="77777777" w:rsidR="00EB5677" w:rsidRPr="008026AF" w:rsidRDefault="00EB5677" w:rsidP="00D0422A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</w:rPr>
              <w:t>ทรัพย์สินรอการขายที่ได้จากการชำระหนี้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309127" w14:textId="77777777" w:rsidR="00EB5677" w:rsidRPr="008026AF" w:rsidRDefault="00EB5677" w:rsidP="00D0422A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43D6680" w14:textId="77777777" w:rsidR="00EB5677" w:rsidRPr="008026AF" w:rsidRDefault="00EB5677" w:rsidP="00D0422A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2921478" w14:textId="77777777" w:rsidR="00EB5677" w:rsidRPr="008026AF" w:rsidRDefault="00EB5677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B5677" w:rsidRPr="008026AF" w14:paraId="7CEE5120" w14:textId="77777777" w:rsidTr="00D0422A">
        <w:tc>
          <w:tcPr>
            <w:tcW w:w="6462" w:type="dxa"/>
            <w:shd w:val="clear" w:color="auto" w:fill="auto"/>
            <w:vAlign w:val="bottom"/>
          </w:tcPr>
          <w:p w14:paraId="4E0EFAEB" w14:textId="77777777" w:rsidR="00EB5677" w:rsidRPr="008026AF" w:rsidRDefault="00EB5677" w:rsidP="00D0422A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lang w:val="en-US"/>
              </w:rPr>
            </w:pPr>
            <w:r w:rsidRPr="008026AF">
              <w:rPr>
                <w:rFonts w:asciiTheme="majorBidi" w:hAnsiTheme="majorBidi" w:cstheme="majorBidi"/>
                <w:cs/>
              </w:rPr>
              <w:t>-  ประเมินราคาโดยผู้ประเมินภายนอก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BCE53C" w14:textId="77777777" w:rsidR="00EB5677" w:rsidRPr="008026AF" w:rsidRDefault="00EB5677" w:rsidP="00D0422A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190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043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B2FCCB" w14:textId="77777777" w:rsidR="00EB5677" w:rsidRPr="008026AF" w:rsidRDefault="00EB5677" w:rsidP="00D0422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998FB51" w14:textId="77777777" w:rsidR="00EB5677" w:rsidRPr="008026AF" w:rsidRDefault="00EB5677" w:rsidP="00D0422A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8,302,185</w:t>
            </w:r>
          </w:p>
        </w:tc>
      </w:tr>
      <w:tr w:rsidR="00EB5677" w:rsidRPr="008026AF" w14:paraId="770A9D7F" w14:textId="77777777" w:rsidTr="00D0422A">
        <w:tc>
          <w:tcPr>
            <w:tcW w:w="6462" w:type="dxa"/>
            <w:shd w:val="clear" w:color="auto" w:fill="auto"/>
            <w:vAlign w:val="bottom"/>
          </w:tcPr>
          <w:p w14:paraId="5DAB3ED2" w14:textId="77777777" w:rsidR="00EB5677" w:rsidRPr="008026AF" w:rsidRDefault="00EB5677" w:rsidP="00D0422A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8026AF">
              <w:rPr>
                <w:rFonts w:asciiTheme="majorBidi" w:hAnsiTheme="majorBidi" w:cstheme="majorBidi"/>
                <w:cs/>
              </w:rPr>
              <w:t>-  ประเมินราคาโดยผู้ประเมินภายใน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D95E46B" w14:textId="77777777" w:rsidR="00EB5677" w:rsidRPr="008026AF" w:rsidRDefault="00EB5677" w:rsidP="00D0422A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A68A673" w14:textId="77777777" w:rsidR="00EB5677" w:rsidRPr="008026AF" w:rsidRDefault="00EB5677" w:rsidP="00D0422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BC671DB" w14:textId="77777777" w:rsidR="00EB5677" w:rsidRPr="008026AF" w:rsidRDefault="00EB5677" w:rsidP="00D0422A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2,495</w:t>
            </w:r>
          </w:p>
        </w:tc>
      </w:tr>
      <w:tr w:rsidR="00EB5677" w:rsidRPr="008026AF" w14:paraId="17327A1E" w14:textId="77777777" w:rsidTr="00D0422A">
        <w:tc>
          <w:tcPr>
            <w:tcW w:w="6462" w:type="dxa"/>
            <w:shd w:val="clear" w:color="auto" w:fill="auto"/>
            <w:vAlign w:val="bottom"/>
          </w:tcPr>
          <w:p w14:paraId="6D490127" w14:textId="77777777" w:rsidR="00EB5677" w:rsidRPr="008026AF" w:rsidRDefault="00EB5677" w:rsidP="00D0422A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BE244A" w14:textId="77777777" w:rsidR="00EB5677" w:rsidRPr="008026AF" w:rsidRDefault="00EB5677" w:rsidP="00D0422A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190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043</w:t>
            </w:r>
          </w:p>
        </w:tc>
        <w:tc>
          <w:tcPr>
            <w:tcW w:w="270" w:type="dxa"/>
            <w:shd w:val="clear" w:color="auto" w:fill="auto"/>
          </w:tcPr>
          <w:p w14:paraId="2D82ECBF" w14:textId="77777777" w:rsidR="00EB5677" w:rsidRPr="008026AF" w:rsidRDefault="00EB5677" w:rsidP="00D0422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C12844" w14:textId="77777777" w:rsidR="00EB5677" w:rsidRPr="008026AF" w:rsidRDefault="00EB5677" w:rsidP="00D0422A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8,304,680</w:t>
            </w:r>
          </w:p>
        </w:tc>
      </w:tr>
    </w:tbl>
    <w:p w14:paraId="5186CB5F" w14:textId="77777777" w:rsidR="00EB5677" w:rsidRPr="008026AF" w:rsidRDefault="00EB5677" w:rsidP="00780954">
      <w:pPr>
        <w:ind w:left="729" w:right="-207" w:hanging="182"/>
        <w:rPr>
          <w:rFonts w:asciiTheme="majorBidi" w:hAnsiTheme="majorBidi" w:cstheme="majorBidi"/>
          <w:sz w:val="28"/>
          <w:szCs w:val="28"/>
          <w:lang w:val="en-US"/>
        </w:rPr>
      </w:pPr>
    </w:p>
    <w:p w14:paraId="1BBB8227" w14:textId="5C1C6237" w:rsidR="007D0E3D" w:rsidRPr="008026AF" w:rsidRDefault="007D0E3D" w:rsidP="00780954">
      <w:pPr>
        <w:ind w:left="729" w:right="-207" w:hanging="182"/>
        <w:rPr>
          <w:rFonts w:asciiTheme="majorBidi" w:hAnsiTheme="majorBidi" w:cstheme="majorBidi"/>
          <w:sz w:val="28"/>
          <w:szCs w:val="28"/>
          <w:lang w:val="en-US"/>
        </w:rPr>
        <w:sectPr w:rsidR="007D0E3D" w:rsidRPr="008026AF" w:rsidSect="007B00C9">
          <w:pgSz w:w="11909" w:h="16834" w:code="9"/>
          <w:pgMar w:top="691" w:right="1152" w:bottom="720" w:left="1152" w:header="706" w:footer="706" w:gutter="0"/>
          <w:cols w:space="720"/>
          <w:titlePg/>
          <w:docGrid w:linePitch="360"/>
        </w:sectPr>
      </w:pPr>
    </w:p>
    <w:p w14:paraId="2FE4D01C" w14:textId="3948E20E" w:rsidR="00A565C9" w:rsidRPr="008026AF" w:rsidRDefault="00A565C9" w:rsidP="008E5C9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ที่ดิน อาคารและอุปกรณ์</w:t>
      </w:r>
      <w:bookmarkEnd w:id="28"/>
      <w:bookmarkEnd w:id="29"/>
      <w:r w:rsidR="00CA397D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27A42395" w14:textId="77777777" w:rsidR="004D3F2D" w:rsidRPr="008026AF" w:rsidRDefault="004D3F2D">
      <w:pPr>
        <w:rPr>
          <w:rFonts w:asciiTheme="majorBidi" w:hAnsiTheme="majorBidi" w:cstheme="majorBidi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070"/>
        <w:gridCol w:w="900"/>
        <w:gridCol w:w="900"/>
        <w:gridCol w:w="990"/>
        <w:gridCol w:w="990"/>
        <w:gridCol w:w="900"/>
        <w:gridCol w:w="810"/>
        <w:gridCol w:w="900"/>
        <w:gridCol w:w="900"/>
      </w:tblGrid>
      <w:tr w:rsidR="00DA21C3" w:rsidRPr="008026AF" w14:paraId="23B65BA5" w14:textId="77777777" w:rsidTr="00623D24">
        <w:trPr>
          <w:cantSplit/>
          <w:tblHeader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280CD" w14:textId="77777777" w:rsidR="00A565C9" w:rsidRPr="008026AF" w:rsidRDefault="00A565C9" w:rsidP="0005509F">
            <w:pPr>
              <w:ind w:right="-108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415C3" w14:textId="77777777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588392C9" w14:textId="77777777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4AA304A8" w14:textId="77777777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ที่ดิน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6807D" w14:textId="77777777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0DAC24FD" w14:textId="77777777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2013AED7" w14:textId="77777777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อาคาร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73909" w14:textId="77777777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ส่วนปรับปรุงอาคารเช่า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DA53" w14:textId="77777777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เครื่องตกแต่งสำนักงาน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B63A4" w14:textId="77777777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เครื่องใช้สำนักงาน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57642" w14:textId="77777777" w:rsidR="00EB5677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ยาน</w:t>
            </w:r>
          </w:p>
          <w:p w14:paraId="014A5AFB" w14:textId="5235A2DA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พาหนะ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0FED7" w14:textId="2E781ACA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สินทรัพย์ระหว่าง</w:t>
            </w:r>
            <w:r w:rsidR="008E5C9C"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ติดตั้ง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D45AB" w14:textId="77777777" w:rsidR="00A565C9" w:rsidRPr="008026AF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</w:tr>
      <w:tr w:rsidR="004D3F2D" w:rsidRPr="008026AF" w14:paraId="7456C18C" w14:textId="77777777" w:rsidTr="00623D24">
        <w:trPr>
          <w:cantSplit/>
          <w:trHeight w:val="64"/>
          <w:tblHeader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D5802" w14:textId="77777777" w:rsidR="004D3F2D" w:rsidRPr="008026AF" w:rsidRDefault="004D3F2D" w:rsidP="0005509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72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CB7511" w14:textId="6ABFEF11" w:rsidR="004D3F2D" w:rsidRPr="008026AF" w:rsidRDefault="004D3F2D" w:rsidP="004D3F2D">
            <w:pPr>
              <w:jc w:val="center"/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</w:rPr>
              <w:t>(พันบาท)</w:t>
            </w:r>
          </w:p>
        </w:tc>
      </w:tr>
      <w:tr w:rsidR="00DA21C3" w:rsidRPr="008026AF" w14:paraId="0D066633" w14:textId="77777777" w:rsidTr="00623D24">
        <w:trPr>
          <w:cantSplit/>
          <w:trHeight w:val="6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692B6" w14:textId="77777777" w:rsidR="00A565C9" w:rsidRPr="008026AF" w:rsidRDefault="00A565C9" w:rsidP="0005509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971B93" w14:textId="77777777" w:rsidR="00A565C9" w:rsidRPr="008026AF" w:rsidRDefault="00A565C9" w:rsidP="0005509F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098681" w14:textId="77777777" w:rsidR="00A565C9" w:rsidRPr="008026AF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9F43A" w14:textId="77777777" w:rsidR="00A565C9" w:rsidRPr="008026AF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B4E75" w14:textId="77777777" w:rsidR="00A565C9" w:rsidRPr="008026AF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D9BE0" w14:textId="77777777" w:rsidR="00A565C9" w:rsidRPr="008026AF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18AC8" w14:textId="77777777" w:rsidR="00A565C9" w:rsidRPr="008026AF" w:rsidRDefault="00A565C9" w:rsidP="0005509F">
            <w:pPr>
              <w:tabs>
                <w:tab w:val="decimal" w:pos="864"/>
              </w:tabs>
              <w:ind w:right="-108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61384" w14:textId="77777777" w:rsidR="00A565C9" w:rsidRPr="008026AF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78859" w14:textId="77777777" w:rsidR="00A565C9" w:rsidRPr="008026AF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</w:tr>
      <w:tr w:rsidR="007B6622" w:rsidRPr="008026AF" w14:paraId="74C2CE10" w14:textId="77777777" w:rsidTr="00CA441F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B57EB" w14:textId="758BC02A" w:rsidR="007B6622" w:rsidRPr="008026AF" w:rsidRDefault="00C731B9" w:rsidP="007B6622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ณ วันที่ </w:t>
            </w:r>
            <w:r w:rsidR="007B6622" w:rsidRPr="008026AF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="007B6622"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มกราคม </w:t>
            </w:r>
            <w:r w:rsidR="007B6622" w:rsidRPr="008026AF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89E5A" w14:textId="6E628D63" w:rsidR="007B6622" w:rsidRPr="008026AF" w:rsidRDefault="007B6622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40,589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F9D37" w14:textId="35AFFEE8" w:rsidR="007B6622" w:rsidRPr="008026AF" w:rsidRDefault="007B6622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10,211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F1B80" w14:textId="2044DBF3" w:rsidR="007B6622" w:rsidRPr="008026AF" w:rsidRDefault="007B6622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372,642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EEA26" w14:textId="5B162B5B" w:rsidR="007B6622" w:rsidRPr="008026AF" w:rsidRDefault="007B6622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122,598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975D1" w14:textId="62EC2A86" w:rsidR="0050237F" w:rsidRPr="008026AF" w:rsidRDefault="007B6622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655,379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9ADBD" w14:textId="3CF052F7" w:rsidR="007B6622" w:rsidRPr="008026AF" w:rsidRDefault="007B6622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9,145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B0B31" w14:textId="5403B7D5" w:rsidR="007B6622" w:rsidRPr="008026AF" w:rsidRDefault="007B6622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2,577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4757" w14:textId="6190487E" w:rsidR="007B6622" w:rsidRPr="008026AF" w:rsidRDefault="007B6622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1,213,141</w:t>
            </w:r>
          </w:p>
        </w:tc>
      </w:tr>
      <w:tr w:rsidR="00C731B9" w:rsidRPr="008026AF" w14:paraId="31F6A647" w14:textId="77777777" w:rsidTr="00CA441F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2695" w14:textId="3DF01BC1" w:rsidR="00C731B9" w:rsidRPr="008026AF" w:rsidRDefault="00C731B9" w:rsidP="00C731B9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u w:val="single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เพิ่มขึ้น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D1C2F" w14:textId="03E08412" w:rsidR="00C731B9" w:rsidRPr="008026AF" w:rsidRDefault="00C731B9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F333B" w14:textId="035C87EB" w:rsidR="00C731B9" w:rsidRPr="008026AF" w:rsidRDefault="00C731B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D3772" w14:textId="46C47EEF" w:rsidR="00C731B9" w:rsidRPr="008026AF" w:rsidRDefault="00C731B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15,543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50886" w14:textId="55F0175D" w:rsidR="00C731B9" w:rsidRPr="008026AF" w:rsidRDefault="00C731B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13,307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4DD09" w14:textId="525252DD" w:rsidR="00C731B9" w:rsidRPr="008026AF" w:rsidRDefault="00C731B9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89,112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092BE" w14:textId="663106BE" w:rsidR="00C731B9" w:rsidRPr="008026AF" w:rsidRDefault="00C731B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A28DD" w14:textId="04A7202F" w:rsidR="00C731B9" w:rsidRPr="008026AF" w:rsidRDefault="00C731B9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29,142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E75B5" w14:textId="48ADB7A6" w:rsidR="00C731B9" w:rsidRPr="008026AF" w:rsidRDefault="00C731B9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147,104</w:t>
            </w:r>
          </w:p>
        </w:tc>
      </w:tr>
      <w:tr w:rsidR="00623D24" w:rsidRPr="008026AF" w14:paraId="37B66FC2" w14:textId="77777777" w:rsidTr="00CA441F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686E8" w14:textId="3AC292C7" w:rsidR="00623D24" w:rsidRPr="008026AF" w:rsidRDefault="00623D24" w:rsidP="00623D24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โอนเข้า (โอนออก)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233FF" w14:textId="5585A86B" w:rsidR="00623D24" w:rsidRPr="008026AF" w:rsidRDefault="00623D24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17C94" w14:textId="039AFFB2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5036B" w14:textId="6C4FF593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15,914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10EEB" w14:textId="528D0528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962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60857" w14:textId="1F914632" w:rsidR="00623D24" w:rsidRPr="008026AF" w:rsidRDefault="00623D24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7,598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AC993" w14:textId="67EB9679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3C951" w14:textId="53F87F31" w:rsidR="00623D24" w:rsidRPr="008026AF" w:rsidRDefault="00623D24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(24,474)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1C1E" w14:textId="7F344F77" w:rsidR="00623D24" w:rsidRPr="008026AF" w:rsidRDefault="00623D24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623D24" w:rsidRPr="008026AF" w14:paraId="4AFE86EB" w14:textId="77777777" w:rsidTr="00CA441F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A3C8A" w14:textId="6FAE3268" w:rsidR="00623D24" w:rsidRPr="008026AF" w:rsidRDefault="00623D24" w:rsidP="00623D24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โอนเปลี่ยนประเภทสินทรัพย์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17CE1" w14:textId="08D0BFD6" w:rsidR="00623D24" w:rsidRPr="008026AF" w:rsidRDefault="00623D24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0C298" w14:textId="4B5C388D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6089F" w14:textId="2BF261D3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1,906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5BFEF" w14:textId="0C9FA503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8,378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11D8C" w14:textId="638A10E5" w:rsidR="00623D24" w:rsidRPr="008026AF" w:rsidRDefault="00623D24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(10,466)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76916" w14:textId="42B712DC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75A0B" w14:textId="045B4A75" w:rsidR="00623D24" w:rsidRPr="008026AF" w:rsidRDefault="00623D24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624CD" w14:textId="3D441763" w:rsidR="00623D24" w:rsidRPr="008026AF" w:rsidRDefault="00623D24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(182)</w:t>
            </w:r>
          </w:p>
        </w:tc>
      </w:tr>
      <w:tr w:rsidR="00623D24" w:rsidRPr="008026AF" w14:paraId="629C8AC1" w14:textId="77777777" w:rsidTr="00CA441F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4F43D" w14:textId="0765BC95" w:rsidR="00623D24" w:rsidRPr="008026AF" w:rsidRDefault="00623D24" w:rsidP="00623D24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</w:t>
            </w:r>
            <w:r w:rsidR="00DE724F"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ตัด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AB22F" w14:textId="5033540B" w:rsidR="00623D24" w:rsidRPr="008026AF" w:rsidRDefault="00623D24" w:rsidP="00EB5677">
            <w:pPr>
              <w:pBdr>
                <w:bottom w:val="single" w:sz="4" w:space="1" w:color="auto"/>
              </w:pBd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28FBD" w14:textId="2261FA79" w:rsidR="00623D24" w:rsidRPr="008026AF" w:rsidRDefault="00623D24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11742" w14:textId="660BE0DC" w:rsidR="00623D24" w:rsidRPr="008026AF" w:rsidRDefault="00623D24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(12,638)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61167" w14:textId="510B3803" w:rsidR="00623D24" w:rsidRPr="008026AF" w:rsidRDefault="00623D24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(14,535)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64867" w14:textId="1BDE3FD7" w:rsidR="00623D24" w:rsidRPr="008026AF" w:rsidRDefault="00623D24" w:rsidP="0050237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(47,463)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462CC" w14:textId="1EF3DDCD" w:rsidR="00623D24" w:rsidRPr="008026AF" w:rsidRDefault="00623D24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EFB9B" w14:textId="26DC5B8E" w:rsidR="00623D24" w:rsidRPr="008026AF" w:rsidRDefault="00623D24" w:rsidP="0050237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75ECB" w14:textId="1ACA433E" w:rsidR="00623D24" w:rsidRPr="008026AF" w:rsidRDefault="00623D24" w:rsidP="0050237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(74,636)</w:t>
            </w:r>
          </w:p>
        </w:tc>
      </w:tr>
      <w:tr w:rsidR="00623D24" w:rsidRPr="008026AF" w14:paraId="3B473C64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3F571" w14:textId="0DC19CA0" w:rsidR="00623D24" w:rsidRPr="008026AF" w:rsidRDefault="00623D24" w:rsidP="00623D24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2566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และ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br/>
              <w:t xml:space="preserve">   1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มกราคม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BB609" w14:textId="5C9B9A09" w:rsidR="00623D24" w:rsidRPr="008026AF" w:rsidRDefault="00623D24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40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343C5" w14:textId="09C01CCB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10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BC7DE" w14:textId="40E71ADD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393,367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F4751" w14:textId="44B07C86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130,710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ED0F" w14:textId="190F8067" w:rsidR="00623D24" w:rsidRPr="008026AF" w:rsidRDefault="00623D24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694,160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60ADF" w14:textId="424CA3C6" w:rsidR="00623D24" w:rsidRPr="008026AF" w:rsidRDefault="00623D24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9,145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C1694" w14:textId="09B8306B" w:rsidR="00623D24" w:rsidRPr="008026AF" w:rsidRDefault="00623D24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7,245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B187D" w14:textId="23219F4B" w:rsidR="00623D24" w:rsidRPr="008026AF" w:rsidRDefault="00623D24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1,285,427</w:t>
            </w:r>
          </w:p>
        </w:tc>
      </w:tr>
      <w:tr w:rsidR="0095732E" w:rsidRPr="008026AF" w14:paraId="488F82C4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49F05" w14:textId="4B6EE8D5" w:rsidR="0095732E" w:rsidRPr="008026AF" w:rsidRDefault="0095732E" w:rsidP="0095732E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u w:val="single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เพิ่มขึ้น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562B9" w14:textId="584DCA82" w:rsidR="0095732E" w:rsidRPr="008026AF" w:rsidRDefault="0095732E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94039" w14:textId="3B5ECF58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1D600" w14:textId="3F452EF2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1,722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B8B40" w14:textId="5C26DACC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6,461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9FA81" w14:textId="59A498A1" w:rsidR="0095732E" w:rsidRPr="008026AF" w:rsidRDefault="0095732E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65,595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C020E" w14:textId="1A802E22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788BD" w14:textId="4276996E" w:rsidR="0095732E" w:rsidRPr="008026AF" w:rsidRDefault="0095732E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20,707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5703C" w14:textId="5AE8EAF3" w:rsidR="0095732E" w:rsidRPr="008026AF" w:rsidRDefault="0095732E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94,485</w:t>
            </w:r>
          </w:p>
        </w:tc>
      </w:tr>
      <w:tr w:rsidR="0095732E" w:rsidRPr="008026AF" w14:paraId="6AFA3D41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8724B" w14:textId="537FC8AE" w:rsidR="0095732E" w:rsidRPr="008026AF" w:rsidRDefault="0095732E" w:rsidP="0095732E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โอนเข้า (โอนออก)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57FF7" w14:textId="348A4BE3" w:rsidR="0095732E" w:rsidRPr="008026AF" w:rsidRDefault="0095732E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ADC9A" w14:textId="388E149D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DF0C9" w14:textId="3DB99A03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B3E24" w14:textId="145629CD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BACF0" w14:textId="488E669A" w:rsidR="0095732E" w:rsidRPr="008026AF" w:rsidRDefault="0095732E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7,470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666D" w14:textId="1A030694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44B86" w14:textId="01200D13" w:rsidR="0095732E" w:rsidRPr="008026AF" w:rsidRDefault="0095732E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(7,470)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22B0C" w14:textId="45A232F2" w:rsidR="0095732E" w:rsidRPr="008026AF" w:rsidRDefault="0095732E" w:rsidP="0050237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</w:tr>
      <w:tr w:rsidR="008C154F" w:rsidRPr="008026AF" w14:paraId="6AE024A1" w14:textId="77777777" w:rsidTr="00D0422A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6C046" w14:textId="7371A159" w:rsidR="008C154F" w:rsidRPr="008026AF" w:rsidRDefault="008C154F" w:rsidP="008C154F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</w:t>
            </w:r>
            <w:r w:rsidR="00DE724F"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ตัด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B274D" w14:textId="3612C79F" w:rsidR="008C154F" w:rsidRPr="008026AF" w:rsidRDefault="008C154F" w:rsidP="008C154F">
            <w:pPr>
              <w:pBdr>
                <w:bottom w:val="single" w:sz="4" w:space="1" w:color="auto"/>
              </w:pBd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FA823" w14:textId="73166AE7" w:rsidR="008C154F" w:rsidRPr="008026AF" w:rsidRDefault="008C154F" w:rsidP="008C154F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22798" w14:textId="0CE662A4" w:rsidR="008C154F" w:rsidRPr="008026AF" w:rsidRDefault="008C154F" w:rsidP="008C154F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(50</w:t>
            </w:r>
            <w:r w:rsidRPr="008026AF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833)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2B5ED1B" w14:textId="6B244541" w:rsidR="008C154F" w:rsidRPr="008026AF" w:rsidRDefault="008C154F" w:rsidP="008C154F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(9,081)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55D416" w14:textId="3363BF9F" w:rsidR="008C154F" w:rsidRPr="008026AF" w:rsidRDefault="008C154F" w:rsidP="0050237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(31,206)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FB6416F" w14:textId="681C8E3E" w:rsidR="008C154F" w:rsidRPr="008026AF" w:rsidRDefault="008C154F" w:rsidP="008C154F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F91950" w14:textId="05B8BA2B" w:rsidR="008C154F" w:rsidRPr="008026AF" w:rsidRDefault="008C154F" w:rsidP="00F652C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4CF1AB" w14:textId="702C513D" w:rsidR="008C154F" w:rsidRPr="008026AF" w:rsidRDefault="008C154F" w:rsidP="0050237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(91,120)</w:t>
            </w:r>
          </w:p>
        </w:tc>
      </w:tr>
      <w:tr w:rsidR="008C154F" w:rsidRPr="008026AF" w14:paraId="295921C4" w14:textId="77777777" w:rsidTr="00D0422A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A29D4" w14:textId="1151778B" w:rsidR="008C154F" w:rsidRPr="008026AF" w:rsidRDefault="008C154F" w:rsidP="008C154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36EE0" w14:textId="6869CDBD" w:rsidR="008C154F" w:rsidRPr="008026AF" w:rsidRDefault="008C154F" w:rsidP="008C154F">
            <w:pPr>
              <w:pBdr>
                <w:bottom w:val="single" w:sz="4" w:space="1" w:color="auto"/>
              </w:pBdr>
              <w:tabs>
                <w:tab w:val="decimal" w:pos="631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40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15E71" w14:textId="33AF2051" w:rsidR="008C154F" w:rsidRPr="008026AF" w:rsidRDefault="008C154F" w:rsidP="008C154F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10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0F171" w14:textId="367C924A" w:rsidR="008C154F" w:rsidRPr="008026AF" w:rsidRDefault="008C154F" w:rsidP="008C154F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34</w:t>
            </w:r>
            <w:r w:rsidR="00AB5D27"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4,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9DB2E1B" w14:textId="302DCA66" w:rsidR="008C154F" w:rsidRPr="008026AF" w:rsidRDefault="008C154F" w:rsidP="008C154F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128,090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84822C" w14:textId="79E232DA" w:rsidR="008C154F" w:rsidRPr="008026AF" w:rsidRDefault="008C154F" w:rsidP="0050237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736,019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E82ACF2" w14:textId="3FA1725C" w:rsidR="008C154F" w:rsidRPr="008026AF" w:rsidRDefault="008C154F" w:rsidP="008C154F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9,145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31AD63" w14:textId="1BAC22FB" w:rsidR="008C154F" w:rsidRPr="008026AF" w:rsidRDefault="008C154F" w:rsidP="0050237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20,482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AD570E7" w14:textId="24F20003" w:rsidR="008C154F" w:rsidRPr="008026AF" w:rsidRDefault="008C154F" w:rsidP="0050237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1,288,792</w:t>
            </w:r>
          </w:p>
        </w:tc>
      </w:tr>
      <w:tr w:rsidR="00954679" w:rsidRPr="008026AF" w14:paraId="7F8B6DE1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9C997" w14:textId="77777777" w:rsidR="00954679" w:rsidRPr="008026AF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76E63" w14:textId="77777777" w:rsidR="00954679" w:rsidRPr="008026AF" w:rsidRDefault="00954679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29F35" w14:textId="77777777" w:rsidR="00954679" w:rsidRPr="008026AF" w:rsidRDefault="00954679" w:rsidP="00EB5677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2ACE3" w14:textId="77777777" w:rsidR="00954679" w:rsidRPr="008026AF" w:rsidRDefault="00954679" w:rsidP="00EB5677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F6B63" w14:textId="77777777" w:rsidR="00954679" w:rsidRPr="008026AF" w:rsidRDefault="00954679" w:rsidP="00EB5677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79685" w14:textId="77777777" w:rsidR="00954679" w:rsidRPr="008026AF" w:rsidRDefault="00954679" w:rsidP="00EB5677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65931" w14:textId="77777777" w:rsidR="00954679" w:rsidRPr="008026AF" w:rsidRDefault="00954679" w:rsidP="00EB5677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85D5A" w14:textId="77777777" w:rsidR="00954679" w:rsidRPr="008026AF" w:rsidRDefault="00954679" w:rsidP="00EB5677">
            <w:pPr>
              <w:tabs>
                <w:tab w:val="decimal" w:pos="70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23A82" w14:textId="77777777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54679" w:rsidRPr="008026AF" w14:paraId="7C15EEEA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1197E" w14:textId="77777777" w:rsidR="00954679" w:rsidRPr="008026AF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ค่าเสื่อมราคาสะสม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E6F2" w14:textId="77777777" w:rsidR="00954679" w:rsidRPr="008026AF" w:rsidRDefault="00954679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7822C" w14:textId="77777777" w:rsidR="00954679" w:rsidRPr="008026AF" w:rsidRDefault="00954679" w:rsidP="00EB5677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98490" w14:textId="77777777" w:rsidR="00954679" w:rsidRPr="008026AF" w:rsidRDefault="00954679" w:rsidP="00EB5677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F5317" w14:textId="77777777" w:rsidR="00954679" w:rsidRPr="008026AF" w:rsidRDefault="00954679" w:rsidP="00EB5677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37DD5" w14:textId="77777777" w:rsidR="00954679" w:rsidRPr="008026AF" w:rsidRDefault="00954679" w:rsidP="00EB5677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F4479" w14:textId="77777777" w:rsidR="00954679" w:rsidRPr="008026AF" w:rsidRDefault="00954679" w:rsidP="00EB5677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2A59B" w14:textId="77777777" w:rsidR="00954679" w:rsidRPr="008026AF" w:rsidRDefault="00954679" w:rsidP="00EB5677">
            <w:pPr>
              <w:tabs>
                <w:tab w:val="decimal" w:pos="70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8085E" w14:textId="77777777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54679" w:rsidRPr="008026AF" w14:paraId="2B8C834D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B6F01" w14:textId="12673AD7" w:rsidR="00954679" w:rsidRPr="008026AF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มกราคม </w:t>
            </w:r>
            <w:r w:rsidRPr="008026AF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E7E10" w14:textId="6DAE2644" w:rsidR="00954679" w:rsidRPr="008026AF" w:rsidRDefault="00954679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6F9AA" w14:textId="6A4CE111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5,050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4BE08" w14:textId="54F78BF0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308,189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B197D" w14:textId="67AB4FA3" w:rsidR="00954679" w:rsidRPr="008026AF" w:rsidRDefault="00954679" w:rsidP="00F652CF">
            <w:pPr>
              <w:tabs>
                <w:tab w:val="decimal" w:pos="70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104,817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DAF6A" w14:textId="50F1D181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481,133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F8201" w14:textId="44884F84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5,241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B03A9" w14:textId="2E3C78D4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0CB7" w14:textId="10A4C6DE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904,430</w:t>
            </w:r>
          </w:p>
        </w:tc>
      </w:tr>
      <w:tr w:rsidR="00954679" w:rsidRPr="008026AF" w14:paraId="16CAB20C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C25F6" w14:textId="2FEA37FC" w:rsidR="00954679" w:rsidRPr="008026AF" w:rsidRDefault="00954679" w:rsidP="00954679">
            <w:pPr>
              <w:ind w:left="124" w:right="-108" w:hanging="124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ค่าเสื่อมราคาสำหรับ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92DE7" w14:textId="47728308" w:rsidR="00954679" w:rsidRPr="008026AF" w:rsidRDefault="00954679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11A" w14:textId="0F19A47F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511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6AF2E" w14:textId="65C866C3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23,743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B3C0C" w14:textId="541B43BF" w:rsidR="00954679" w:rsidRPr="008026AF" w:rsidRDefault="00954679" w:rsidP="00F652CF">
            <w:pPr>
              <w:tabs>
                <w:tab w:val="decimal" w:pos="70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6,854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6502" w14:textId="3502C85C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70,610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EF6F5" w14:textId="46CD4052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1,483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51150" w14:textId="4B296DE5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5EAB9" w14:textId="0F69B772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103,201</w:t>
            </w:r>
          </w:p>
        </w:tc>
      </w:tr>
      <w:tr w:rsidR="00954679" w:rsidRPr="008026AF" w14:paraId="4B683DED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54A86" w14:textId="17AD27BB" w:rsidR="00954679" w:rsidRPr="008026AF" w:rsidRDefault="00954679" w:rsidP="00954679">
            <w:pPr>
              <w:ind w:left="124" w:right="-108" w:hanging="124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โอนเปลี่ยนประเภทสินทรัพย์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8C341" w14:textId="408F3ADF" w:rsidR="00954679" w:rsidRPr="008026AF" w:rsidRDefault="00954679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786E1" w14:textId="0F5783FB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E3FA8" w14:textId="5894B1BF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1,906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CC24F" w14:textId="05BEB745" w:rsidR="00954679" w:rsidRPr="008026AF" w:rsidRDefault="00954679" w:rsidP="00F652CF">
            <w:pPr>
              <w:tabs>
                <w:tab w:val="decimal" w:pos="70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8,378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725F8" w14:textId="35D522AE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(10,466)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869B1" w14:textId="393A98BC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B99E4" w14:textId="26C0B14A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BC3ED" w14:textId="3B9BA01C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(182)</w:t>
            </w:r>
          </w:p>
        </w:tc>
      </w:tr>
      <w:tr w:rsidR="00954679" w:rsidRPr="008026AF" w14:paraId="64DAD76A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C9D56" w14:textId="796ABBB3" w:rsidR="00954679" w:rsidRPr="008026AF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</w:t>
            </w:r>
            <w:r w:rsidR="00DE724F"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ตัด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CF031" w14:textId="59AEFAB6" w:rsidR="00954679" w:rsidRPr="008026AF" w:rsidRDefault="00954679" w:rsidP="00EB5677">
            <w:pPr>
              <w:pBdr>
                <w:bottom w:val="single" w:sz="4" w:space="1" w:color="auto"/>
              </w:pBd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75CB2" w14:textId="0C981293" w:rsidR="00954679" w:rsidRPr="008026AF" w:rsidRDefault="00954679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BEAC9" w14:textId="3773E241" w:rsidR="00954679" w:rsidRPr="008026AF" w:rsidRDefault="00954679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(12,596)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AFDDA" w14:textId="7F4C2692" w:rsidR="00954679" w:rsidRPr="008026AF" w:rsidRDefault="00954679" w:rsidP="00F652CF">
            <w:pPr>
              <w:pBdr>
                <w:bottom w:val="single" w:sz="4" w:space="1" w:color="auto"/>
              </w:pBdr>
              <w:tabs>
                <w:tab w:val="decimal" w:pos="70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(14,161)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9966C" w14:textId="2B10977A" w:rsidR="00954679" w:rsidRPr="008026AF" w:rsidRDefault="00954679" w:rsidP="00F652C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(47,293)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C7B62" w14:textId="49832703" w:rsidR="00954679" w:rsidRPr="008026AF" w:rsidRDefault="00954679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649BF" w14:textId="0BA4A790" w:rsidR="00954679" w:rsidRPr="008026AF" w:rsidRDefault="00954679" w:rsidP="00F652C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1AD9" w14:textId="579BB97F" w:rsidR="00954679" w:rsidRPr="008026AF" w:rsidRDefault="00954679" w:rsidP="00F652C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</w:rPr>
              <w:t>(74,050)</w:t>
            </w:r>
          </w:p>
        </w:tc>
      </w:tr>
      <w:tr w:rsidR="00954679" w:rsidRPr="008026AF" w14:paraId="347F3C6A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6DC98" w14:textId="05EC55C6" w:rsidR="00954679" w:rsidRPr="008026AF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2566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และ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br/>
              <w:t xml:space="preserve">   1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มกราคม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979F3" w14:textId="56A347BF" w:rsidR="00954679" w:rsidRPr="008026AF" w:rsidRDefault="00954679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84B19" w14:textId="2F1B6FD1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5,561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5E688" w14:textId="15182DC5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321,242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9D12F" w14:textId="3A12618A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105,888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AF9D9" w14:textId="78C5FE04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493,984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FEABF" w14:textId="7326600A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6,724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D9753" w14:textId="7B4B8279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3213F" w14:textId="704FF452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933,399</w:t>
            </w:r>
          </w:p>
        </w:tc>
      </w:tr>
      <w:tr w:rsidR="0095732E" w:rsidRPr="008026AF" w14:paraId="2313C446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D6FC6" w14:textId="7B8E3986" w:rsidR="0095732E" w:rsidRPr="008026AF" w:rsidRDefault="0095732E" w:rsidP="0095732E">
            <w:pPr>
              <w:ind w:left="124" w:right="-108" w:hanging="124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ค่าเสื่อมราคาสำหรับ</w:t>
            </w:r>
            <w:r w:rsidR="00EB5677" w:rsidRPr="008026AF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งวด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5BA6D" w14:textId="252F85E4" w:rsidR="0095732E" w:rsidRPr="008026AF" w:rsidRDefault="0095732E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DA39E" w14:textId="77FFF68A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254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AAAD6" w14:textId="31586A10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11,576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87D54" w14:textId="49A94407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3,822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CD217" w14:textId="071062AB" w:rsidR="0095732E" w:rsidRPr="008026AF" w:rsidRDefault="0095732E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40,744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7646" w14:textId="694B6741" w:rsidR="0095732E" w:rsidRPr="008026AF" w:rsidRDefault="0095732E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682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A44ED" w14:textId="7F911010" w:rsidR="0095732E" w:rsidRPr="008026AF" w:rsidRDefault="0095732E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32EB7" w14:textId="6C1CF693" w:rsidR="0095732E" w:rsidRPr="008026AF" w:rsidRDefault="0095732E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57,078</w:t>
            </w:r>
          </w:p>
        </w:tc>
      </w:tr>
      <w:tr w:rsidR="0095732E" w:rsidRPr="008026AF" w14:paraId="15DE6202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F7D52" w14:textId="149A4E53" w:rsidR="0095732E" w:rsidRPr="008026AF" w:rsidRDefault="0095732E" w:rsidP="0095732E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</w:t>
            </w:r>
            <w:r w:rsidR="00DE724F"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ตัด</w:t>
            </w: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75BB4" w14:textId="768DD0B6" w:rsidR="0095732E" w:rsidRPr="008026AF" w:rsidRDefault="0095732E" w:rsidP="00EB5677">
            <w:pPr>
              <w:pBdr>
                <w:bottom w:val="single" w:sz="4" w:space="1" w:color="auto"/>
              </w:pBd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5C29D" w14:textId="68241AD8" w:rsidR="0095732E" w:rsidRPr="008026AF" w:rsidRDefault="0095732E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D0AD" w14:textId="07E3CAE0" w:rsidR="0095732E" w:rsidRPr="008026AF" w:rsidRDefault="0095732E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(50,695)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D4AA0" w14:textId="6E771AB3" w:rsidR="0095732E" w:rsidRPr="008026AF" w:rsidRDefault="0095732E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(9,073)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4A46F" w14:textId="6F0DF75A" w:rsidR="0095732E" w:rsidRPr="008026AF" w:rsidRDefault="0095732E" w:rsidP="00F652C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(31,178)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F4AB" w14:textId="29C80410" w:rsidR="0095732E" w:rsidRPr="008026AF" w:rsidRDefault="0095732E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AFC65" w14:textId="26231533" w:rsidR="0095732E" w:rsidRPr="008026AF" w:rsidRDefault="0095732E" w:rsidP="00F652C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171FA" w14:textId="7A622376" w:rsidR="0095732E" w:rsidRPr="008026AF" w:rsidRDefault="0095732E" w:rsidP="00F652C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sz w:val="23"/>
                <w:szCs w:val="23"/>
                <w:cs/>
              </w:rPr>
              <w:t>(90,946)</w:t>
            </w:r>
          </w:p>
        </w:tc>
      </w:tr>
      <w:tr w:rsidR="0095732E" w:rsidRPr="008026AF" w14:paraId="34B94A83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2A692" w14:textId="483C9C58" w:rsidR="0095732E" w:rsidRPr="008026AF" w:rsidRDefault="0095732E" w:rsidP="0095732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2567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CD939" w14:textId="2B4D0FB3" w:rsidR="0095732E" w:rsidRPr="008026AF" w:rsidRDefault="0095732E" w:rsidP="00EB5677">
            <w:pPr>
              <w:pBdr>
                <w:bottom w:val="single" w:sz="4" w:space="1" w:color="auto"/>
              </w:pBdr>
              <w:tabs>
                <w:tab w:val="decimal" w:pos="631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643A9" w14:textId="70D2F7E5" w:rsidR="0095732E" w:rsidRPr="008026AF" w:rsidRDefault="0095732E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5,815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E9012" w14:textId="1F34BD2B" w:rsidR="0095732E" w:rsidRPr="008026AF" w:rsidRDefault="0095732E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282,123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9EF09" w14:textId="3F095D80" w:rsidR="0095732E" w:rsidRPr="008026AF" w:rsidRDefault="0095732E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100,637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406B6" w14:textId="0054BAC6" w:rsidR="0095732E" w:rsidRPr="008026AF" w:rsidRDefault="0095732E" w:rsidP="00F652C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503,550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230D0" w14:textId="5B757D4E" w:rsidR="0095732E" w:rsidRPr="008026AF" w:rsidRDefault="0095732E" w:rsidP="00EB5677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7,406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753FB" w14:textId="67C82E18" w:rsidR="0095732E" w:rsidRPr="008026AF" w:rsidRDefault="0095732E" w:rsidP="00F652C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DBBC4" w14:textId="7C79C177" w:rsidR="0095732E" w:rsidRPr="008026AF" w:rsidRDefault="0095732E" w:rsidP="00F652CF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899,531</w:t>
            </w:r>
          </w:p>
        </w:tc>
      </w:tr>
      <w:tr w:rsidR="00954679" w:rsidRPr="008026AF" w14:paraId="1E743EE5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6507D" w14:textId="77777777" w:rsidR="00954679" w:rsidRPr="008026AF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A9549" w14:textId="77777777" w:rsidR="00954679" w:rsidRPr="008026AF" w:rsidRDefault="00954679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578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A717D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09A89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303F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89664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E21F8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9DDF1" w14:textId="77777777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54679" w:rsidRPr="008026AF" w14:paraId="080FC3F9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C442E" w14:textId="77777777" w:rsidR="00954679" w:rsidRPr="008026AF" w:rsidRDefault="00954679" w:rsidP="0095467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มูลค่าสุทธิตามบัญชี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06238" w14:textId="77777777" w:rsidR="00954679" w:rsidRPr="008026AF" w:rsidRDefault="00954679" w:rsidP="00EB5677">
            <w:pPr>
              <w:tabs>
                <w:tab w:val="decimal" w:pos="631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4B916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D6A6B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8543A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4083D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CFDD3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2769F" w14:textId="77777777" w:rsidR="00954679" w:rsidRPr="008026AF" w:rsidRDefault="00954679" w:rsidP="00EB5677">
            <w:pPr>
              <w:tabs>
                <w:tab w:val="decimal" w:pos="703"/>
              </w:tabs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D8BFB" w14:textId="77777777" w:rsidR="00954679" w:rsidRPr="008026AF" w:rsidRDefault="00954679" w:rsidP="00F652CF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54679" w:rsidRPr="008026AF" w14:paraId="512E20ED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E85B0" w14:textId="31D9A09B" w:rsidR="00954679" w:rsidRPr="008026AF" w:rsidRDefault="00954679" w:rsidP="00954679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2566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B88C2" w14:textId="77777777" w:rsidR="00954679" w:rsidRPr="008026AF" w:rsidRDefault="00954679" w:rsidP="00EB5677">
            <w:pPr>
              <w:pBdr>
                <w:bottom w:val="double" w:sz="4" w:space="1" w:color="auto"/>
              </w:pBdr>
              <w:tabs>
                <w:tab w:val="decimal" w:pos="631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40,589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2975" w14:textId="77777777" w:rsidR="00954679" w:rsidRPr="008026AF" w:rsidRDefault="00954679" w:rsidP="00EB5677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4,650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54313" w14:textId="77777777" w:rsidR="00954679" w:rsidRPr="008026AF" w:rsidRDefault="00954679" w:rsidP="00EB5677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72,125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AF404" w14:textId="77777777" w:rsidR="00954679" w:rsidRPr="008026AF" w:rsidRDefault="00954679" w:rsidP="00EB5677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24,822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FF532" w14:textId="77777777" w:rsidR="00954679" w:rsidRPr="008026AF" w:rsidRDefault="00954679" w:rsidP="00931A39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200,176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E84C4" w14:textId="77777777" w:rsidR="00954679" w:rsidRPr="008026AF" w:rsidRDefault="00954679" w:rsidP="00EB5677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2,421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80195" w14:textId="77777777" w:rsidR="00954679" w:rsidRPr="008026AF" w:rsidRDefault="00954679" w:rsidP="00931A39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7,245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3319BAD" w14:textId="77777777" w:rsidR="00954679" w:rsidRPr="008026AF" w:rsidRDefault="00954679" w:rsidP="00F652CF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352,028</w:t>
            </w:r>
          </w:p>
        </w:tc>
      </w:tr>
      <w:tr w:rsidR="0095732E" w:rsidRPr="008026AF" w14:paraId="2C1A0CB1" w14:textId="77777777" w:rsidTr="00EB5677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0445B" w14:textId="7E5DB644" w:rsidR="0095732E" w:rsidRPr="008026AF" w:rsidRDefault="0095732E" w:rsidP="0095732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B450E" w14:textId="61965A7A" w:rsidR="0095732E" w:rsidRPr="008026AF" w:rsidRDefault="0095732E" w:rsidP="00EB5677">
            <w:pPr>
              <w:pBdr>
                <w:bottom w:val="double" w:sz="4" w:space="1" w:color="auto"/>
              </w:pBdr>
              <w:tabs>
                <w:tab w:val="decimal" w:pos="631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40,589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4F670" w14:textId="6019DE0C" w:rsidR="0095732E" w:rsidRPr="008026AF" w:rsidRDefault="0095732E" w:rsidP="00EB5677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4,396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F040C" w14:textId="5B68697E" w:rsidR="0095732E" w:rsidRPr="008026AF" w:rsidRDefault="0095732E" w:rsidP="00EB5677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62,133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26A3" w14:textId="4FA3FFA2" w:rsidR="0095732E" w:rsidRPr="008026AF" w:rsidRDefault="0095732E" w:rsidP="00EB5677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27,453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612BC" w14:textId="6192C32A" w:rsidR="0095732E" w:rsidRPr="008026AF" w:rsidRDefault="0095732E" w:rsidP="00931A39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232,469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96FC4" w14:textId="56560FE0" w:rsidR="0095732E" w:rsidRPr="008026AF" w:rsidRDefault="0095732E" w:rsidP="00EB5677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1,739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19841" w14:textId="3EABFA9D" w:rsidR="0095732E" w:rsidRPr="008026AF" w:rsidRDefault="0095732E" w:rsidP="00931A39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20,482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F5ADE97" w14:textId="66BA24A3" w:rsidR="0095732E" w:rsidRPr="008026AF" w:rsidRDefault="0095732E" w:rsidP="00F652CF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389,261</w:t>
            </w:r>
          </w:p>
        </w:tc>
      </w:tr>
    </w:tbl>
    <w:p w14:paraId="2732A266" w14:textId="77777777" w:rsidR="00812E2C" w:rsidRPr="008026AF" w:rsidRDefault="00812E2C" w:rsidP="0005509F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  <w:bookmarkStart w:id="30" w:name="_Toc42246118"/>
    </w:p>
    <w:p w14:paraId="20824F8A" w14:textId="5EEB4889" w:rsidR="00A565C9" w:rsidRPr="008026AF" w:rsidRDefault="00A565C9" w:rsidP="0005509F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7B6622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7B6622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7B6622"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D93ACC"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มีอาคาร</w:t>
      </w:r>
      <w:r w:rsidR="001F0C99" w:rsidRPr="008026AF"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อุปกรณ์จำนวนหนึ่งซึ่งตัดค่าเสื่อมราคาหมดแล้วแต่ยังใช้งานอยู่ </w:t>
      </w:r>
      <w:r w:rsidR="001F0C99" w:rsidRPr="008026AF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         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ราคาทุนเดิมก่อนหักค่าเสื่อมราคาสะสมของสินทรัพย์ดังกล่าวมีจำนวนรวม </w:t>
      </w:r>
      <w:r w:rsidR="003C400F" w:rsidRPr="008026AF">
        <w:rPr>
          <w:rFonts w:asciiTheme="majorBidi" w:hAnsiTheme="majorBidi" w:cstheme="majorBidi"/>
          <w:sz w:val="28"/>
          <w:szCs w:val="28"/>
          <w:lang w:val="en-US"/>
        </w:rPr>
        <w:t>633</w:t>
      </w:r>
      <w:r w:rsidR="000E29D3"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8165C" w:rsidRPr="008026AF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bookmarkEnd w:id="30"/>
      <w:r w:rsidR="00894FB2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(31 </w:t>
      </w:r>
      <w:r w:rsidR="00894FB2"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="00894FB2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2566: </w:t>
      </w:r>
      <w:r w:rsidR="003C400F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675</w:t>
      </w:r>
      <w:r w:rsidR="00894FB2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894FB2"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E45A10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37E01500" w14:textId="77777777" w:rsidR="003E6403" w:rsidRPr="008026AF" w:rsidRDefault="003E6403" w:rsidP="0005509F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F6E52FA" w14:textId="77777777" w:rsidR="001F0C99" w:rsidRPr="008026AF" w:rsidRDefault="001F0C99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31" w:name="_Toc16867525"/>
      <w:bookmarkStart w:id="32" w:name="_Toc48896594"/>
      <w:bookmarkStart w:id="33" w:name="_Toc157414515"/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423222C5" w14:textId="4CF433A6" w:rsidR="00A565C9" w:rsidRPr="008026AF" w:rsidRDefault="00A565C9" w:rsidP="00285D7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สินทรัพย์ไม่มีตัวตน</w:t>
      </w:r>
      <w:bookmarkEnd w:id="31"/>
      <w:bookmarkEnd w:id="32"/>
      <w:bookmarkEnd w:id="33"/>
      <w:r w:rsidR="006C48E2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  <w:r w:rsidRPr="008026AF">
        <w:rPr>
          <w:rFonts w:asciiTheme="majorBidi" w:hAnsiTheme="majorBidi" w:cstheme="majorBidi"/>
          <w:sz w:val="28"/>
          <w:szCs w:val="28"/>
          <w:u w:val="none"/>
          <w:lang w:val="en-US"/>
        </w:rPr>
        <w:t xml:space="preserve"> </w:t>
      </w:r>
    </w:p>
    <w:p w14:paraId="2D7E105E" w14:textId="77777777" w:rsidR="007B6622" w:rsidRPr="008026AF" w:rsidRDefault="007B6622">
      <w:pPr>
        <w:rPr>
          <w:rFonts w:asciiTheme="majorBidi" w:hAnsiTheme="majorBidi" w:cstheme="majorBidi"/>
        </w:rPr>
      </w:pPr>
    </w:p>
    <w:tbl>
      <w:tblPr>
        <w:tblW w:w="94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8"/>
        <w:gridCol w:w="1314"/>
        <w:gridCol w:w="1314"/>
        <w:gridCol w:w="1314"/>
        <w:gridCol w:w="1314"/>
      </w:tblGrid>
      <w:tr w:rsidR="00DA21C3" w:rsidRPr="008026AF" w14:paraId="2655CEA2" w14:textId="77777777" w:rsidTr="007B6622">
        <w:trPr>
          <w:cantSplit/>
          <w:trHeight w:val="350"/>
          <w:tblHeader/>
        </w:trPr>
        <w:tc>
          <w:tcPr>
            <w:tcW w:w="4228" w:type="dxa"/>
            <w:vAlign w:val="bottom"/>
          </w:tcPr>
          <w:p w14:paraId="37C0E6CC" w14:textId="77777777" w:rsidR="00A565C9" w:rsidRPr="008026AF" w:rsidRDefault="00A565C9" w:rsidP="0005509F">
            <w:pPr>
              <w:ind w:left="72" w:hanging="72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7E62FEBE" w14:textId="77777777" w:rsidR="00A565C9" w:rsidRPr="008026AF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36D3A8AC" w14:textId="77777777" w:rsidR="00A565C9" w:rsidRPr="008026AF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ค่าธรรมเนียม</w:t>
            </w:r>
          </w:p>
        </w:tc>
        <w:tc>
          <w:tcPr>
            <w:tcW w:w="1314" w:type="dxa"/>
            <w:vAlign w:val="bottom"/>
          </w:tcPr>
          <w:p w14:paraId="70FAACD1" w14:textId="0352DBD5" w:rsidR="00A565C9" w:rsidRPr="008026AF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5BC4C210" w14:textId="77777777" w:rsidR="00A565C9" w:rsidRPr="008026AF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DA21C3" w:rsidRPr="008026AF" w14:paraId="377F1BCE" w14:textId="77777777" w:rsidTr="007B6622">
        <w:trPr>
          <w:cantSplit/>
          <w:trHeight w:val="60"/>
          <w:tblHeader/>
        </w:trPr>
        <w:tc>
          <w:tcPr>
            <w:tcW w:w="4228" w:type="dxa"/>
            <w:vAlign w:val="bottom"/>
          </w:tcPr>
          <w:p w14:paraId="44E4E921" w14:textId="77777777" w:rsidR="00A565C9" w:rsidRPr="008026AF" w:rsidRDefault="00A565C9" w:rsidP="0005509F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1CD06D62" w14:textId="77777777" w:rsidR="00A565C9" w:rsidRPr="008026AF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03010CA4" w14:textId="77777777" w:rsidR="00A565C9" w:rsidRPr="008026AF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สมาชิกและ</w:t>
            </w:r>
          </w:p>
        </w:tc>
        <w:tc>
          <w:tcPr>
            <w:tcW w:w="1314" w:type="dxa"/>
            <w:vAlign w:val="bottom"/>
          </w:tcPr>
          <w:p w14:paraId="5A4EA05B" w14:textId="2DE6BD6A" w:rsidR="00A565C9" w:rsidRPr="008026AF" w:rsidRDefault="005007DB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</w:t>
            </w:r>
          </w:p>
        </w:tc>
        <w:tc>
          <w:tcPr>
            <w:tcW w:w="1314" w:type="dxa"/>
            <w:vAlign w:val="bottom"/>
          </w:tcPr>
          <w:p w14:paraId="156AA66B" w14:textId="77777777" w:rsidR="00A565C9" w:rsidRPr="008026AF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DA21C3" w:rsidRPr="008026AF" w14:paraId="21C33EED" w14:textId="77777777" w:rsidTr="007B6622">
        <w:trPr>
          <w:cantSplit/>
          <w:trHeight w:val="350"/>
          <w:tblHeader/>
        </w:trPr>
        <w:tc>
          <w:tcPr>
            <w:tcW w:w="4228" w:type="dxa"/>
            <w:vAlign w:val="bottom"/>
          </w:tcPr>
          <w:p w14:paraId="225A8BE0" w14:textId="77777777" w:rsidR="00A565C9" w:rsidRPr="008026AF" w:rsidRDefault="00A565C9" w:rsidP="0005509F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06B4C248" w14:textId="5FE4CAB6" w:rsidR="00A565C9" w:rsidRPr="008026AF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ซอฟ</w:t>
            </w:r>
            <w:r w:rsidR="00137572">
              <w:rPr>
                <w:rFonts w:asciiTheme="majorBidi" w:hAnsiTheme="majorBidi" w:cstheme="majorBidi" w:hint="cs"/>
                <w:sz w:val="25"/>
                <w:szCs w:val="25"/>
                <w:cs/>
              </w:rPr>
              <w:t>ต์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แวร์</w:t>
            </w:r>
          </w:p>
        </w:tc>
        <w:tc>
          <w:tcPr>
            <w:tcW w:w="1314" w:type="dxa"/>
            <w:vAlign w:val="bottom"/>
          </w:tcPr>
          <w:p w14:paraId="5F8DF695" w14:textId="77777777" w:rsidR="00A565C9" w:rsidRPr="008026AF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ใบอนุญาต</w:t>
            </w:r>
          </w:p>
        </w:tc>
        <w:tc>
          <w:tcPr>
            <w:tcW w:w="1314" w:type="dxa"/>
            <w:vAlign w:val="bottom"/>
          </w:tcPr>
          <w:p w14:paraId="64399555" w14:textId="77777777" w:rsidR="00A565C9" w:rsidRPr="008026AF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ระหว่างพัฒนา</w:t>
            </w:r>
          </w:p>
        </w:tc>
        <w:tc>
          <w:tcPr>
            <w:tcW w:w="1314" w:type="dxa"/>
            <w:vAlign w:val="bottom"/>
          </w:tcPr>
          <w:p w14:paraId="1022CA9A" w14:textId="77777777" w:rsidR="00A565C9" w:rsidRPr="008026AF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</w:tr>
      <w:tr w:rsidR="007B6622" w:rsidRPr="008026AF" w14:paraId="027686FF" w14:textId="77777777" w:rsidTr="007B6622">
        <w:trPr>
          <w:cantSplit/>
          <w:trHeight w:val="350"/>
          <w:tblHeader/>
        </w:trPr>
        <w:tc>
          <w:tcPr>
            <w:tcW w:w="4228" w:type="dxa"/>
            <w:vAlign w:val="bottom"/>
          </w:tcPr>
          <w:p w14:paraId="0302559A" w14:textId="77777777" w:rsidR="007B6622" w:rsidRPr="008026AF" w:rsidRDefault="007B6622" w:rsidP="0005509F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</w:p>
        </w:tc>
        <w:tc>
          <w:tcPr>
            <w:tcW w:w="5256" w:type="dxa"/>
            <w:gridSpan w:val="4"/>
            <w:vAlign w:val="bottom"/>
          </w:tcPr>
          <w:p w14:paraId="14B86E92" w14:textId="5E16EA0D" w:rsidR="007B6622" w:rsidRPr="008026AF" w:rsidRDefault="007B6622" w:rsidP="007B6622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DA21C3" w:rsidRPr="008026AF" w14:paraId="1AE94020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5A51E0CA" w14:textId="77777777" w:rsidR="00A565C9" w:rsidRPr="008026AF" w:rsidRDefault="00A565C9" w:rsidP="0005509F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314" w:type="dxa"/>
            <w:vAlign w:val="bottom"/>
          </w:tcPr>
          <w:p w14:paraId="1229854B" w14:textId="77777777" w:rsidR="00A565C9" w:rsidRPr="008026AF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5DEB54E7" w14:textId="77777777" w:rsidR="00A565C9" w:rsidRPr="008026AF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282506C6" w14:textId="77777777" w:rsidR="00A565C9" w:rsidRPr="008026AF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2F81A024" w14:textId="77777777" w:rsidR="00A565C9" w:rsidRPr="008026AF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AC55B7" w:rsidRPr="008026AF" w14:paraId="02BB3BEF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014DC433" w14:textId="62BF733C" w:rsidR="00AC55B7" w:rsidRPr="008026AF" w:rsidRDefault="00AC55B7" w:rsidP="00AC55B7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1 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มกราคม </w:t>
            </w:r>
            <w:r w:rsidRPr="008026A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2566</w:t>
            </w:r>
          </w:p>
        </w:tc>
        <w:tc>
          <w:tcPr>
            <w:tcW w:w="1314" w:type="dxa"/>
            <w:vAlign w:val="bottom"/>
          </w:tcPr>
          <w:p w14:paraId="1F6C9153" w14:textId="77156D6A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1,180,528</w:t>
            </w:r>
          </w:p>
        </w:tc>
        <w:tc>
          <w:tcPr>
            <w:tcW w:w="1314" w:type="dxa"/>
            <w:vAlign w:val="bottom"/>
          </w:tcPr>
          <w:p w14:paraId="230FEADB" w14:textId="611956E6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39,428</w:t>
            </w:r>
          </w:p>
        </w:tc>
        <w:tc>
          <w:tcPr>
            <w:tcW w:w="1314" w:type="dxa"/>
            <w:vAlign w:val="bottom"/>
          </w:tcPr>
          <w:p w14:paraId="34B1A066" w14:textId="1F8666E8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31,857</w:t>
            </w:r>
          </w:p>
        </w:tc>
        <w:tc>
          <w:tcPr>
            <w:tcW w:w="1314" w:type="dxa"/>
            <w:vAlign w:val="bottom"/>
          </w:tcPr>
          <w:p w14:paraId="1D633A2B" w14:textId="1B0B9378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1,251,813</w:t>
            </w:r>
          </w:p>
        </w:tc>
      </w:tr>
      <w:tr w:rsidR="00AC55B7" w:rsidRPr="008026AF" w14:paraId="4E7529CC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63F6F369" w14:textId="224F1BF2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1314" w:type="dxa"/>
            <w:vAlign w:val="bottom"/>
          </w:tcPr>
          <w:p w14:paraId="13E4F275" w14:textId="7B339206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38,902</w:t>
            </w:r>
          </w:p>
        </w:tc>
        <w:tc>
          <w:tcPr>
            <w:tcW w:w="1314" w:type="dxa"/>
            <w:vAlign w:val="bottom"/>
          </w:tcPr>
          <w:p w14:paraId="51362322" w14:textId="3CBEA3E6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24EEA4C6" w14:textId="0E547C7F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133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331</w:t>
            </w:r>
          </w:p>
        </w:tc>
        <w:tc>
          <w:tcPr>
            <w:tcW w:w="1314" w:type="dxa"/>
            <w:vAlign w:val="bottom"/>
          </w:tcPr>
          <w:p w14:paraId="7233F61A" w14:textId="4FDE5D3D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172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233</w:t>
            </w:r>
          </w:p>
        </w:tc>
      </w:tr>
      <w:tr w:rsidR="00AC55B7" w:rsidRPr="008026AF" w14:paraId="4C9F4CAA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7B899FA8" w14:textId="19B84C5F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โอนเข้า (โอนออก)</w:t>
            </w:r>
          </w:p>
        </w:tc>
        <w:tc>
          <w:tcPr>
            <w:tcW w:w="1314" w:type="dxa"/>
            <w:vAlign w:val="bottom"/>
          </w:tcPr>
          <w:p w14:paraId="69BEDE19" w14:textId="7C8A73CD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70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339</w:t>
            </w:r>
          </w:p>
        </w:tc>
        <w:tc>
          <w:tcPr>
            <w:tcW w:w="1314" w:type="dxa"/>
            <w:vAlign w:val="bottom"/>
          </w:tcPr>
          <w:p w14:paraId="5A5B5ED7" w14:textId="44331EC0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7E523E4F" w14:textId="51083054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(70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339)</w:t>
            </w:r>
          </w:p>
        </w:tc>
        <w:tc>
          <w:tcPr>
            <w:tcW w:w="1314" w:type="dxa"/>
            <w:vAlign w:val="bottom"/>
          </w:tcPr>
          <w:p w14:paraId="342D6598" w14:textId="386DAB59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</w:tr>
      <w:tr w:rsidR="00AC55B7" w:rsidRPr="008026AF" w14:paraId="6B834BF9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71B2C016" w14:textId="23767828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โอนเปลี่ยนประเภทสินทรัพย์</w:t>
            </w:r>
          </w:p>
        </w:tc>
        <w:tc>
          <w:tcPr>
            <w:tcW w:w="1314" w:type="dxa"/>
            <w:vAlign w:val="bottom"/>
          </w:tcPr>
          <w:p w14:paraId="7180048D" w14:textId="62534055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182</w:t>
            </w:r>
          </w:p>
        </w:tc>
        <w:tc>
          <w:tcPr>
            <w:tcW w:w="1314" w:type="dxa"/>
            <w:vAlign w:val="bottom"/>
          </w:tcPr>
          <w:p w14:paraId="573B791A" w14:textId="2ED7F644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1FA1B93B" w14:textId="2E0F4C12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1A4BDDA9" w14:textId="1BE61F50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182</w:t>
            </w:r>
          </w:p>
        </w:tc>
      </w:tr>
      <w:tr w:rsidR="00AC55B7" w:rsidRPr="008026AF" w14:paraId="1CDFA694" w14:textId="77777777" w:rsidTr="00CA6293">
        <w:trPr>
          <w:cantSplit/>
          <w:trHeight w:val="350"/>
        </w:trPr>
        <w:tc>
          <w:tcPr>
            <w:tcW w:w="4228" w:type="dxa"/>
            <w:vAlign w:val="bottom"/>
          </w:tcPr>
          <w:p w14:paraId="1A46EC62" w14:textId="4371DE9A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2DE72FA3" w14:textId="0F70D144" w:rsidR="00AC55B7" w:rsidRPr="008026AF" w:rsidRDefault="00AC55B7" w:rsidP="00CA62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(32)</w:t>
            </w:r>
          </w:p>
        </w:tc>
        <w:tc>
          <w:tcPr>
            <w:tcW w:w="1314" w:type="dxa"/>
            <w:vAlign w:val="bottom"/>
          </w:tcPr>
          <w:p w14:paraId="191B575C" w14:textId="3414813E" w:rsidR="00AC55B7" w:rsidRPr="008026AF" w:rsidRDefault="00AC55B7" w:rsidP="00CA62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48F3216A" w14:textId="7FB7B6C4" w:rsidR="00AC55B7" w:rsidRPr="008026AF" w:rsidRDefault="00AC55B7" w:rsidP="00CA62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(2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953)</w:t>
            </w:r>
          </w:p>
        </w:tc>
        <w:tc>
          <w:tcPr>
            <w:tcW w:w="1314" w:type="dxa"/>
            <w:vAlign w:val="bottom"/>
          </w:tcPr>
          <w:p w14:paraId="3255B3CE" w14:textId="7745045E" w:rsidR="00AC55B7" w:rsidRPr="008026AF" w:rsidRDefault="00AC55B7" w:rsidP="00CA62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(2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985)</w:t>
            </w:r>
          </w:p>
        </w:tc>
      </w:tr>
      <w:tr w:rsidR="00AC55B7" w:rsidRPr="008026AF" w14:paraId="2A22DC66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4B062CD8" w14:textId="668E0402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2566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และ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 มกราคม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  <w:vAlign w:val="bottom"/>
          </w:tcPr>
          <w:p w14:paraId="46F33355" w14:textId="0EC3CB96" w:rsidR="00AC55B7" w:rsidRPr="008026AF" w:rsidRDefault="00AC55B7" w:rsidP="00CA6293">
            <w:pP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289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919</w:t>
            </w:r>
          </w:p>
        </w:tc>
        <w:tc>
          <w:tcPr>
            <w:tcW w:w="1314" w:type="dxa"/>
            <w:vAlign w:val="bottom"/>
          </w:tcPr>
          <w:p w14:paraId="7B052E0D" w14:textId="4954D6DC" w:rsidR="00AC55B7" w:rsidRPr="008026AF" w:rsidRDefault="00AC55B7" w:rsidP="00CA6293">
            <w:pP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39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428</w:t>
            </w:r>
          </w:p>
        </w:tc>
        <w:tc>
          <w:tcPr>
            <w:tcW w:w="1314" w:type="dxa"/>
            <w:vAlign w:val="bottom"/>
          </w:tcPr>
          <w:p w14:paraId="10C49153" w14:textId="28CACDDD" w:rsidR="00AC55B7" w:rsidRPr="008026AF" w:rsidRDefault="00AC55B7" w:rsidP="00CA6293">
            <w:pP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896</w:t>
            </w:r>
          </w:p>
        </w:tc>
        <w:tc>
          <w:tcPr>
            <w:tcW w:w="1314" w:type="dxa"/>
            <w:vAlign w:val="bottom"/>
          </w:tcPr>
          <w:p w14:paraId="6007E681" w14:textId="011A4AF3" w:rsidR="00AC55B7" w:rsidRPr="008026AF" w:rsidRDefault="00AC55B7" w:rsidP="00CA6293">
            <w:pP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421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243</w:t>
            </w:r>
          </w:p>
        </w:tc>
      </w:tr>
      <w:tr w:rsidR="003C400F" w:rsidRPr="008026AF" w14:paraId="5B573728" w14:textId="77777777" w:rsidTr="00D0422A">
        <w:trPr>
          <w:cantSplit/>
          <w:trHeight w:val="117"/>
        </w:trPr>
        <w:tc>
          <w:tcPr>
            <w:tcW w:w="4228" w:type="dxa"/>
            <w:vAlign w:val="bottom"/>
          </w:tcPr>
          <w:p w14:paraId="166E005C" w14:textId="0C886AF8" w:rsidR="003C400F" w:rsidRPr="008026AF" w:rsidRDefault="003C400F" w:rsidP="003C400F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1314" w:type="dxa"/>
          </w:tcPr>
          <w:p w14:paraId="151091F5" w14:textId="6141AD04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28,476</w:t>
            </w:r>
          </w:p>
        </w:tc>
        <w:tc>
          <w:tcPr>
            <w:tcW w:w="1314" w:type="dxa"/>
          </w:tcPr>
          <w:p w14:paraId="37BC10E3" w14:textId="2F976F5C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14" w:type="dxa"/>
          </w:tcPr>
          <w:p w14:paraId="44E0A6BC" w14:textId="5F97EE64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93,128</w:t>
            </w:r>
          </w:p>
        </w:tc>
        <w:tc>
          <w:tcPr>
            <w:tcW w:w="1314" w:type="dxa"/>
          </w:tcPr>
          <w:p w14:paraId="79696511" w14:textId="62A16797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121,604</w:t>
            </w:r>
          </w:p>
        </w:tc>
      </w:tr>
      <w:tr w:rsidR="003C400F" w:rsidRPr="008026AF" w14:paraId="7CD0666F" w14:textId="77777777" w:rsidTr="00D0422A">
        <w:trPr>
          <w:cantSplit/>
          <w:trHeight w:val="117"/>
        </w:trPr>
        <w:tc>
          <w:tcPr>
            <w:tcW w:w="4228" w:type="dxa"/>
            <w:vAlign w:val="bottom"/>
          </w:tcPr>
          <w:p w14:paraId="4BDF8133" w14:textId="07654A77" w:rsidR="003C400F" w:rsidRPr="008026AF" w:rsidRDefault="003C400F" w:rsidP="003C400F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โอนเข้า (โอนออก)</w:t>
            </w:r>
          </w:p>
        </w:tc>
        <w:tc>
          <w:tcPr>
            <w:tcW w:w="1314" w:type="dxa"/>
          </w:tcPr>
          <w:p w14:paraId="586C4D5B" w14:textId="650FEFF5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97,413</w:t>
            </w:r>
          </w:p>
        </w:tc>
        <w:tc>
          <w:tcPr>
            <w:tcW w:w="1314" w:type="dxa"/>
          </w:tcPr>
          <w:p w14:paraId="4DE06F01" w14:textId="2F757D9F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14" w:type="dxa"/>
          </w:tcPr>
          <w:p w14:paraId="360F5620" w14:textId="4960FAA7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(97,413)</w:t>
            </w:r>
          </w:p>
        </w:tc>
        <w:tc>
          <w:tcPr>
            <w:tcW w:w="1314" w:type="dxa"/>
          </w:tcPr>
          <w:p w14:paraId="0567DE86" w14:textId="287CB3DC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3C400F" w:rsidRPr="008026AF" w14:paraId="64B4C1F7" w14:textId="77777777" w:rsidTr="00D0422A">
        <w:trPr>
          <w:cantSplit/>
          <w:trHeight w:val="60"/>
        </w:trPr>
        <w:tc>
          <w:tcPr>
            <w:tcW w:w="4228" w:type="dxa"/>
            <w:vAlign w:val="bottom"/>
          </w:tcPr>
          <w:p w14:paraId="630BC4B5" w14:textId="4C40C310" w:rsidR="003C400F" w:rsidRPr="008026AF" w:rsidRDefault="003C400F" w:rsidP="003C400F">
            <w:pPr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</w:tcPr>
          <w:p w14:paraId="55865262" w14:textId="530CB492" w:rsidR="003C400F" w:rsidRPr="008026AF" w:rsidRDefault="003C400F" w:rsidP="00CA629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1,415,808</w:t>
            </w:r>
          </w:p>
        </w:tc>
        <w:tc>
          <w:tcPr>
            <w:tcW w:w="1314" w:type="dxa"/>
          </w:tcPr>
          <w:p w14:paraId="1D135265" w14:textId="297820FA" w:rsidR="003C400F" w:rsidRPr="008026AF" w:rsidRDefault="003C400F" w:rsidP="00CA629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39,428</w:t>
            </w:r>
          </w:p>
        </w:tc>
        <w:tc>
          <w:tcPr>
            <w:tcW w:w="1314" w:type="dxa"/>
          </w:tcPr>
          <w:p w14:paraId="094CA989" w14:textId="0095EBCB" w:rsidR="003C400F" w:rsidRPr="008026AF" w:rsidRDefault="003C400F" w:rsidP="00CA629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87,611</w:t>
            </w:r>
          </w:p>
        </w:tc>
        <w:tc>
          <w:tcPr>
            <w:tcW w:w="1314" w:type="dxa"/>
          </w:tcPr>
          <w:p w14:paraId="5D10B320" w14:textId="12837D7A" w:rsidR="003C400F" w:rsidRPr="008026AF" w:rsidRDefault="003C400F" w:rsidP="00CA629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1,542,847</w:t>
            </w:r>
          </w:p>
        </w:tc>
      </w:tr>
      <w:tr w:rsidR="00AC55B7" w:rsidRPr="008026AF" w14:paraId="7875EE9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3D6E0FB9" w14:textId="77777777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425E12DC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E0655EB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41AE399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69A4C82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AC55B7" w:rsidRPr="008026AF" w14:paraId="25F5661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05821DCA" w14:textId="77777777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ค่าตัดจำหน่ายสะสม</w:t>
            </w:r>
          </w:p>
        </w:tc>
        <w:tc>
          <w:tcPr>
            <w:tcW w:w="1314" w:type="dxa"/>
            <w:vAlign w:val="bottom"/>
          </w:tcPr>
          <w:p w14:paraId="6BBD87ED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1147C1E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9EA6FD3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1D0E531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AC55B7" w:rsidRPr="008026AF" w14:paraId="4DDD715E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25A394D" w14:textId="67D148D1" w:rsidR="00AC55B7" w:rsidRPr="008026AF" w:rsidRDefault="00AC55B7" w:rsidP="00AC55B7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1 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มกราคม </w:t>
            </w:r>
            <w:r w:rsidRPr="008026A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2566</w:t>
            </w:r>
          </w:p>
        </w:tc>
        <w:tc>
          <w:tcPr>
            <w:tcW w:w="1314" w:type="dxa"/>
            <w:vAlign w:val="bottom"/>
          </w:tcPr>
          <w:p w14:paraId="6A551A9C" w14:textId="47C380DB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955,278</w:t>
            </w:r>
          </w:p>
        </w:tc>
        <w:tc>
          <w:tcPr>
            <w:tcW w:w="1314" w:type="dxa"/>
            <w:vAlign w:val="bottom"/>
          </w:tcPr>
          <w:p w14:paraId="5DEAB221" w14:textId="32332900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34,769</w:t>
            </w:r>
          </w:p>
        </w:tc>
        <w:tc>
          <w:tcPr>
            <w:tcW w:w="1314" w:type="dxa"/>
            <w:vAlign w:val="bottom"/>
          </w:tcPr>
          <w:p w14:paraId="0FC08591" w14:textId="6FB8BDDD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67D0BC87" w14:textId="1D58B176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990,047</w:t>
            </w:r>
          </w:p>
        </w:tc>
      </w:tr>
      <w:tr w:rsidR="00AC55B7" w:rsidRPr="008026AF" w14:paraId="3C6E22F0" w14:textId="77777777" w:rsidTr="00D0422A">
        <w:trPr>
          <w:cantSplit/>
          <w:trHeight w:val="387"/>
        </w:trPr>
        <w:tc>
          <w:tcPr>
            <w:tcW w:w="4228" w:type="dxa"/>
            <w:vAlign w:val="bottom"/>
          </w:tcPr>
          <w:p w14:paraId="4ED85424" w14:textId="7225A6AA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ค่าตัดจำหน่ายสำหรับ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5C20D26D" w14:textId="6E9CBE2D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119,480</w:t>
            </w:r>
          </w:p>
        </w:tc>
        <w:tc>
          <w:tcPr>
            <w:tcW w:w="1314" w:type="dxa"/>
            <w:vAlign w:val="bottom"/>
          </w:tcPr>
          <w:p w14:paraId="72358845" w14:textId="0E38BB0A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267</w:t>
            </w:r>
          </w:p>
        </w:tc>
        <w:tc>
          <w:tcPr>
            <w:tcW w:w="1314" w:type="dxa"/>
          </w:tcPr>
          <w:p w14:paraId="0AB9B5C2" w14:textId="316C1752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117E7C2A" w14:textId="1AC77078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120</w:t>
            </w:r>
            <w:r w:rsidRPr="008026A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747</w:t>
            </w:r>
          </w:p>
        </w:tc>
      </w:tr>
      <w:tr w:rsidR="00AC55B7" w:rsidRPr="008026AF" w14:paraId="5868404C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4352F352" w14:textId="38CCBA21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โอนเปลี่ยนประเภทสินทรัพย์</w:t>
            </w:r>
          </w:p>
        </w:tc>
        <w:tc>
          <w:tcPr>
            <w:tcW w:w="1314" w:type="dxa"/>
            <w:vAlign w:val="bottom"/>
          </w:tcPr>
          <w:p w14:paraId="604D7843" w14:textId="7032709A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182</w:t>
            </w:r>
          </w:p>
        </w:tc>
        <w:tc>
          <w:tcPr>
            <w:tcW w:w="1314" w:type="dxa"/>
            <w:vAlign w:val="bottom"/>
          </w:tcPr>
          <w:p w14:paraId="170B9CA0" w14:textId="5A16A8F3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33846A63" w14:textId="325C466C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79F21DA5" w14:textId="1906766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182</w:t>
            </w:r>
          </w:p>
        </w:tc>
      </w:tr>
      <w:tr w:rsidR="00AC55B7" w:rsidRPr="008026AF" w14:paraId="661A63E5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3277791B" w14:textId="487AAB02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2C6DBDF4" w14:textId="27F906BD" w:rsidR="00AC55B7" w:rsidRPr="008026AF" w:rsidRDefault="00AC55B7" w:rsidP="00AC55B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(32)</w:t>
            </w:r>
          </w:p>
        </w:tc>
        <w:tc>
          <w:tcPr>
            <w:tcW w:w="1314" w:type="dxa"/>
            <w:vAlign w:val="bottom"/>
          </w:tcPr>
          <w:p w14:paraId="091CF583" w14:textId="178458C7" w:rsidR="00AC55B7" w:rsidRPr="008026AF" w:rsidRDefault="00AC55B7" w:rsidP="00AC55B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37035B16" w14:textId="4B4E9525" w:rsidR="00AC55B7" w:rsidRPr="008026AF" w:rsidRDefault="00AC55B7" w:rsidP="00AC55B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16CA3330" w14:textId="20BC97E4" w:rsidR="00AC55B7" w:rsidRPr="008026AF" w:rsidRDefault="00AC55B7" w:rsidP="00AC55B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(32)</w:t>
            </w:r>
          </w:p>
        </w:tc>
      </w:tr>
      <w:tr w:rsidR="00AC55B7" w:rsidRPr="008026AF" w14:paraId="3522D5BA" w14:textId="77777777" w:rsidTr="00D0422A">
        <w:trPr>
          <w:cantSplit/>
          <w:trHeight w:val="90"/>
        </w:trPr>
        <w:tc>
          <w:tcPr>
            <w:tcW w:w="4228" w:type="dxa"/>
            <w:vAlign w:val="bottom"/>
          </w:tcPr>
          <w:p w14:paraId="1D772F85" w14:textId="1CD14D1F" w:rsidR="00AC55B7" w:rsidRPr="008026AF" w:rsidRDefault="00AC55B7" w:rsidP="00AC55B7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2566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และ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 มกราคม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  <w:vAlign w:val="bottom"/>
          </w:tcPr>
          <w:p w14:paraId="0066C74E" w14:textId="7E1BCB6F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074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908</w:t>
            </w:r>
          </w:p>
        </w:tc>
        <w:tc>
          <w:tcPr>
            <w:tcW w:w="1314" w:type="dxa"/>
            <w:vAlign w:val="bottom"/>
          </w:tcPr>
          <w:p w14:paraId="01F8A17B" w14:textId="0B5857B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36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036</w:t>
            </w:r>
          </w:p>
        </w:tc>
        <w:tc>
          <w:tcPr>
            <w:tcW w:w="1314" w:type="dxa"/>
          </w:tcPr>
          <w:p w14:paraId="3A578A42" w14:textId="5729BAA8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4B5FCC06" w14:textId="76EA9B31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110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944</w:t>
            </w:r>
          </w:p>
        </w:tc>
      </w:tr>
      <w:tr w:rsidR="003C400F" w:rsidRPr="008026AF" w14:paraId="27B08311" w14:textId="77777777" w:rsidTr="00D0422A">
        <w:trPr>
          <w:cantSplit/>
          <w:trHeight w:val="90"/>
        </w:trPr>
        <w:tc>
          <w:tcPr>
            <w:tcW w:w="4228" w:type="dxa"/>
            <w:vAlign w:val="bottom"/>
          </w:tcPr>
          <w:p w14:paraId="5847A5A1" w14:textId="1A9EB3C3" w:rsidR="003C400F" w:rsidRPr="008026AF" w:rsidRDefault="003C400F" w:rsidP="003C400F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ค่าตัดจำหน่ายสำหรับ</w:t>
            </w:r>
            <w:r w:rsidR="0040526F" w:rsidRPr="008026AF">
              <w:rPr>
                <w:rFonts w:asciiTheme="majorBidi" w:hAnsiTheme="majorBidi" w:cstheme="majorBidi"/>
                <w:sz w:val="25"/>
                <w:szCs w:val="25"/>
                <w:cs/>
              </w:rPr>
              <w:t>งวด</w:t>
            </w:r>
          </w:p>
        </w:tc>
        <w:tc>
          <w:tcPr>
            <w:tcW w:w="1314" w:type="dxa"/>
          </w:tcPr>
          <w:p w14:paraId="4FA9E495" w14:textId="40783155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46,823</w:t>
            </w:r>
          </w:p>
        </w:tc>
        <w:tc>
          <w:tcPr>
            <w:tcW w:w="1314" w:type="dxa"/>
          </w:tcPr>
          <w:p w14:paraId="43B312D4" w14:textId="5E0967C3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631</w:t>
            </w:r>
          </w:p>
        </w:tc>
        <w:tc>
          <w:tcPr>
            <w:tcW w:w="1314" w:type="dxa"/>
          </w:tcPr>
          <w:p w14:paraId="47E61BAB" w14:textId="29DE9489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14" w:type="dxa"/>
          </w:tcPr>
          <w:p w14:paraId="61C041FD" w14:textId="5AF50670" w:rsidR="003C400F" w:rsidRPr="008026AF" w:rsidRDefault="003C400F" w:rsidP="003C400F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47,454</w:t>
            </w:r>
          </w:p>
        </w:tc>
      </w:tr>
      <w:tr w:rsidR="003C400F" w:rsidRPr="008026AF" w14:paraId="26EC6DCA" w14:textId="77777777" w:rsidTr="00D0422A">
        <w:trPr>
          <w:cantSplit/>
          <w:trHeight w:val="60"/>
        </w:trPr>
        <w:tc>
          <w:tcPr>
            <w:tcW w:w="4228" w:type="dxa"/>
            <w:vAlign w:val="bottom"/>
          </w:tcPr>
          <w:p w14:paraId="5D61E00E" w14:textId="5107FB93" w:rsidR="003C400F" w:rsidRPr="008026AF" w:rsidRDefault="003C400F" w:rsidP="003C400F">
            <w:pPr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</w:tcPr>
          <w:p w14:paraId="0EDD56AD" w14:textId="0504D926" w:rsidR="003C400F" w:rsidRPr="008026AF" w:rsidRDefault="003C400F" w:rsidP="00CA629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1,121,731</w:t>
            </w:r>
          </w:p>
        </w:tc>
        <w:tc>
          <w:tcPr>
            <w:tcW w:w="1314" w:type="dxa"/>
          </w:tcPr>
          <w:p w14:paraId="5C52D94D" w14:textId="260B2DD8" w:rsidR="003C400F" w:rsidRPr="008026AF" w:rsidRDefault="003C400F" w:rsidP="00CA629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36,667</w:t>
            </w:r>
          </w:p>
        </w:tc>
        <w:tc>
          <w:tcPr>
            <w:tcW w:w="1314" w:type="dxa"/>
          </w:tcPr>
          <w:p w14:paraId="7167507C" w14:textId="15EA834D" w:rsidR="003C400F" w:rsidRPr="008026AF" w:rsidRDefault="003C400F" w:rsidP="00CA629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314" w:type="dxa"/>
          </w:tcPr>
          <w:p w14:paraId="2387AC5F" w14:textId="60BBCD8E" w:rsidR="003C400F" w:rsidRPr="008026AF" w:rsidRDefault="003C400F" w:rsidP="00CA629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1,158,398</w:t>
            </w:r>
          </w:p>
        </w:tc>
      </w:tr>
      <w:tr w:rsidR="00AC55B7" w:rsidRPr="008026AF" w14:paraId="69D25E85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7D91865D" w14:textId="77777777" w:rsidR="00AC55B7" w:rsidRPr="008026AF" w:rsidRDefault="00AC55B7" w:rsidP="00AC55B7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52DCA661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5E7B62B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5449524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31A7A4B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AC55B7" w:rsidRPr="008026AF" w14:paraId="510D0788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73C977A" w14:textId="77777777" w:rsidR="00AC55B7" w:rsidRPr="008026AF" w:rsidRDefault="00AC55B7" w:rsidP="00AC55B7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มูลค่าสุทธิตามบัญชี</w:t>
            </w:r>
          </w:p>
        </w:tc>
        <w:tc>
          <w:tcPr>
            <w:tcW w:w="1314" w:type="dxa"/>
            <w:vAlign w:val="bottom"/>
          </w:tcPr>
          <w:p w14:paraId="4A8C0CE5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9D78468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BFF741A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216000E" w14:textId="77777777" w:rsidR="00AC55B7" w:rsidRPr="008026AF" w:rsidRDefault="00AC55B7" w:rsidP="00AC55B7">
            <w:pPr>
              <w:tabs>
                <w:tab w:val="decimal" w:pos="97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AC55B7" w:rsidRPr="008026AF" w14:paraId="7B47E215" w14:textId="77777777" w:rsidTr="00D0422A">
        <w:trPr>
          <w:cantSplit/>
          <w:trHeight w:val="387"/>
        </w:trPr>
        <w:tc>
          <w:tcPr>
            <w:tcW w:w="4228" w:type="dxa"/>
            <w:vAlign w:val="bottom"/>
          </w:tcPr>
          <w:p w14:paraId="7BE6BC5A" w14:textId="259B67D2" w:rsidR="00AC55B7" w:rsidRPr="008026AF" w:rsidRDefault="00AC55B7" w:rsidP="00AC55B7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2566</w:t>
            </w:r>
          </w:p>
        </w:tc>
        <w:tc>
          <w:tcPr>
            <w:tcW w:w="1314" w:type="dxa"/>
            <w:vAlign w:val="bottom"/>
          </w:tcPr>
          <w:p w14:paraId="5DD4C1A1" w14:textId="3D57B55F" w:rsidR="00AC55B7" w:rsidRPr="008026AF" w:rsidRDefault="00AC55B7" w:rsidP="00AC55B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215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011</w:t>
            </w:r>
          </w:p>
        </w:tc>
        <w:tc>
          <w:tcPr>
            <w:tcW w:w="1314" w:type="dxa"/>
            <w:vAlign w:val="bottom"/>
          </w:tcPr>
          <w:p w14:paraId="46151DEC" w14:textId="6FFDFA7E" w:rsidR="00AC55B7" w:rsidRPr="008026AF" w:rsidRDefault="00AC55B7" w:rsidP="00AC55B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392</w:t>
            </w:r>
          </w:p>
        </w:tc>
        <w:tc>
          <w:tcPr>
            <w:tcW w:w="1314" w:type="dxa"/>
            <w:vAlign w:val="bottom"/>
          </w:tcPr>
          <w:p w14:paraId="3329B7CF" w14:textId="250EC7AE" w:rsidR="00AC55B7" w:rsidRPr="008026AF" w:rsidRDefault="00AC55B7" w:rsidP="00AC55B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91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896</w:t>
            </w:r>
          </w:p>
        </w:tc>
        <w:tc>
          <w:tcPr>
            <w:tcW w:w="1314" w:type="dxa"/>
            <w:vAlign w:val="bottom"/>
          </w:tcPr>
          <w:p w14:paraId="627D4834" w14:textId="34995970" w:rsidR="00AC55B7" w:rsidRPr="008026AF" w:rsidRDefault="00AC55B7" w:rsidP="00AC55B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310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299</w:t>
            </w:r>
          </w:p>
        </w:tc>
      </w:tr>
      <w:tr w:rsidR="003C400F" w:rsidRPr="008026AF" w14:paraId="7A0FB9E5" w14:textId="77777777" w:rsidTr="00D0422A">
        <w:trPr>
          <w:cantSplit/>
          <w:trHeight w:val="387"/>
        </w:trPr>
        <w:tc>
          <w:tcPr>
            <w:tcW w:w="4228" w:type="dxa"/>
            <w:vAlign w:val="bottom"/>
          </w:tcPr>
          <w:p w14:paraId="0FB92EC0" w14:textId="59F9AD97" w:rsidR="003C400F" w:rsidRPr="008026AF" w:rsidRDefault="003C400F" w:rsidP="003C400F">
            <w:pPr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</w:tcPr>
          <w:p w14:paraId="4E433D9D" w14:textId="19E5F0AA" w:rsidR="003C400F" w:rsidRPr="008026AF" w:rsidRDefault="003C400F" w:rsidP="003C400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294,077</w:t>
            </w:r>
          </w:p>
        </w:tc>
        <w:tc>
          <w:tcPr>
            <w:tcW w:w="1314" w:type="dxa"/>
          </w:tcPr>
          <w:p w14:paraId="049F7CEA" w14:textId="254E724A" w:rsidR="003C400F" w:rsidRPr="008026AF" w:rsidRDefault="003C400F" w:rsidP="003C400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2,761</w:t>
            </w:r>
          </w:p>
        </w:tc>
        <w:tc>
          <w:tcPr>
            <w:tcW w:w="1314" w:type="dxa"/>
          </w:tcPr>
          <w:p w14:paraId="7587DE6B" w14:textId="4D835421" w:rsidR="003C400F" w:rsidRPr="008026AF" w:rsidRDefault="003C400F" w:rsidP="003C400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87,611</w:t>
            </w:r>
          </w:p>
        </w:tc>
        <w:tc>
          <w:tcPr>
            <w:tcW w:w="1314" w:type="dxa"/>
          </w:tcPr>
          <w:p w14:paraId="786C9EA9" w14:textId="423F4842" w:rsidR="003C400F" w:rsidRPr="008026AF" w:rsidRDefault="003C400F" w:rsidP="003C400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384,449</w:t>
            </w:r>
          </w:p>
        </w:tc>
      </w:tr>
    </w:tbl>
    <w:p w14:paraId="72EEB58E" w14:textId="77777777" w:rsidR="00AC55B7" w:rsidRPr="008026AF" w:rsidRDefault="00AC55B7" w:rsidP="0005509F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79F1F7BB" w14:textId="4B0C7E80" w:rsidR="00A565C9" w:rsidRPr="008026AF" w:rsidRDefault="00D917D6" w:rsidP="0005509F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7B6622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7B6622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7B6622"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D93ACC"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A565C9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มี</w:t>
      </w:r>
      <w:r w:rsidR="007B677D" w:rsidRPr="008026AF">
        <w:rPr>
          <w:rFonts w:asciiTheme="majorBidi" w:hAnsiTheme="majorBidi" w:cstheme="majorBidi"/>
          <w:sz w:val="28"/>
          <w:szCs w:val="28"/>
          <w:cs/>
          <w:lang w:val="en-US"/>
        </w:rPr>
        <w:t>สินทรัพย์ไม่มีตัวตน</w:t>
      </w:r>
      <w:r w:rsidR="00A565C9" w:rsidRPr="008026AF">
        <w:rPr>
          <w:rFonts w:asciiTheme="majorBidi" w:hAnsiTheme="majorBidi" w:cstheme="majorBidi"/>
          <w:sz w:val="28"/>
          <w:szCs w:val="28"/>
          <w:cs/>
          <w:lang w:val="en-US"/>
        </w:rPr>
        <w:t>จำนวนหนึ่ง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A565C9" w:rsidRPr="008026AF">
        <w:rPr>
          <w:rFonts w:asciiTheme="majorBidi" w:hAnsiTheme="majorBidi" w:cstheme="majorBidi"/>
          <w:sz w:val="28"/>
          <w:szCs w:val="28"/>
          <w:cs/>
          <w:lang w:val="en-US"/>
        </w:rPr>
        <w:t>ซึ่งตัดค่าตัดจำหน่ายหมดแล้วแต่ยังใช้งานอยู่ โดยมีราคาทุนเดิมก่อนหักค่าตัดจำหน่ายสะสมเป็นจำนวน</w:t>
      </w:r>
      <w:r w:rsidR="00243993"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3C400F" w:rsidRPr="008026AF">
        <w:rPr>
          <w:rFonts w:asciiTheme="majorBidi" w:hAnsiTheme="majorBidi" w:cstheme="majorBidi"/>
          <w:sz w:val="28"/>
          <w:szCs w:val="28"/>
          <w:lang w:val="en-US"/>
        </w:rPr>
        <w:t>985</w:t>
      </w:r>
      <w:r w:rsidR="00624FBC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A565C9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="00285D77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(31 </w:t>
      </w:r>
      <w:r w:rsidR="00285D77"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="00285D77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2566: </w:t>
      </w:r>
      <w:r w:rsidR="003C400F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715</w:t>
      </w:r>
      <w:r w:rsidR="002C4E65"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 </w:t>
      </w:r>
      <w:r w:rsidR="00A565C9"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285D77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4F79C78C" w14:textId="77777777" w:rsidR="003E6403" w:rsidRPr="008026AF" w:rsidRDefault="003E6403" w:rsidP="0005509F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D426930" w14:textId="77777777" w:rsidR="003E6403" w:rsidRPr="008026AF" w:rsidRDefault="003E6403" w:rsidP="0005509F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ED271B3" w14:textId="77777777" w:rsidR="003E6403" w:rsidRPr="008026AF" w:rsidRDefault="003E6403" w:rsidP="0005509F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7A3F689" w14:textId="76F3E190" w:rsidR="00D04668" w:rsidRPr="008026AF" w:rsidRDefault="00910FF2" w:rsidP="00C92898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34" w:name="_Toc157414516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สินทรัพย์ภาษีเงินได้รอ</w:t>
      </w:r>
      <w:r w:rsidR="00390601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</w:t>
      </w: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ตัดบัญชี</w:t>
      </w:r>
      <w:bookmarkEnd w:id="34"/>
    </w:p>
    <w:p w14:paraId="19C1AEAF" w14:textId="4C31C530" w:rsidR="00B25564" w:rsidRPr="008026AF" w:rsidRDefault="00B25564" w:rsidP="0040526F">
      <w:pPr>
        <w:tabs>
          <w:tab w:val="left" w:pos="1440"/>
        </w:tabs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07" w:type="dxa"/>
        <w:tblInd w:w="441" w:type="dxa"/>
        <w:tblLayout w:type="fixed"/>
        <w:tblCellMar>
          <w:left w:w="72" w:type="dxa"/>
          <w:right w:w="72" w:type="dxa"/>
        </w:tblCellMar>
        <w:tblLook w:val="05E0" w:firstRow="1" w:lastRow="1" w:firstColumn="1" w:lastColumn="1" w:noHBand="0" w:noVBand="1"/>
      </w:tblPr>
      <w:tblGrid>
        <w:gridCol w:w="3699"/>
        <w:gridCol w:w="1180"/>
        <w:gridCol w:w="193"/>
        <w:gridCol w:w="1278"/>
        <w:gridCol w:w="167"/>
        <w:gridCol w:w="1221"/>
        <w:gridCol w:w="191"/>
        <w:gridCol w:w="1278"/>
      </w:tblGrid>
      <w:tr w:rsidR="00461EBE" w:rsidRPr="008026AF" w14:paraId="1E44F8AF" w14:textId="77777777" w:rsidTr="00D0422A">
        <w:trPr>
          <w:trHeight w:val="281"/>
          <w:tblHeader/>
        </w:trPr>
        <w:tc>
          <w:tcPr>
            <w:tcW w:w="3699" w:type="dxa"/>
          </w:tcPr>
          <w:p w14:paraId="2DAC262E" w14:textId="77777777" w:rsidR="00461EBE" w:rsidRPr="008026AF" w:rsidRDefault="00461EBE" w:rsidP="0040526F">
            <w:pPr>
              <w:ind w:right="-12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</w:tcPr>
          <w:p w14:paraId="40417B77" w14:textId="77777777" w:rsidR="00461EBE" w:rsidRPr="008026AF" w:rsidRDefault="00461EBE" w:rsidP="0040526F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93" w:type="dxa"/>
            <w:vAlign w:val="bottom"/>
          </w:tcPr>
          <w:p w14:paraId="2B2A6C62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tcBorders>
              <w:bottom w:val="single" w:sz="4" w:space="0" w:color="auto"/>
            </w:tcBorders>
            <w:vAlign w:val="bottom"/>
          </w:tcPr>
          <w:p w14:paraId="158CB183" w14:textId="77777777" w:rsidR="00461EBE" w:rsidRPr="008026AF" w:rsidRDefault="00461EBE" w:rsidP="0040526F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บันทึกเป็น (รายจ่าย)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/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รายได้ใน</w:t>
            </w:r>
          </w:p>
        </w:tc>
        <w:tc>
          <w:tcPr>
            <w:tcW w:w="1469" w:type="dxa"/>
            <w:gridSpan w:val="2"/>
            <w:vAlign w:val="bottom"/>
          </w:tcPr>
          <w:p w14:paraId="5182B41F" w14:textId="77777777" w:rsidR="00461EBE" w:rsidRPr="008026AF" w:rsidRDefault="00461EBE" w:rsidP="0040526F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461EBE" w:rsidRPr="008026AF" w14:paraId="55E441FC" w14:textId="77777777" w:rsidTr="00D0422A">
        <w:trPr>
          <w:trHeight w:val="281"/>
          <w:tblHeader/>
        </w:trPr>
        <w:tc>
          <w:tcPr>
            <w:tcW w:w="3699" w:type="dxa"/>
          </w:tcPr>
          <w:p w14:paraId="570508DF" w14:textId="77777777" w:rsidR="00461EBE" w:rsidRPr="008026AF" w:rsidRDefault="00461EBE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77322ECC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5B3A3581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มกราคม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</w:p>
          <w:p w14:paraId="63237731" w14:textId="2CF5748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</w:t>
            </w:r>
          </w:p>
        </w:tc>
        <w:tc>
          <w:tcPr>
            <w:tcW w:w="193" w:type="dxa"/>
            <w:vAlign w:val="bottom"/>
          </w:tcPr>
          <w:p w14:paraId="62A09121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44EC8245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กำไรหรือ</w:t>
            </w:r>
          </w:p>
          <w:p w14:paraId="404E5E65" w14:textId="77777777" w:rsidR="00461EBE" w:rsidRPr="008026AF" w:rsidRDefault="00461EBE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ขาดทุน</w:t>
            </w:r>
          </w:p>
        </w:tc>
        <w:tc>
          <w:tcPr>
            <w:tcW w:w="167" w:type="dxa"/>
            <w:vAlign w:val="bottom"/>
          </w:tcPr>
          <w:p w14:paraId="19880D8E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137CB14B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กำไรขาดทุน</w:t>
            </w:r>
          </w:p>
          <w:p w14:paraId="31AA4045" w14:textId="77777777" w:rsidR="00461EBE" w:rsidRPr="008026AF" w:rsidRDefault="00461EBE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เบ็ดเสร็จอื่น</w:t>
            </w:r>
          </w:p>
        </w:tc>
        <w:tc>
          <w:tcPr>
            <w:tcW w:w="191" w:type="dxa"/>
            <w:vAlign w:val="bottom"/>
          </w:tcPr>
          <w:p w14:paraId="6B706F7B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5371A869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4A569F2F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มิถุนายน</w:t>
            </w:r>
          </w:p>
          <w:p w14:paraId="78259C25" w14:textId="6EF162FC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</w:tr>
      <w:tr w:rsidR="00461EBE" w:rsidRPr="008026AF" w14:paraId="0728F0B1" w14:textId="77777777" w:rsidTr="00D0422A">
        <w:trPr>
          <w:trHeight w:val="281"/>
          <w:tblHeader/>
        </w:trPr>
        <w:tc>
          <w:tcPr>
            <w:tcW w:w="3699" w:type="dxa"/>
          </w:tcPr>
          <w:p w14:paraId="30C434D8" w14:textId="77777777" w:rsidR="00461EBE" w:rsidRPr="008026AF" w:rsidRDefault="00461EBE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722C0334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1D83DFB3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6729889A" w14:textId="539C279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 xml:space="preserve">(หมายเหตุ 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3</w:t>
            </w:r>
            <w:r w:rsidR="00B80236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9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91" w:type="dxa"/>
            <w:vAlign w:val="bottom"/>
          </w:tcPr>
          <w:p w14:paraId="3F6A6D16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70E7C978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461EBE" w:rsidRPr="008026AF" w14:paraId="1F61F7AD" w14:textId="77777777" w:rsidTr="00D0422A">
        <w:trPr>
          <w:trHeight w:val="281"/>
          <w:tblHeader/>
        </w:trPr>
        <w:tc>
          <w:tcPr>
            <w:tcW w:w="3699" w:type="dxa"/>
          </w:tcPr>
          <w:p w14:paraId="48A65F96" w14:textId="77777777" w:rsidR="00461EBE" w:rsidRPr="008026AF" w:rsidRDefault="00461EBE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0" w:type="dxa"/>
            <w:vAlign w:val="bottom"/>
          </w:tcPr>
          <w:p w14:paraId="31ADDA8E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75A643FD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068B28EA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91" w:type="dxa"/>
            <w:vAlign w:val="bottom"/>
          </w:tcPr>
          <w:p w14:paraId="23AD50FB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4B087AF5" w14:textId="77777777" w:rsidR="00461EBE" w:rsidRPr="008026AF" w:rsidRDefault="00461EBE" w:rsidP="0040526F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461EBE" w:rsidRPr="008026AF" w14:paraId="08A55404" w14:textId="77777777" w:rsidTr="00D0422A">
        <w:trPr>
          <w:trHeight w:val="281"/>
        </w:trPr>
        <w:tc>
          <w:tcPr>
            <w:tcW w:w="3699" w:type="dxa"/>
            <w:vAlign w:val="bottom"/>
          </w:tcPr>
          <w:p w14:paraId="0C676631" w14:textId="77777777" w:rsidR="00461EBE" w:rsidRPr="008026AF" w:rsidRDefault="00461EBE" w:rsidP="0040526F">
            <w:pPr>
              <w:ind w:right="-126"/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75C81E12" w14:textId="77777777" w:rsidR="00461EBE" w:rsidRPr="008026AF" w:rsidRDefault="00461EBE" w:rsidP="0040526F">
            <w:pPr>
              <w:tabs>
                <w:tab w:val="decimal" w:pos="8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19368231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5B2D49C5" w14:textId="77777777" w:rsidR="00461EBE" w:rsidRPr="008026AF" w:rsidRDefault="00461EBE" w:rsidP="0040526F">
            <w:pPr>
              <w:tabs>
                <w:tab w:val="decimal" w:pos="913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67" w:type="dxa"/>
            <w:vAlign w:val="bottom"/>
          </w:tcPr>
          <w:p w14:paraId="7373FEB4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43FF2E0F" w14:textId="77777777" w:rsidR="00461EBE" w:rsidRPr="008026AF" w:rsidRDefault="00461EBE" w:rsidP="0040526F">
            <w:pPr>
              <w:tabs>
                <w:tab w:val="decimal" w:pos="911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91" w:type="dxa"/>
            <w:vAlign w:val="bottom"/>
          </w:tcPr>
          <w:p w14:paraId="2F96DA3B" w14:textId="77777777" w:rsidR="00461EBE" w:rsidRPr="008026AF" w:rsidRDefault="00461EBE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493EC8AC" w14:textId="77777777" w:rsidR="00461EBE" w:rsidRPr="008026AF" w:rsidRDefault="00461EBE" w:rsidP="0040526F">
            <w:pPr>
              <w:tabs>
                <w:tab w:val="decimal" w:pos="911"/>
              </w:tabs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876E59" w:rsidRPr="008026AF" w14:paraId="3885875E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4994D5A6" w14:textId="77777777" w:rsidR="00876E59" w:rsidRPr="008026AF" w:rsidRDefault="00876E59" w:rsidP="00876E59">
            <w:pPr>
              <w:ind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เงินลงทุน</w:t>
            </w:r>
          </w:p>
        </w:tc>
        <w:tc>
          <w:tcPr>
            <w:tcW w:w="1180" w:type="dxa"/>
            <w:vAlign w:val="bottom"/>
          </w:tcPr>
          <w:p w14:paraId="6DD523FC" w14:textId="0A1E2CF8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945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134</w:t>
            </w:r>
          </w:p>
        </w:tc>
        <w:tc>
          <w:tcPr>
            <w:tcW w:w="193" w:type="dxa"/>
            <w:vAlign w:val="bottom"/>
          </w:tcPr>
          <w:p w14:paraId="24D25CDB" w14:textId="77777777" w:rsidR="00876E59" w:rsidRPr="008026AF" w:rsidRDefault="00876E59" w:rsidP="00876E59">
            <w:pPr>
              <w:tabs>
                <w:tab w:val="decimal" w:pos="1000"/>
              </w:tabs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78" w:type="dxa"/>
            <w:vAlign w:val="bottom"/>
          </w:tcPr>
          <w:p w14:paraId="3540FD06" w14:textId="6FB62226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(79,824)</w:t>
            </w:r>
          </w:p>
        </w:tc>
        <w:tc>
          <w:tcPr>
            <w:tcW w:w="167" w:type="dxa"/>
            <w:vAlign w:val="bottom"/>
          </w:tcPr>
          <w:p w14:paraId="1937A340" w14:textId="77777777" w:rsidR="00876E59" w:rsidRPr="008026AF" w:rsidRDefault="00876E59" w:rsidP="00876E59">
            <w:pPr>
              <w:tabs>
                <w:tab w:val="decimal" w:pos="1000"/>
              </w:tabs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21" w:type="dxa"/>
            <w:vAlign w:val="bottom"/>
          </w:tcPr>
          <w:p w14:paraId="067EA073" w14:textId="3EBE042C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(41,379)</w:t>
            </w:r>
          </w:p>
        </w:tc>
        <w:tc>
          <w:tcPr>
            <w:tcW w:w="191" w:type="dxa"/>
            <w:vAlign w:val="bottom"/>
          </w:tcPr>
          <w:p w14:paraId="42DE1938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5D7A5115" w14:textId="5A58D625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823,931</w:t>
            </w:r>
          </w:p>
        </w:tc>
      </w:tr>
      <w:tr w:rsidR="00876E59" w:rsidRPr="008026AF" w14:paraId="040F49F2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75A6FAD6" w14:textId="77777777" w:rsidR="00876E59" w:rsidRPr="008026AF" w:rsidRDefault="00876E59" w:rsidP="00876E59">
            <w:pPr>
              <w:ind w:right="-36"/>
              <w:rPr>
                <w:rFonts w:asciiTheme="majorBidi" w:eastAsia="MS Mincho" w:hAnsiTheme="majorBidi" w:cstheme="majorBidi"/>
                <w:sz w:val="28"/>
                <w:szCs w:val="28"/>
                <w:lang w:val="en-GB" w:eastAsia="th-TH" w:bidi="ar-SA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80" w:type="dxa"/>
            <w:vAlign w:val="bottom"/>
          </w:tcPr>
          <w:p w14:paraId="21F1CDD8" w14:textId="5D232013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616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528</w:t>
            </w:r>
          </w:p>
        </w:tc>
        <w:tc>
          <w:tcPr>
            <w:tcW w:w="193" w:type="dxa"/>
            <w:vAlign w:val="bottom"/>
          </w:tcPr>
          <w:p w14:paraId="547292BC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4A742A23" w14:textId="35DB9969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408,605</w:t>
            </w:r>
          </w:p>
        </w:tc>
        <w:tc>
          <w:tcPr>
            <w:tcW w:w="167" w:type="dxa"/>
            <w:vAlign w:val="bottom"/>
          </w:tcPr>
          <w:p w14:paraId="65815382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2D6D976A" w14:textId="3F2D6418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60569AA4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75777D50" w14:textId="1C033C2A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1,025,133</w:t>
            </w:r>
          </w:p>
        </w:tc>
      </w:tr>
      <w:tr w:rsidR="00876E59" w:rsidRPr="008026AF" w14:paraId="3D5D2CA8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59948155" w14:textId="5C788D64" w:rsidR="00876E59" w:rsidRPr="008026AF" w:rsidRDefault="00876E59" w:rsidP="00876E59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สินทรัพย์อื่น</w:t>
            </w:r>
          </w:p>
        </w:tc>
        <w:tc>
          <w:tcPr>
            <w:tcW w:w="1180" w:type="dxa"/>
            <w:vAlign w:val="bottom"/>
          </w:tcPr>
          <w:p w14:paraId="31329177" w14:textId="6B651FC4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10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876</w:t>
            </w:r>
          </w:p>
        </w:tc>
        <w:tc>
          <w:tcPr>
            <w:tcW w:w="193" w:type="dxa"/>
            <w:vAlign w:val="bottom"/>
          </w:tcPr>
          <w:p w14:paraId="7C03582B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275A76F0" w14:textId="5A8513E9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(1,236)</w:t>
            </w:r>
          </w:p>
        </w:tc>
        <w:tc>
          <w:tcPr>
            <w:tcW w:w="167" w:type="dxa"/>
            <w:vAlign w:val="bottom"/>
          </w:tcPr>
          <w:p w14:paraId="54919ED7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71878D26" w14:textId="11E09C8A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783ECBFC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1C247304" w14:textId="2D44B36B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9,640</w:t>
            </w:r>
          </w:p>
        </w:tc>
      </w:tr>
      <w:tr w:rsidR="00876E59" w:rsidRPr="008026AF" w14:paraId="6D7BB496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A86F875" w14:textId="0D3F0A4C" w:rsidR="00876E59" w:rsidRPr="008026AF" w:rsidRDefault="00876E59" w:rsidP="00876E59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180" w:type="dxa"/>
            <w:vAlign w:val="bottom"/>
          </w:tcPr>
          <w:p w14:paraId="66F668A8" w14:textId="0703876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15,915</w:t>
            </w:r>
          </w:p>
        </w:tc>
        <w:tc>
          <w:tcPr>
            <w:tcW w:w="193" w:type="dxa"/>
            <w:vAlign w:val="bottom"/>
          </w:tcPr>
          <w:p w14:paraId="1619F22A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7C6BF5C5" w14:textId="2D6E3E61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F781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1,907</w:t>
            </w:r>
          </w:p>
        </w:tc>
        <w:tc>
          <w:tcPr>
            <w:tcW w:w="167" w:type="dxa"/>
            <w:vAlign w:val="bottom"/>
          </w:tcPr>
          <w:p w14:paraId="54C06F77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75810D75" w14:textId="2F68A8E2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2F781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72EE2A8D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35E3568A" w14:textId="795BDF69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17,822</w:t>
            </w:r>
          </w:p>
        </w:tc>
      </w:tr>
      <w:tr w:rsidR="00876E59" w:rsidRPr="008026AF" w14:paraId="257AE2E3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DCBD122" w14:textId="77777777" w:rsidR="00876E59" w:rsidRPr="008026AF" w:rsidRDefault="00876E59" w:rsidP="00876E59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bookmarkStart w:id="35" w:name="_Hlk173237969"/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ประมาณการหนี้สิน</w:t>
            </w:r>
            <w:bookmarkEnd w:id="35"/>
          </w:p>
        </w:tc>
        <w:tc>
          <w:tcPr>
            <w:tcW w:w="1180" w:type="dxa"/>
            <w:vAlign w:val="bottom"/>
          </w:tcPr>
          <w:p w14:paraId="4F22DBE5" w14:textId="54C16F11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rtl/>
                <w:lang w:eastAsia="en-GB"/>
              </w:rPr>
              <w:t>79,146</w:t>
            </w:r>
          </w:p>
        </w:tc>
        <w:tc>
          <w:tcPr>
            <w:tcW w:w="193" w:type="dxa"/>
            <w:vAlign w:val="bottom"/>
          </w:tcPr>
          <w:p w14:paraId="075AB22B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3D71C428" w14:textId="6662CBB1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10,022</w:t>
            </w:r>
          </w:p>
        </w:tc>
        <w:tc>
          <w:tcPr>
            <w:tcW w:w="167" w:type="dxa"/>
            <w:vAlign w:val="bottom"/>
          </w:tcPr>
          <w:p w14:paraId="507F16A3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36943878" w14:textId="192778B8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6F47117B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14769D3D" w14:textId="5F7738AA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89,168</w:t>
            </w:r>
          </w:p>
        </w:tc>
      </w:tr>
      <w:tr w:rsidR="00876E59" w:rsidRPr="008026AF" w14:paraId="0B9682B0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765EDB01" w14:textId="77777777" w:rsidR="00876E59" w:rsidRPr="008026AF" w:rsidRDefault="00876E59" w:rsidP="00876E59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อื่น ๆ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3004AC93" w14:textId="6D42F0FD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22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526</w:t>
            </w:r>
          </w:p>
        </w:tc>
        <w:tc>
          <w:tcPr>
            <w:tcW w:w="193" w:type="dxa"/>
            <w:vAlign w:val="bottom"/>
          </w:tcPr>
          <w:p w14:paraId="3E5D5CF1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1EC365B7" w14:textId="4C89C4A2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1,582</w:t>
            </w:r>
          </w:p>
        </w:tc>
        <w:tc>
          <w:tcPr>
            <w:tcW w:w="167" w:type="dxa"/>
            <w:vAlign w:val="bottom"/>
          </w:tcPr>
          <w:p w14:paraId="4921E0FE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bottom"/>
          </w:tcPr>
          <w:p w14:paraId="33C13D00" w14:textId="027410CC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174E02D8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6CFC3C7" w14:textId="74AABA69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24,108</w:t>
            </w:r>
          </w:p>
        </w:tc>
      </w:tr>
      <w:tr w:rsidR="00876E59" w:rsidRPr="008026AF" w14:paraId="7C14473C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282041CD" w14:textId="77777777" w:rsidR="00876E59" w:rsidRPr="008026AF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892139" w14:textId="5496A69F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2F781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1,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690,125</w:t>
            </w:r>
          </w:p>
        </w:tc>
        <w:tc>
          <w:tcPr>
            <w:tcW w:w="193" w:type="dxa"/>
            <w:vAlign w:val="bottom"/>
          </w:tcPr>
          <w:p w14:paraId="3FCC7A0C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72FF65" w14:textId="3282F5C2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341,056</w:t>
            </w:r>
          </w:p>
        </w:tc>
        <w:tc>
          <w:tcPr>
            <w:tcW w:w="167" w:type="dxa"/>
            <w:vAlign w:val="bottom"/>
          </w:tcPr>
          <w:p w14:paraId="30BC81C9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CBC96C" w14:textId="1EA3FDBA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(41,379)</w:t>
            </w:r>
          </w:p>
        </w:tc>
        <w:tc>
          <w:tcPr>
            <w:tcW w:w="191" w:type="dxa"/>
            <w:vAlign w:val="bottom"/>
          </w:tcPr>
          <w:p w14:paraId="06FB0011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3E38C2" w14:textId="651ADEB4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1,989,802</w:t>
            </w:r>
          </w:p>
        </w:tc>
      </w:tr>
      <w:tr w:rsidR="00461EBE" w:rsidRPr="008026AF" w14:paraId="435A9BB1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0FDC40E" w14:textId="77777777" w:rsidR="00461EBE" w:rsidRPr="008026AF" w:rsidRDefault="00461EBE" w:rsidP="0040526F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12571F49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3357F0F6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4FC3E51C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2939318C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122EA18D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21F861F6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0D2D5A3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61EBE" w:rsidRPr="008026AF" w14:paraId="2999E912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0613A81A" w14:textId="77777777" w:rsidR="00461EBE" w:rsidRPr="008026AF" w:rsidRDefault="00461EBE" w:rsidP="0040526F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หนี้สินภาษีเงินได้รอการตัดบัญชี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3B2495E8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0597C26C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2A0A543F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694EB267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vAlign w:val="bottom"/>
          </w:tcPr>
          <w:p w14:paraId="0B1EF822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3E21D43E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32D82897" w14:textId="77777777" w:rsidR="00461EBE" w:rsidRPr="008026AF" w:rsidRDefault="00461EBE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76E59" w:rsidRPr="008026AF" w14:paraId="2EB5D4C6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59ECD29E" w14:textId="1DF9FDE3" w:rsidR="00876E59" w:rsidRPr="008026AF" w:rsidRDefault="00876E59" w:rsidP="00876E59">
            <w:pPr>
              <w:ind w:right="-12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สินทรัพย์สิทธิการใช้</w:t>
            </w:r>
          </w:p>
        </w:tc>
        <w:tc>
          <w:tcPr>
            <w:tcW w:w="1180" w:type="dxa"/>
            <w:vAlign w:val="bottom"/>
          </w:tcPr>
          <w:p w14:paraId="6D58CB3E" w14:textId="239C6828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</w:t>
            </w:r>
            <w:r w:rsidRPr="002F781C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6,942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93" w:type="dxa"/>
            <w:vAlign w:val="bottom"/>
          </w:tcPr>
          <w:p w14:paraId="0279ED2F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1A8CC7AB" w14:textId="41EFC153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</w:t>
            </w:r>
            <w:r w:rsidRPr="002F781C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755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67" w:type="dxa"/>
            <w:vAlign w:val="bottom"/>
          </w:tcPr>
          <w:p w14:paraId="25D4A951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6A7049C3" w14:textId="794D3771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F781C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70CAA6A9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2968A605" w14:textId="2FED82E0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</w:t>
            </w:r>
            <w:r w:rsidRPr="002F781C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7,697</w:t>
            </w: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)</w:t>
            </w:r>
          </w:p>
        </w:tc>
      </w:tr>
      <w:tr w:rsidR="00876E59" w:rsidRPr="008026AF" w14:paraId="66522163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167473BF" w14:textId="77777777" w:rsidR="00876E59" w:rsidRPr="008026AF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892A93" w14:textId="58151778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</w:t>
            </w:r>
            <w:r w:rsidRPr="002F781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6,942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93" w:type="dxa"/>
            <w:vAlign w:val="bottom"/>
          </w:tcPr>
          <w:p w14:paraId="0533081F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CB4204" w14:textId="6E8CAC11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</w:t>
            </w:r>
            <w:r w:rsidRPr="002F781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755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67" w:type="dxa"/>
            <w:vAlign w:val="bottom"/>
          </w:tcPr>
          <w:p w14:paraId="3DB04222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E5F269" w14:textId="3AA1DB6E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2F781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69917ABD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1E8146" w14:textId="3C497D3D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</w:t>
            </w:r>
            <w:r w:rsidRPr="002F781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7,697</w:t>
            </w: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)</w:t>
            </w:r>
          </w:p>
        </w:tc>
      </w:tr>
      <w:tr w:rsidR="00876E59" w:rsidRPr="008026AF" w14:paraId="71BC2AA9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77D7AD53" w14:textId="77777777" w:rsidR="00876E59" w:rsidRPr="008026AF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28214B9B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205E35EE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9479CEA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2B5B925A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730A5C43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6F8260CF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77C8E9BF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76E59" w:rsidRPr="008026AF" w14:paraId="6EDCB0A2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5ABD9359" w14:textId="77777777" w:rsidR="00876E59" w:rsidRPr="008026AF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สุทธิ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14:paraId="35CAA436" w14:textId="0D3064E9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1,683,183</w:t>
            </w:r>
          </w:p>
        </w:tc>
        <w:tc>
          <w:tcPr>
            <w:tcW w:w="193" w:type="dxa"/>
            <w:vAlign w:val="bottom"/>
          </w:tcPr>
          <w:p w14:paraId="3A0A6E27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3D30B366" w14:textId="149BEF33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340,301</w:t>
            </w:r>
          </w:p>
        </w:tc>
        <w:tc>
          <w:tcPr>
            <w:tcW w:w="167" w:type="dxa"/>
            <w:vAlign w:val="bottom"/>
          </w:tcPr>
          <w:p w14:paraId="105F12BE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bottom w:val="double" w:sz="4" w:space="0" w:color="auto"/>
            </w:tcBorders>
            <w:vAlign w:val="bottom"/>
          </w:tcPr>
          <w:p w14:paraId="2A5ECFD4" w14:textId="3D3445FA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(41,379)</w:t>
            </w:r>
          </w:p>
        </w:tc>
        <w:tc>
          <w:tcPr>
            <w:tcW w:w="191" w:type="dxa"/>
            <w:vAlign w:val="bottom"/>
          </w:tcPr>
          <w:p w14:paraId="1257B276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4966266B" w14:textId="196D687B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1,982,105</w:t>
            </w:r>
          </w:p>
        </w:tc>
      </w:tr>
    </w:tbl>
    <w:p w14:paraId="3ABBA83B" w14:textId="77777777" w:rsidR="00461EBE" w:rsidRPr="008026AF" w:rsidRDefault="00461EBE" w:rsidP="0040526F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4807FAA" w14:textId="77777777" w:rsidR="00461EBE" w:rsidRPr="008026AF" w:rsidRDefault="00461EBE" w:rsidP="0040526F">
      <w:pPr>
        <w:rPr>
          <w:rFonts w:asciiTheme="majorBidi" w:hAnsiTheme="majorBidi" w:cstheme="majorBidi"/>
        </w:rPr>
      </w:pPr>
      <w:r w:rsidRPr="008026AF">
        <w:rPr>
          <w:rFonts w:asciiTheme="majorBidi" w:hAnsiTheme="majorBidi" w:cstheme="majorBidi"/>
          <w:cs/>
        </w:rPr>
        <w:br w:type="page"/>
      </w:r>
    </w:p>
    <w:tbl>
      <w:tblPr>
        <w:tblW w:w="9207" w:type="dxa"/>
        <w:tblInd w:w="441" w:type="dxa"/>
        <w:tblLayout w:type="fixed"/>
        <w:tblCellMar>
          <w:left w:w="72" w:type="dxa"/>
          <w:right w:w="72" w:type="dxa"/>
        </w:tblCellMar>
        <w:tblLook w:val="05E0" w:firstRow="1" w:lastRow="1" w:firstColumn="1" w:lastColumn="1" w:noHBand="0" w:noVBand="1"/>
      </w:tblPr>
      <w:tblGrid>
        <w:gridCol w:w="3699"/>
        <w:gridCol w:w="1180"/>
        <w:gridCol w:w="193"/>
        <w:gridCol w:w="1278"/>
        <w:gridCol w:w="167"/>
        <w:gridCol w:w="1221"/>
        <w:gridCol w:w="191"/>
        <w:gridCol w:w="1278"/>
      </w:tblGrid>
      <w:tr w:rsidR="00B25564" w:rsidRPr="008026AF" w14:paraId="6DF2615F" w14:textId="77777777" w:rsidTr="00D0422A">
        <w:trPr>
          <w:trHeight w:val="281"/>
          <w:tblHeader/>
        </w:trPr>
        <w:tc>
          <w:tcPr>
            <w:tcW w:w="3699" w:type="dxa"/>
          </w:tcPr>
          <w:p w14:paraId="1F222CCF" w14:textId="3D6F5E46" w:rsidR="00B25564" w:rsidRPr="008026AF" w:rsidRDefault="00B25564" w:rsidP="0040526F">
            <w:pPr>
              <w:ind w:right="-12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</w:tcPr>
          <w:p w14:paraId="7D1DD68A" w14:textId="77777777" w:rsidR="00B25564" w:rsidRPr="008026AF" w:rsidRDefault="00B25564" w:rsidP="0040526F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93" w:type="dxa"/>
            <w:vAlign w:val="bottom"/>
          </w:tcPr>
          <w:p w14:paraId="7CBC6810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tcBorders>
              <w:bottom w:val="single" w:sz="4" w:space="0" w:color="auto"/>
            </w:tcBorders>
            <w:vAlign w:val="bottom"/>
          </w:tcPr>
          <w:p w14:paraId="62F1186F" w14:textId="77777777" w:rsidR="00B25564" w:rsidRPr="008026AF" w:rsidRDefault="00B25564" w:rsidP="0040526F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บันทึกเป็น (รายจ่าย)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/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รายได้ใน</w:t>
            </w:r>
          </w:p>
        </w:tc>
        <w:tc>
          <w:tcPr>
            <w:tcW w:w="1469" w:type="dxa"/>
            <w:gridSpan w:val="2"/>
            <w:vAlign w:val="bottom"/>
          </w:tcPr>
          <w:p w14:paraId="56434672" w14:textId="77777777" w:rsidR="00B25564" w:rsidRPr="008026AF" w:rsidRDefault="00B25564" w:rsidP="0040526F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B25564" w:rsidRPr="008026AF" w14:paraId="5FC44B7C" w14:textId="77777777" w:rsidTr="00D0422A">
        <w:trPr>
          <w:trHeight w:val="281"/>
          <w:tblHeader/>
        </w:trPr>
        <w:tc>
          <w:tcPr>
            <w:tcW w:w="3699" w:type="dxa"/>
          </w:tcPr>
          <w:p w14:paraId="068E712D" w14:textId="77777777" w:rsidR="00B25564" w:rsidRPr="008026AF" w:rsidRDefault="00B25564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219881F9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72BEF0E4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มกราคม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</w:p>
          <w:p w14:paraId="222C46F4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6</w:t>
            </w:r>
          </w:p>
        </w:tc>
        <w:tc>
          <w:tcPr>
            <w:tcW w:w="193" w:type="dxa"/>
            <w:vAlign w:val="bottom"/>
          </w:tcPr>
          <w:p w14:paraId="17AAB651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0B20F355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กำไรหรือ</w:t>
            </w:r>
          </w:p>
          <w:p w14:paraId="0A23B64F" w14:textId="77777777" w:rsidR="00B25564" w:rsidRPr="008026AF" w:rsidRDefault="00B25564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ขาดทุน</w:t>
            </w:r>
          </w:p>
        </w:tc>
        <w:tc>
          <w:tcPr>
            <w:tcW w:w="167" w:type="dxa"/>
            <w:vAlign w:val="bottom"/>
          </w:tcPr>
          <w:p w14:paraId="1715B18B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3648E7DB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กำไรขาดทุน</w:t>
            </w:r>
          </w:p>
          <w:p w14:paraId="25F3858A" w14:textId="77777777" w:rsidR="00B25564" w:rsidRPr="008026AF" w:rsidRDefault="00B25564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เบ็ดเสร็จอื่น</w:t>
            </w:r>
          </w:p>
        </w:tc>
        <w:tc>
          <w:tcPr>
            <w:tcW w:w="191" w:type="dxa"/>
            <w:vAlign w:val="bottom"/>
          </w:tcPr>
          <w:p w14:paraId="0A56D5D4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4055DF90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396E5DF8" w14:textId="42EF5935" w:rsidR="00B25564" w:rsidRPr="008026AF" w:rsidRDefault="00290E51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มิถุนายน</w:t>
            </w:r>
          </w:p>
          <w:p w14:paraId="5A17D7F2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B25564" w:rsidRPr="008026AF" w14:paraId="595B4303" w14:textId="77777777" w:rsidTr="00D0422A">
        <w:trPr>
          <w:trHeight w:val="281"/>
          <w:tblHeader/>
        </w:trPr>
        <w:tc>
          <w:tcPr>
            <w:tcW w:w="3699" w:type="dxa"/>
          </w:tcPr>
          <w:p w14:paraId="0890B575" w14:textId="77777777" w:rsidR="00B25564" w:rsidRPr="008026AF" w:rsidRDefault="00B25564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328E0213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0CF27211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4C0E9D83" w14:textId="41F9D5EF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 xml:space="preserve">(หมายเหตุ 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3</w:t>
            </w:r>
            <w:r w:rsidR="00B80236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9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91" w:type="dxa"/>
            <w:vAlign w:val="bottom"/>
          </w:tcPr>
          <w:p w14:paraId="67BD924A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6EA209B4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B25564" w:rsidRPr="008026AF" w14:paraId="40CFE2ED" w14:textId="77777777" w:rsidTr="00D0422A">
        <w:trPr>
          <w:trHeight w:val="281"/>
          <w:tblHeader/>
        </w:trPr>
        <w:tc>
          <w:tcPr>
            <w:tcW w:w="3699" w:type="dxa"/>
          </w:tcPr>
          <w:p w14:paraId="1D26B76A" w14:textId="77777777" w:rsidR="00B25564" w:rsidRPr="008026AF" w:rsidRDefault="00B25564" w:rsidP="0040526F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0" w:type="dxa"/>
            <w:vAlign w:val="bottom"/>
          </w:tcPr>
          <w:p w14:paraId="71571181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34478451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36ABD40B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91" w:type="dxa"/>
            <w:vAlign w:val="bottom"/>
          </w:tcPr>
          <w:p w14:paraId="78F281CF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0A6ADDE9" w14:textId="77777777" w:rsidR="00B25564" w:rsidRPr="008026AF" w:rsidRDefault="00B25564" w:rsidP="0040526F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B25564" w:rsidRPr="008026AF" w14:paraId="6BFF1877" w14:textId="77777777" w:rsidTr="00D0422A">
        <w:trPr>
          <w:trHeight w:val="281"/>
        </w:trPr>
        <w:tc>
          <w:tcPr>
            <w:tcW w:w="3699" w:type="dxa"/>
            <w:vAlign w:val="bottom"/>
          </w:tcPr>
          <w:p w14:paraId="0241692E" w14:textId="77777777" w:rsidR="00B25564" w:rsidRPr="008026AF" w:rsidRDefault="00B25564" w:rsidP="0040526F">
            <w:pPr>
              <w:ind w:right="-126"/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226CBD57" w14:textId="77777777" w:rsidR="00B25564" w:rsidRPr="008026AF" w:rsidRDefault="00B25564" w:rsidP="0040526F">
            <w:pPr>
              <w:tabs>
                <w:tab w:val="decimal" w:pos="8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40A86BDA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183E7259" w14:textId="77777777" w:rsidR="00B25564" w:rsidRPr="008026AF" w:rsidRDefault="00B25564" w:rsidP="0040526F">
            <w:pPr>
              <w:tabs>
                <w:tab w:val="decimal" w:pos="913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67" w:type="dxa"/>
            <w:vAlign w:val="bottom"/>
          </w:tcPr>
          <w:p w14:paraId="2EB5863E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04EBBE10" w14:textId="77777777" w:rsidR="00B25564" w:rsidRPr="008026AF" w:rsidRDefault="00B25564" w:rsidP="0040526F">
            <w:pPr>
              <w:tabs>
                <w:tab w:val="decimal" w:pos="911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91" w:type="dxa"/>
            <w:vAlign w:val="bottom"/>
          </w:tcPr>
          <w:p w14:paraId="62E70E81" w14:textId="77777777" w:rsidR="00B25564" w:rsidRPr="008026AF" w:rsidRDefault="00B25564" w:rsidP="0040526F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55244886" w14:textId="77777777" w:rsidR="00B25564" w:rsidRPr="008026AF" w:rsidRDefault="00B25564" w:rsidP="0040526F">
            <w:pPr>
              <w:tabs>
                <w:tab w:val="decimal" w:pos="911"/>
              </w:tabs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876E59" w:rsidRPr="008026AF" w14:paraId="7BD50FF9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45A7AA0" w14:textId="77777777" w:rsidR="00876E59" w:rsidRPr="008026AF" w:rsidRDefault="00876E59" w:rsidP="00876E59">
            <w:pPr>
              <w:ind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เงินลงทุน</w:t>
            </w:r>
          </w:p>
        </w:tc>
        <w:tc>
          <w:tcPr>
            <w:tcW w:w="1180" w:type="dxa"/>
            <w:vAlign w:val="bottom"/>
          </w:tcPr>
          <w:p w14:paraId="0E1F2D76" w14:textId="338A01CD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698,062</w:t>
            </w:r>
          </w:p>
        </w:tc>
        <w:tc>
          <w:tcPr>
            <w:tcW w:w="193" w:type="dxa"/>
            <w:vAlign w:val="bottom"/>
          </w:tcPr>
          <w:p w14:paraId="5D1FB978" w14:textId="77777777" w:rsidR="00876E59" w:rsidRPr="008026AF" w:rsidRDefault="00876E59" w:rsidP="00876E59">
            <w:pPr>
              <w:tabs>
                <w:tab w:val="decimal" w:pos="1000"/>
              </w:tabs>
              <w:rPr>
                <w:rFonts w:asciiTheme="majorBidi" w:eastAsia="AngsanaNew" w:hAnsiTheme="majorBidi" w:cstheme="majorBidi"/>
                <w:sz w:val="28"/>
                <w:szCs w:val="28"/>
                <w:lang w:val="en-GB" w:eastAsia="en-GB" w:bidi="ar-SA"/>
              </w:rPr>
            </w:pPr>
          </w:p>
        </w:tc>
        <w:tc>
          <w:tcPr>
            <w:tcW w:w="1278" w:type="dxa"/>
            <w:vAlign w:val="bottom"/>
          </w:tcPr>
          <w:p w14:paraId="251B13E0" w14:textId="068631B8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82,614</w:t>
            </w:r>
          </w:p>
        </w:tc>
        <w:tc>
          <w:tcPr>
            <w:tcW w:w="167" w:type="dxa"/>
            <w:vAlign w:val="bottom"/>
          </w:tcPr>
          <w:p w14:paraId="1AD645B4" w14:textId="77777777" w:rsidR="00876E59" w:rsidRPr="008026AF" w:rsidRDefault="00876E59" w:rsidP="00876E59">
            <w:pPr>
              <w:tabs>
                <w:tab w:val="decimal" w:pos="1000"/>
              </w:tabs>
              <w:rPr>
                <w:rFonts w:asciiTheme="majorBidi" w:eastAsia="AngsanaNew" w:hAnsiTheme="majorBidi" w:cstheme="majorBidi"/>
                <w:sz w:val="28"/>
                <w:szCs w:val="28"/>
                <w:lang w:val="en-GB" w:eastAsia="en-GB" w:bidi="ar-SA"/>
              </w:rPr>
            </w:pPr>
          </w:p>
        </w:tc>
        <w:tc>
          <w:tcPr>
            <w:tcW w:w="1221" w:type="dxa"/>
            <w:vAlign w:val="bottom"/>
          </w:tcPr>
          <w:p w14:paraId="293CCF40" w14:textId="32BF2CF0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133,839</w:t>
            </w:r>
          </w:p>
        </w:tc>
        <w:tc>
          <w:tcPr>
            <w:tcW w:w="191" w:type="dxa"/>
            <w:vAlign w:val="bottom"/>
          </w:tcPr>
          <w:p w14:paraId="1CE7A152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7D247CCF" w14:textId="089C4BC8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914,515</w:t>
            </w:r>
          </w:p>
        </w:tc>
      </w:tr>
      <w:tr w:rsidR="00876E59" w:rsidRPr="008026AF" w14:paraId="04E97BDD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7D2D08C" w14:textId="77777777" w:rsidR="00876E59" w:rsidRPr="008026AF" w:rsidRDefault="00876E59" w:rsidP="00876E59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80" w:type="dxa"/>
            <w:vAlign w:val="bottom"/>
          </w:tcPr>
          <w:p w14:paraId="2D9765E6" w14:textId="6A97C45E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498,701</w:t>
            </w:r>
          </w:p>
        </w:tc>
        <w:tc>
          <w:tcPr>
            <w:tcW w:w="193" w:type="dxa"/>
            <w:vAlign w:val="bottom"/>
          </w:tcPr>
          <w:p w14:paraId="242CF6A2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6BFE62AA" w14:textId="6D0A6A4D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194,895</w:t>
            </w:r>
          </w:p>
        </w:tc>
        <w:tc>
          <w:tcPr>
            <w:tcW w:w="167" w:type="dxa"/>
            <w:vAlign w:val="bottom"/>
          </w:tcPr>
          <w:p w14:paraId="191C0E58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645EFFBD" w14:textId="7B8FA49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2B85D139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47B85032" w14:textId="2C693622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693,596</w:t>
            </w:r>
          </w:p>
        </w:tc>
      </w:tr>
      <w:tr w:rsidR="00876E59" w:rsidRPr="008026AF" w14:paraId="1960DD5E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0C417DC4" w14:textId="77777777" w:rsidR="00876E59" w:rsidRPr="008026AF" w:rsidRDefault="00876E59" w:rsidP="00876E59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ทรัพย์สินรอการขาย</w:t>
            </w:r>
          </w:p>
        </w:tc>
        <w:tc>
          <w:tcPr>
            <w:tcW w:w="1180" w:type="dxa"/>
            <w:vAlign w:val="bottom"/>
          </w:tcPr>
          <w:p w14:paraId="47828FAF" w14:textId="6C13469B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532</w:t>
            </w:r>
          </w:p>
        </w:tc>
        <w:tc>
          <w:tcPr>
            <w:tcW w:w="193" w:type="dxa"/>
            <w:vAlign w:val="bottom"/>
          </w:tcPr>
          <w:p w14:paraId="76CF115A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00D98F4D" w14:textId="24B5FDCB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(532)</w:t>
            </w:r>
          </w:p>
        </w:tc>
        <w:tc>
          <w:tcPr>
            <w:tcW w:w="167" w:type="dxa"/>
            <w:vAlign w:val="bottom"/>
          </w:tcPr>
          <w:p w14:paraId="355B3C23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081EE947" w14:textId="55E03805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24E8109D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75D221A0" w14:textId="33054222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</w:tr>
      <w:tr w:rsidR="00876E59" w:rsidRPr="008026AF" w14:paraId="02654D48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1469E53A" w14:textId="2532AB3D" w:rsidR="00876E59" w:rsidRPr="008026AF" w:rsidRDefault="00876E59" w:rsidP="00876E59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สินทรัพย์อื่น</w:t>
            </w:r>
          </w:p>
        </w:tc>
        <w:tc>
          <w:tcPr>
            <w:tcW w:w="1180" w:type="dxa"/>
            <w:vAlign w:val="bottom"/>
          </w:tcPr>
          <w:p w14:paraId="3D8B9DF0" w14:textId="499962E3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9,565</w:t>
            </w:r>
          </w:p>
        </w:tc>
        <w:tc>
          <w:tcPr>
            <w:tcW w:w="193" w:type="dxa"/>
            <w:vAlign w:val="bottom"/>
          </w:tcPr>
          <w:p w14:paraId="3036DF0C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4417A78D" w14:textId="13F5245B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(448)</w:t>
            </w:r>
          </w:p>
        </w:tc>
        <w:tc>
          <w:tcPr>
            <w:tcW w:w="167" w:type="dxa"/>
            <w:vAlign w:val="bottom"/>
          </w:tcPr>
          <w:p w14:paraId="5A839E0B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0652F353" w14:textId="62DC74E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374D7D23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32C67438" w14:textId="73AAB4B3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9,117</w:t>
            </w:r>
          </w:p>
        </w:tc>
      </w:tr>
      <w:tr w:rsidR="00876E59" w:rsidRPr="008026AF" w14:paraId="54780EA8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419201D" w14:textId="17507498" w:rsidR="00876E59" w:rsidRPr="008026AF" w:rsidRDefault="00876E59" w:rsidP="00876E59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180" w:type="dxa"/>
            <w:vAlign w:val="bottom"/>
          </w:tcPr>
          <w:p w14:paraId="42F1BE85" w14:textId="52DE8751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F781C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13,763</w:t>
            </w:r>
          </w:p>
        </w:tc>
        <w:tc>
          <w:tcPr>
            <w:tcW w:w="193" w:type="dxa"/>
            <w:vAlign w:val="bottom"/>
          </w:tcPr>
          <w:p w14:paraId="4F26C0D1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1CBFFD3A" w14:textId="3DFA05CB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F781C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890</w:t>
            </w:r>
          </w:p>
        </w:tc>
        <w:tc>
          <w:tcPr>
            <w:tcW w:w="167" w:type="dxa"/>
            <w:vAlign w:val="bottom"/>
          </w:tcPr>
          <w:p w14:paraId="0C6251BF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32E6BE4A" w14:textId="3737AB0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F781C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591EF5AC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13C3AAB1" w14:textId="3BBD0EA5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2F781C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14,653</w:t>
            </w:r>
          </w:p>
        </w:tc>
      </w:tr>
      <w:tr w:rsidR="00876E59" w:rsidRPr="008026AF" w14:paraId="6C5CB4B8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1CD73261" w14:textId="7B35217D" w:rsidR="00876E59" w:rsidRPr="008026AF" w:rsidRDefault="00876E59" w:rsidP="00876E59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ประมาณการหนี้สิน</w:t>
            </w:r>
          </w:p>
        </w:tc>
        <w:tc>
          <w:tcPr>
            <w:tcW w:w="1180" w:type="dxa"/>
            <w:vAlign w:val="bottom"/>
          </w:tcPr>
          <w:p w14:paraId="06B46392" w14:textId="67843BDC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62,364</w:t>
            </w:r>
          </w:p>
        </w:tc>
        <w:tc>
          <w:tcPr>
            <w:tcW w:w="193" w:type="dxa"/>
            <w:vAlign w:val="bottom"/>
          </w:tcPr>
          <w:p w14:paraId="515C9195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6749EE26" w14:textId="337B4769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4,445</w:t>
            </w:r>
          </w:p>
        </w:tc>
        <w:tc>
          <w:tcPr>
            <w:tcW w:w="167" w:type="dxa"/>
            <w:vAlign w:val="bottom"/>
          </w:tcPr>
          <w:p w14:paraId="1A420CA9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72EC7599" w14:textId="17845C4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74687659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669139A1" w14:textId="3ECC6349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66,809</w:t>
            </w:r>
          </w:p>
        </w:tc>
      </w:tr>
      <w:tr w:rsidR="00876E59" w:rsidRPr="008026AF" w14:paraId="0342574E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261EC454" w14:textId="3E59499D" w:rsidR="00876E59" w:rsidRPr="008026AF" w:rsidRDefault="00876E59" w:rsidP="00876E59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อื่น ๆ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055E9E4A" w14:textId="0D56E08F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20,262</w:t>
            </w:r>
          </w:p>
        </w:tc>
        <w:tc>
          <w:tcPr>
            <w:tcW w:w="193" w:type="dxa"/>
            <w:vAlign w:val="bottom"/>
          </w:tcPr>
          <w:p w14:paraId="19EB3335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6F18462D" w14:textId="4682E74D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(1,149)</w:t>
            </w:r>
          </w:p>
        </w:tc>
        <w:tc>
          <w:tcPr>
            <w:tcW w:w="167" w:type="dxa"/>
            <w:vAlign w:val="bottom"/>
          </w:tcPr>
          <w:p w14:paraId="114928F5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bottom"/>
          </w:tcPr>
          <w:p w14:paraId="3EB4F52D" w14:textId="6B9F1825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3F2EA5B3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7B97A282" w14:textId="0E8D5E09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19,113</w:t>
            </w:r>
          </w:p>
        </w:tc>
      </w:tr>
      <w:tr w:rsidR="00876E59" w:rsidRPr="008026AF" w14:paraId="7ECEC2B0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231C0B67" w14:textId="3276C1A1" w:rsidR="00876E59" w:rsidRPr="008026AF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EE2D84" w14:textId="5EE797DF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F781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303,249</w:t>
            </w:r>
          </w:p>
        </w:tc>
        <w:tc>
          <w:tcPr>
            <w:tcW w:w="193" w:type="dxa"/>
            <w:vAlign w:val="bottom"/>
          </w:tcPr>
          <w:p w14:paraId="1D54C2D3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C2D006" w14:textId="75BA2E3C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280,715</w:t>
            </w:r>
          </w:p>
        </w:tc>
        <w:tc>
          <w:tcPr>
            <w:tcW w:w="167" w:type="dxa"/>
            <w:vAlign w:val="bottom"/>
          </w:tcPr>
          <w:p w14:paraId="67B358EF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67B219" w14:textId="57A4B653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133,839</w:t>
            </w:r>
          </w:p>
        </w:tc>
        <w:tc>
          <w:tcPr>
            <w:tcW w:w="191" w:type="dxa"/>
            <w:vAlign w:val="bottom"/>
          </w:tcPr>
          <w:p w14:paraId="33284ACA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C9FBD4" w14:textId="68F0EC31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F781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1,71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7,803</w:t>
            </w:r>
          </w:p>
        </w:tc>
      </w:tr>
      <w:tr w:rsidR="0040526F" w:rsidRPr="008026AF" w14:paraId="4F1D8AB2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5D0FCF80" w14:textId="77777777" w:rsidR="0040526F" w:rsidRPr="008026AF" w:rsidRDefault="0040526F" w:rsidP="0040526F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42983B30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65238A89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1F868B67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079EBBE6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6F9B12FC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2B3442BC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0EF10370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0526F" w:rsidRPr="008026AF" w14:paraId="1738DE77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3B5EB28B" w14:textId="3B28EAB0" w:rsidR="0040526F" w:rsidRPr="008026AF" w:rsidRDefault="0040526F" w:rsidP="0040526F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หนี้สินภาษีเงินได้รอการตัดบัญชี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3AF45D35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4BA88482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1AF0494B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0F388277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1" w:type="dxa"/>
            <w:vAlign w:val="bottom"/>
          </w:tcPr>
          <w:p w14:paraId="05F1B5E6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24DBE18B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226852B0" w14:textId="77777777" w:rsidR="0040526F" w:rsidRPr="008026AF" w:rsidRDefault="0040526F" w:rsidP="0040526F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76E59" w:rsidRPr="008026AF" w14:paraId="673BE0F4" w14:textId="77777777" w:rsidTr="00D0422A">
        <w:trPr>
          <w:trHeight w:val="281"/>
        </w:trPr>
        <w:tc>
          <w:tcPr>
            <w:tcW w:w="3699" w:type="dxa"/>
            <w:vAlign w:val="bottom"/>
          </w:tcPr>
          <w:p w14:paraId="6E49AC06" w14:textId="77777777" w:rsidR="00876E59" w:rsidRPr="008026AF" w:rsidRDefault="00876E59" w:rsidP="00876E59">
            <w:pPr>
              <w:ind w:right="-12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สินทรัพย์สิทธิการใช้</w:t>
            </w:r>
          </w:p>
        </w:tc>
        <w:tc>
          <w:tcPr>
            <w:tcW w:w="1180" w:type="dxa"/>
            <w:vAlign w:val="bottom"/>
          </w:tcPr>
          <w:p w14:paraId="1B595EB7" w14:textId="76E7A586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(5,715)</w:t>
            </w:r>
          </w:p>
        </w:tc>
        <w:tc>
          <w:tcPr>
            <w:tcW w:w="193" w:type="dxa"/>
            <w:vAlign w:val="bottom"/>
          </w:tcPr>
          <w:p w14:paraId="4E9341C2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024EA0EC" w14:textId="59ABCE8E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(767)</w:t>
            </w:r>
          </w:p>
        </w:tc>
        <w:tc>
          <w:tcPr>
            <w:tcW w:w="167" w:type="dxa"/>
            <w:vAlign w:val="bottom"/>
          </w:tcPr>
          <w:p w14:paraId="1D80315D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59F27608" w14:textId="7B971D69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45A6F90E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31AD7A5C" w14:textId="71E682AA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(6,482)</w:t>
            </w:r>
          </w:p>
        </w:tc>
      </w:tr>
      <w:tr w:rsidR="00876E59" w:rsidRPr="008026AF" w14:paraId="3CC46EC3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629BFA2F" w14:textId="2C0151CE" w:rsidR="00876E59" w:rsidRPr="008026AF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D9D287" w14:textId="472640FA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(5,715)</w:t>
            </w:r>
          </w:p>
        </w:tc>
        <w:tc>
          <w:tcPr>
            <w:tcW w:w="193" w:type="dxa"/>
            <w:vAlign w:val="bottom"/>
          </w:tcPr>
          <w:p w14:paraId="036E40FD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BFE960" w14:textId="4FB20843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(767)</w:t>
            </w:r>
          </w:p>
        </w:tc>
        <w:tc>
          <w:tcPr>
            <w:tcW w:w="167" w:type="dxa"/>
            <w:vAlign w:val="bottom"/>
          </w:tcPr>
          <w:p w14:paraId="5868DBF2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AA51C" w14:textId="54F51AF9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" w:type="dxa"/>
            <w:vAlign w:val="bottom"/>
          </w:tcPr>
          <w:p w14:paraId="7E2D06F9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717C90" w14:textId="0055BD13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(6,482)</w:t>
            </w:r>
          </w:p>
        </w:tc>
      </w:tr>
      <w:tr w:rsidR="00876E59" w:rsidRPr="008026AF" w14:paraId="4400B975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56DA0F7F" w14:textId="77777777" w:rsidR="00876E59" w:rsidRPr="008026AF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0691611E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1247778B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AC1D973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59BFF554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34338E94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38F18F4B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26130DAF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76E59" w:rsidRPr="008026AF" w14:paraId="6CBFFA4C" w14:textId="77777777" w:rsidTr="0040526F">
        <w:trPr>
          <w:trHeight w:val="281"/>
        </w:trPr>
        <w:tc>
          <w:tcPr>
            <w:tcW w:w="3699" w:type="dxa"/>
            <w:vAlign w:val="bottom"/>
          </w:tcPr>
          <w:p w14:paraId="6AD790E6" w14:textId="6C031175" w:rsidR="00876E59" w:rsidRPr="008026AF" w:rsidRDefault="00876E59" w:rsidP="00876E59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สุทธิ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14:paraId="6ADEA7C3" w14:textId="0E51CE15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1,297,534</w:t>
            </w:r>
          </w:p>
        </w:tc>
        <w:tc>
          <w:tcPr>
            <w:tcW w:w="193" w:type="dxa"/>
            <w:vAlign w:val="bottom"/>
          </w:tcPr>
          <w:p w14:paraId="7AD6C65E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1C84FEF5" w14:textId="735BAE5A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279,948</w:t>
            </w:r>
          </w:p>
        </w:tc>
        <w:tc>
          <w:tcPr>
            <w:tcW w:w="167" w:type="dxa"/>
            <w:vAlign w:val="bottom"/>
          </w:tcPr>
          <w:p w14:paraId="3535CBC1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bottom w:val="double" w:sz="4" w:space="0" w:color="auto"/>
            </w:tcBorders>
            <w:vAlign w:val="bottom"/>
          </w:tcPr>
          <w:p w14:paraId="6BD68147" w14:textId="1F3CB1C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133,839</w:t>
            </w:r>
          </w:p>
        </w:tc>
        <w:tc>
          <w:tcPr>
            <w:tcW w:w="191" w:type="dxa"/>
            <w:vAlign w:val="bottom"/>
          </w:tcPr>
          <w:p w14:paraId="1F2A7CA7" w14:textId="77777777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3BFCCFE3" w14:textId="767CD52A" w:rsidR="00876E59" w:rsidRPr="008026AF" w:rsidRDefault="00876E59" w:rsidP="00876E59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1,711,321</w:t>
            </w:r>
          </w:p>
        </w:tc>
      </w:tr>
    </w:tbl>
    <w:p w14:paraId="2D97DCCA" w14:textId="6C447822" w:rsidR="002329FD" w:rsidRPr="008026AF" w:rsidRDefault="002329FD" w:rsidP="0040526F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3FDBA3B" w14:textId="77777777" w:rsidR="00461EBE" w:rsidRPr="008026AF" w:rsidRDefault="00461EBE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36" w:name="_Toc301446369"/>
      <w:bookmarkStart w:id="37" w:name="_Toc48896596"/>
      <w:bookmarkStart w:id="38" w:name="_Toc157414517"/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3F0F52BE" w14:textId="2D382C29" w:rsidR="0041305A" w:rsidRPr="008026AF" w:rsidRDefault="00C940BF" w:rsidP="000227A4">
      <w:pPr>
        <w:pStyle w:val="Heading1"/>
        <w:numPr>
          <w:ilvl w:val="0"/>
          <w:numId w:val="12"/>
        </w:numPr>
        <w:spacing w:before="0" w:after="120"/>
        <w:ind w:left="533" w:hanging="533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สินทรัพย์อื่น</w:t>
      </w:r>
      <w:bookmarkEnd w:id="36"/>
      <w:bookmarkEnd w:id="37"/>
      <w:bookmarkEnd w:id="38"/>
      <w:r w:rsidR="00013152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tbl>
      <w:tblPr>
        <w:tblW w:w="91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80"/>
        <w:gridCol w:w="1980"/>
      </w:tblGrid>
      <w:tr w:rsidR="0041305A" w:rsidRPr="008026AF" w14:paraId="0FCCBB3D" w14:textId="77777777" w:rsidTr="0041305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07468294" w14:textId="77777777" w:rsidR="0041305A" w:rsidRPr="008026AF" w:rsidRDefault="0041305A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370C128D" w14:textId="61A477BD" w:rsidR="0041305A" w:rsidRPr="008026AF" w:rsidRDefault="0041305A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461EBE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65307A32" w14:textId="7D92888A" w:rsidR="0041305A" w:rsidRPr="008026AF" w:rsidRDefault="0041305A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461EBE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41305A" w:rsidRPr="008026AF" w14:paraId="2BF2FF63" w14:textId="77777777" w:rsidTr="00D0422A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3C37DC4A" w14:textId="77777777" w:rsidR="0041305A" w:rsidRPr="008026AF" w:rsidRDefault="0041305A" w:rsidP="000227A4">
            <w:pPr>
              <w:tabs>
                <w:tab w:val="left" w:pos="1260"/>
              </w:tabs>
              <w:spacing w:line="33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nil"/>
            </w:tcBorders>
            <w:vAlign w:val="bottom"/>
          </w:tcPr>
          <w:p w14:paraId="2B606442" w14:textId="000E396A" w:rsidR="0041305A" w:rsidRPr="008026AF" w:rsidRDefault="0041305A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76264" w:rsidRPr="008026AF" w14:paraId="2A01FC8E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C306A" w14:textId="77777777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บัญชีพักลูกหนี้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341A15DF" w14:textId="49938254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327,549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67C5CACD" w14:textId="64C8CAF6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361,118</w:t>
            </w:r>
          </w:p>
        </w:tc>
      </w:tr>
      <w:tr w:rsidR="00A76264" w:rsidRPr="008026AF" w14:paraId="40557EC0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2A483" w14:textId="34C3D1D1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7CADEFA8" w14:textId="735029D4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207,647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37CFF778" w14:textId="6AA747E2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103,057</w:t>
            </w:r>
          </w:p>
        </w:tc>
      </w:tr>
      <w:tr w:rsidR="00A76264" w:rsidRPr="008026AF" w14:paraId="61FB8510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217DB" w14:textId="224FE91B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4B79FCBB" w14:textId="25C687A8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129,367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21E17969" w14:textId="0DB2E91D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127,848</w:t>
            </w:r>
          </w:p>
        </w:tc>
      </w:tr>
      <w:tr w:rsidR="00A76264" w:rsidRPr="008026AF" w14:paraId="2465573D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C6285" w14:textId="3DE2609F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เงินมัดจำและเงินประกัน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498C48D4" w14:textId="270BABAF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84,597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25D2D5EB" w14:textId="1F2FC231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86,724</w:t>
            </w:r>
          </w:p>
        </w:tc>
      </w:tr>
      <w:tr w:rsidR="00A76264" w:rsidRPr="008026AF" w14:paraId="47AB69F2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081D8" w14:textId="30A18F8D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ลูกหนี้หลักประกันตามสัญญา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00122EA3" w14:textId="698F5162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83,710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5493DDA8" w14:textId="2C885F0A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153,373</w:t>
            </w:r>
          </w:p>
        </w:tc>
      </w:tr>
      <w:tr w:rsidR="00A76264" w:rsidRPr="008026AF" w14:paraId="3E63C874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AACB0" w14:textId="410CDB41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เหรียญที่ระลึก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4EDFA30B" w14:textId="06B2CFD0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30,810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747EC54B" w14:textId="14DB157D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30,810</w:t>
            </w:r>
          </w:p>
        </w:tc>
      </w:tr>
      <w:tr w:rsidR="00A76264" w:rsidRPr="008026AF" w14:paraId="7D9C5D57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79707" w14:textId="25442DF2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รายได้ค้างรับ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72599745" w14:textId="6A441FB2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24,981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720D26F4" w14:textId="3296C1D6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25,028</w:t>
            </w:r>
          </w:p>
        </w:tc>
      </w:tr>
      <w:tr w:rsidR="00A76264" w:rsidRPr="008026AF" w14:paraId="0B2B6BA1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5D8CD" w14:textId="5CD87446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ภาษี</w:t>
            </w:r>
            <w:r w:rsidR="000227A4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เงินได้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หัก ณ ที่จ่ายรอรับคืน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454B169A" w14:textId="28CC7254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22,855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6CAEDB99" w14:textId="3F34D76A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A76264" w:rsidRPr="008026AF" w14:paraId="2C6206B4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CBA76" w14:textId="77C4804C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1819F279" w14:textId="43C72D39" w:rsidR="00A76264" w:rsidRPr="008026AF" w:rsidRDefault="00A76264" w:rsidP="000227A4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14,390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3677C8E0" w14:textId="72553851" w:rsidR="00A76264" w:rsidRPr="008026AF" w:rsidRDefault="00A76264" w:rsidP="000227A4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9,976</w:t>
            </w:r>
          </w:p>
        </w:tc>
      </w:tr>
      <w:tr w:rsidR="00A76264" w:rsidRPr="008026AF" w14:paraId="2994A0FB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EC40" w14:textId="77777777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101F2A52" w14:textId="251008CB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925,906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16A741D1" w14:textId="49B7F1C8" w:rsidR="00A76264" w:rsidRPr="008026AF" w:rsidRDefault="00A76264" w:rsidP="000227A4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897,934</w:t>
            </w:r>
          </w:p>
        </w:tc>
      </w:tr>
      <w:tr w:rsidR="00A76264" w:rsidRPr="008026AF" w14:paraId="0A7459C8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07D8C" w14:textId="75DACB53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360D3ED3" w14:textId="527E1972" w:rsidR="00A76264" w:rsidRPr="008026AF" w:rsidRDefault="00A76264" w:rsidP="000227A4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(46,474)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352FEBC3" w14:textId="6C06765A" w:rsidR="00A76264" w:rsidRPr="008026AF" w:rsidRDefault="00A76264" w:rsidP="000227A4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(52,652)</w:t>
            </w:r>
          </w:p>
        </w:tc>
      </w:tr>
      <w:tr w:rsidR="00A76264" w:rsidRPr="008026AF" w14:paraId="1D75C10C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4FB24" w14:textId="38B0E8AB" w:rsidR="00A76264" w:rsidRPr="008026AF" w:rsidRDefault="00A76264" w:rsidP="000227A4">
            <w:pPr>
              <w:tabs>
                <w:tab w:val="left" w:pos="1260"/>
              </w:tabs>
              <w:spacing w:line="330" w:lineRule="exac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สินทรัพย์อื่นสุทธิ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5043515E" w14:textId="7E116D38" w:rsidR="00A76264" w:rsidRPr="008026AF" w:rsidRDefault="00A76264" w:rsidP="000227A4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879,432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41957351" w14:textId="48CD2DB7" w:rsidR="00A76264" w:rsidRPr="008026AF" w:rsidRDefault="00A76264" w:rsidP="000227A4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845,282</w:t>
            </w:r>
          </w:p>
        </w:tc>
      </w:tr>
    </w:tbl>
    <w:p w14:paraId="302D969E" w14:textId="77777777" w:rsidR="00F807F9" w:rsidRPr="008026AF" w:rsidRDefault="00F807F9">
      <w:pPr>
        <w:rPr>
          <w:rFonts w:asciiTheme="majorBidi" w:hAnsiTheme="majorBidi" w:cstheme="majorBidi"/>
        </w:rPr>
      </w:pPr>
      <w:bookmarkStart w:id="39" w:name="_Toc16867529"/>
      <w:bookmarkStart w:id="40" w:name="_Toc48896598"/>
      <w:bookmarkStart w:id="41" w:name="_Toc379916542"/>
      <w:bookmarkStart w:id="42" w:name="_Toc442100341"/>
      <w:bookmarkStart w:id="43" w:name="_Toc425857921"/>
      <w:bookmarkStart w:id="44" w:name="_Toc371955144"/>
    </w:p>
    <w:p w14:paraId="6E4ACF6D" w14:textId="77777777" w:rsidR="0097711E" w:rsidRPr="008026AF" w:rsidRDefault="0097711E" w:rsidP="009E13C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45" w:name="_Toc157414519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เงินรับฝาก</w:t>
      </w:r>
      <w:bookmarkEnd w:id="39"/>
      <w:bookmarkEnd w:id="40"/>
      <w:bookmarkEnd w:id="45"/>
    </w:p>
    <w:p w14:paraId="44EB9500" w14:textId="77777777" w:rsidR="00F807F9" w:rsidRPr="008026AF" w:rsidRDefault="00F807F9" w:rsidP="0005509F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16"/>
          <w:szCs w:val="16"/>
          <w:lang w:val="en-US"/>
        </w:rPr>
      </w:pPr>
    </w:p>
    <w:p w14:paraId="0DF82568" w14:textId="5C688DBC" w:rsidR="00F807F9" w:rsidRPr="008026AF" w:rsidRDefault="009A7022" w:rsidP="000227A4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1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9</w:t>
      </w:r>
      <w:r w:rsidR="0097711E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97711E" w:rsidRPr="008026AF">
        <w:rPr>
          <w:rFonts w:asciiTheme="majorBidi" w:hAnsiTheme="majorBidi" w:cstheme="majorBidi"/>
          <w:b/>
          <w:bCs/>
          <w:sz w:val="28"/>
          <w:szCs w:val="28"/>
          <w:cs/>
        </w:rPr>
        <w:tab/>
        <w:t>จำแนกตามประเภทเงินรับฝาก</w:t>
      </w:r>
    </w:p>
    <w:tbl>
      <w:tblPr>
        <w:tblW w:w="4792" w:type="pct"/>
        <w:tblInd w:w="450" w:type="dxa"/>
        <w:tblLook w:val="0000" w:firstRow="0" w:lastRow="0" w:firstColumn="0" w:lastColumn="0" w:noHBand="0" w:noVBand="0"/>
      </w:tblPr>
      <w:tblGrid>
        <w:gridCol w:w="5199"/>
        <w:gridCol w:w="2001"/>
        <w:gridCol w:w="2005"/>
      </w:tblGrid>
      <w:tr w:rsidR="009E13C7" w:rsidRPr="008026AF" w14:paraId="2FD56CB0" w14:textId="77777777" w:rsidTr="00AA2E35">
        <w:trPr>
          <w:cantSplit/>
        </w:trPr>
        <w:tc>
          <w:tcPr>
            <w:tcW w:w="2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D449E" w14:textId="77777777" w:rsidR="009E13C7" w:rsidRPr="008026AF" w:rsidRDefault="009E13C7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7" w:type="pct"/>
            <w:tcBorders>
              <w:top w:val="nil"/>
              <w:left w:val="nil"/>
              <w:right w:val="nil"/>
            </w:tcBorders>
            <w:vAlign w:val="bottom"/>
          </w:tcPr>
          <w:p w14:paraId="1DDE122E" w14:textId="19718629" w:rsidR="009E13C7" w:rsidRPr="008026AF" w:rsidRDefault="009E13C7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>2567</w:t>
            </w:r>
          </w:p>
        </w:tc>
        <w:tc>
          <w:tcPr>
            <w:tcW w:w="1089" w:type="pct"/>
            <w:tcBorders>
              <w:top w:val="nil"/>
              <w:left w:val="nil"/>
              <w:right w:val="nil"/>
            </w:tcBorders>
            <w:vAlign w:val="bottom"/>
          </w:tcPr>
          <w:p w14:paraId="6B6C2BB3" w14:textId="04A8B2EF" w:rsidR="009E13C7" w:rsidRPr="008026AF" w:rsidRDefault="009E13C7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 xml:space="preserve">2566 </w:t>
            </w:r>
          </w:p>
        </w:tc>
      </w:tr>
      <w:tr w:rsidR="00F807F9" w:rsidRPr="008026AF" w14:paraId="143A5CD7" w14:textId="77777777" w:rsidTr="00AA2E35">
        <w:trPr>
          <w:cantSplit/>
        </w:trPr>
        <w:tc>
          <w:tcPr>
            <w:tcW w:w="2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75CC1" w14:textId="77777777" w:rsidR="00F807F9" w:rsidRPr="008026AF" w:rsidRDefault="00F807F9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76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B6EC9A3" w14:textId="6052699C" w:rsidR="00F807F9" w:rsidRPr="008026AF" w:rsidRDefault="00F807F9" w:rsidP="000227A4">
            <w:pPr>
              <w:spacing w:line="330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76264" w:rsidRPr="008026AF" w14:paraId="414ECAFC" w14:textId="77777777" w:rsidTr="00AA2E35">
        <w:trPr>
          <w:cantSplit/>
        </w:trPr>
        <w:tc>
          <w:tcPr>
            <w:tcW w:w="2824" w:type="pct"/>
            <w:tcBorders>
              <w:top w:val="nil"/>
              <w:left w:val="nil"/>
              <w:bottom w:val="nil"/>
              <w:right w:val="nil"/>
            </w:tcBorders>
          </w:tcPr>
          <w:p w14:paraId="1E0869DE" w14:textId="1A93134F" w:rsidR="00A76264" w:rsidRPr="008026AF" w:rsidRDefault="00A76264" w:rsidP="000227A4">
            <w:pPr>
              <w:spacing w:line="33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กระแสรายวัน</w:t>
            </w:r>
          </w:p>
        </w:tc>
        <w:tc>
          <w:tcPr>
            <w:tcW w:w="1087" w:type="pct"/>
            <w:tcBorders>
              <w:left w:val="nil"/>
              <w:right w:val="nil"/>
            </w:tcBorders>
          </w:tcPr>
          <w:p w14:paraId="43D2213F" w14:textId="058895ED" w:rsidR="00A76264" w:rsidRPr="008026AF" w:rsidRDefault="00A76264" w:rsidP="002606A8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2,370,390</w:t>
            </w:r>
          </w:p>
        </w:tc>
        <w:tc>
          <w:tcPr>
            <w:tcW w:w="1089" w:type="pct"/>
            <w:tcBorders>
              <w:left w:val="nil"/>
              <w:right w:val="nil"/>
            </w:tcBorders>
            <w:vAlign w:val="bottom"/>
          </w:tcPr>
          <w:p w14:paraId="6F523F2E" w14:textId="0B14554A" w:rsidR="00A76264" w:rsidRPr="008026AF" w:rsidRDefault="00A76264" w:rsidP="002606A8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2,707,033</w:t>
            </w:r>
          </w:p>
        </w:tc>
      </w:tr>
      <w:tr w:rsidR="00A76264" w:rsidRPr="008026AF" w14:paraId="161728DE" w14:textId="77777777" w:rsidTr="00AA2E35">
        <w:trPr>
          <w:cantSplit/>
        </w:trPr>
        <w:tc>
          <w:tcPr>
            <w:tcW w:w="2824" w:type="pct"/>
            <w:tcBorders>
              <w:top w:val="nil"/>
              <w:left w:val="nil"/>
              <w:bottom w:val="nil"/>
              <w:right w:val="nil"/>
            </w:tcBorders>
          </w:tcPr>
          <w:p w14:paraId="06CE0862" w14:textId="3A8F93C4" w:rsidR="00A76264" w:rsidRPr="008026AF" w:rsidRDefault="00A76264" w:rsidP="000227A4">
            <w:pPr>
              <w:spacing w:line="330" w:lineRule="exac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ออมทรัพย์</w:t>
            </w:r>
          </w:p>
        </w:tc>
        <w:tc>
          <w:tcPr>
            <w:tcW w:w="1087" w:type="pct"/>
            <w:tcBorders>
              <w:left w:val="nil"/>
              <w:right w:val="nil"/>
            </w:tcBorders>
          </w:tcPr>
          <w:p w14:paraId="29243B1F" w14:textId="63EC6862" w:rsidR="00A76264" w:rsidRPr="008026AF" w:rsidRDefault="00A76264" w:rsidP="002606A8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55,684,477</w:t>
            </w:r>
          </w:p>
        </w:tc>
        <w:tc>
          <w:tcPr>
            <w:tcW w:w="1089" w:type="pct"/>
            <w:tcBorders>
              <w:left w:val="nil"/>
              <w:right w:val="nil"/>
            </w:tcBorders>
            <w:vAlign w:val="bottom"/>
          </w:tcPr>
          <w:p w14:paraId="6DFCCB7B" w14:textId="1D7542F2" w:rsidR="00A76264" w:rsidRPr="008026AF" w:rsidRDefault="00A76264" w:rsidP="002606A8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57,842,380</w:t>
            </w:r>
          </w:p>
        </w:tc>
      </w:tr>
      <w:tr w:rsidR="00A76264" w:rsidRPr="008026AF" w14:paraId="367EBC4D" w14:textId="77777777" w:rsidTr="00AA2E35">
        <w:trPr>
          <w:cantSplit/>
        </w:trPr>
        <w:tc>
          <w:tcPr>
            <w:tcW w:w="2824" w:type="pct"/>
            <w:tcBorders>
              <w:top w:val="nil"/>
              <w:left w:val="nil"/>
              <w:bottom w:val="nil"/>
              <w:right w:val="nil"/>
            </w:tcBorders>
          </w:tcPr>
          <w:p w14:paraId="118797CE" w14:textId="63818A29" w:rsidR="00A76264" w:rsidRPr="008026AF" w:rsidRDefault="00A76264" w:rsidP="000227A4">
            <w:pPr>
              <w:spacing w:line="330" w:lineRule="exact"/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จ่ายคืนเมื่อสิ้นระยะเวลา</w:t>
            </w:r>
          </w:p>
        </w:tc>
        <w:tc>
          <w:tcPr>
            <w:tcW w:w="1087" w:type="pct"/>
            <w:tcBorders>
              <w:left w:val="nil"/>
              <w:right w:val="nil"/>
            </w:tcBorders>
          </w:tcPr>
          <w:p w14:paraId="19D7746F" w14:textId="7F6D55C8" w:rsidR="00A76264" w:rsidRPr="008026AF" w:rsidRDefault="00A76264" w:rsidP="002606A8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145,242,521</w:t>
            </w:r>
          </w:p>
        </w:tc>
        <w:tc>
          <w:tcPr>
            <w:tcW w:w="1089" w:type="pct"/>
            <w:tcBorders>
              <w:left w:val="nil"/>
              <w:right w:val="nil"/>
            </w:tcBorders>
            <w:vAlign w:val="bottom"/>
          </w:tcPr>
          <w:p w14:paraId="799A7B72" w14:textId="35B888B1" w:rsidR="00A76264" w:rsidRPr="008026AF" w:rsidRDefault="00A76264" w:rsidP="002606A8">
            <w:pP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146,355,189</w:t>
            </w:r>
          </w:p>
        </w:tc>
      </w:tr>
      <w:tr w:rsidR="00A76264" w:rsidRPr="008026AF" w14:paraId="71F103BB" w14:textId="77777777" w:rsidTr="00AA2E35">
        <w:trPr>
          <w:cantSplit/>
        </w:trPr>
        <w:tc>
          <w:tcPr>
            <w:tcW w:w="2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AA16D" w14:textId="77777777" w:rsidR="00A76264" w:rsidRPr="008026AF" w:rsidRDefault="00A76264" w:rsidP="000227A4">
            <w:pPr>
              <w:spacing w:line="330" w:lineRule="exac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ใบรับเงินฝากประจำ</w:t>
            </w:r>
          </w:p>
        </w:tc>
        <w:tc>
          <w:tcPr>
            <w:tcW w:w="1087" w:type="pct"/>
            <w:tcBorders>
              <w:left w:val="nil"/>
              <w:right w:val="nil"/>
            </w:tcBorders>
          </w:tcPr>
          <w:p w14:paraId="2DDFA911" w14:textId="2080E639" w:rsidR="00A76264" w:rsidRPr="008026AF" w:rsidRDefault="00A76264" w:rsidP="002606A8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41,525,761</w:t>
            </w:r>
          </w:p>
        </w:tc>
        <w:tc>
          <w:tcPr>
            <w:tcW w:w="1089" w:type="pct"/>
            <w:tcBorders>
              <w:left w:val="nil"/>
              <w:right w:val="nil"/>
            </w:tcBorders>
            <w:vAlign w:val="bottom"/>
          </w:tcPr>
          <w:p w14:paraId="7865BC2D" w14:textId="3412F16E" w:rsidR="00A76264" w:rsidRPr="008026AF" w:rsidRDefault="00A76264" w:rsidP="002606A8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44,548,785</w:t>
            </w:r>
          </w:p>
        </w:tc>
      </w:tr>
      <w:tr w:rsidR="00A76264" w:rsidRPr="008026AF" w14:paraId="04968221" w14:textId="77777777" w:rsidTr="00AA2E35">
        <w:trPr>
          <w:cantSplit/>
        </w:trPr>
        <w:tc>
          <w:tcPr>
            <w:tcW w:w="2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900AA" w14:textId="16B0F334" w:rsidR="00A76264" w:rsidRPr="008026AF" w:rsidRDefault="00A76264" w:rsidP="000227A4">
            <w:pPr>
              <w:spacing w:line="330" w:lineRule="exac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7" w:type="pct"/>
            <w:tcBorders>
              <w:left w:val="nil"/>
              <w:right w:val="nil"/>
            </w:tcBorders>
          </w:tcPr>
          <w:p w14:paraId="2E0B4A9B" w14:textId="0C0CE942" w:rsidR="00A76264" w:rsidRPr="008026AF" w:rsidRDefault="00A76264" w:rsidP="002606A8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244,823,149</w:t>
            </w:r>
          </w:p>
        </w:tc>
        <w:tc>
          <w:tcPr>
            <w:tcW w:w="1089" w:type="pct"/>
            <w:tcBorders>
              <w:left w:val="nil"/>
              <w:right w:val="nil"/>
            </w:tcBorders>
            <w:vAlign w:val="bottom"/>
          </w:tcPr>
          <w:p w14:paraId="0239F5C7" w14:textId="7CCD892F" w:rsidR="00A76264" w:rsidRPr="008026AF" w:rsidRDefault="00A76264" w:rsidP="002606A8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251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,453,387</w:t>
            </w:r>
          </w:p>
        </w:tc>
      </w:tr>
    </w:tbl>
    <w:p w14:paraId="599E590B" w14:textId="2ACADCA1" w:rsidR="00F807F9" w:rsidRPr="008026AF" w:rsidRDefault="00F807F9" w:rsidP="000227A4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16"/>
          <w:szCs w:val="16"/>
          <w:lang w:val="en-US"/>
        </w:rPr>
      </w:pPr>
    </w:p>
    <w:p w14:paraId="1D0ACD43" w14:textId="02DBBE92" w:rsidR="0097711E" w:rsidRPr="008026AF" w:rsidRDefault="007F7D44" w:rsidP="0005509F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9</w:t>
      </w:r>
      <w:r w:rsidR="0097711E" w:rsidRPr="008026AF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97711E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97711E" w:rsidRPr="008026AF">
        <w:rPr>
          <w:rFonts w:asciiTheme="majorBidi" w:hAnsiTheme="majorBidi" w:cstheme="majorBidi"/>
          <w:b/>
          <w:bCs/>
          <w:sz w:val="28"/>
          <w:szCs w:val="28"/>
          <w:cs/>
        </w:rPr>
        <w:tab/>
        <w:t>จำแนกตามสกุลเงินและถิ่นที่อยู่ของผู้ฝาก</w:t>
      </w:r>
    </w:p>
    <w:p w14:paraId="4028A4B6" w14:textId="77777777" w:rsidR="00F807F9" w:rsidRPr="008026AF" w:rsidRDefault="00F807F9" w:rsidP="000227A4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16"/>
          <w:szCs w:val="16"/>
          <w:lang w:val="en-US"/>
        </w:rPr>
      </w:pP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1215"/>
        <w:gridCol w:w="1215"/>
        <w:gridCol w:w="1215"/>
        <w:gridCol w:w="1215"/>
        <w:gridCol w:w="1215"/>
        <w:gridCol w:w="1215"/>
      </w:tblGrid>
      <w:tr w:rsidR="00F807F9" w:rsidRPr="008026AF" w14:paraId="0D3875BD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D3859" w14:textId="77777777" w:rsidR="00F807F9" w:rsidRPr="008026AF" w:rsidRDefault="00F807F9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78C11" w14:textId="0EDA7167" w:rsidR="00F807F9" w:rsidRPr="008026AF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54AEF" w14:textId="3A908706" w:rsidR="00F807F9" w:rsidRPr="008026AF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F807F9" w:rsidRPr="008026AF" w14:paraId="609BABF0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98F01" w14:textId="77777777" w:rsidR="00F807F9" w:rsidRPr="008026AF" w:rsidRDefault="00F807F9" w:rsidP="000227A4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6BBFEDCE" w14:textId="77777777" w:rsidR="00F807F9" w:rsidRPr="008026AF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3D12ECE0" w14:textId="77777777" w:rsidR="00F807F9" w:rsidRPr="008026AF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1A161CBA" w14:textId="77777777" w:rsidR="00F807F9" w:rsidRPr="008026AF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5D58CCC2" w14:textId="77777777" w:rsidR="00F807F9" w:rsidRPr="008026AF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32B4095E" w14:textId="77777777" w:rsidR="00F807F9" w:rsidRPr="008026AF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3FD81B4A" w14:textId="77777777" w:rsidR="00F807F9" w:rsidRPr="008026AF" w:rsidRDefault="00F807F9" w:rsidP="000227A4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807F9" w:rsidRPr="008026AF" w14:paraId="64D348ED" w14:textId="77777777" w:rsidTr="00D0422A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01005" w14:textId="77777777" w:rsidR="00F807F9" w:rsidRPr="008026AF" w:rsidRDefault="00F807F9" w:rsidP="000227A4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290" w:type="dxa"/>
            <w:gridSpan w:val="6"/>
            <w:tcBorders>
              <w:left w:val="nil"/>
              <w:right w:val="nil"/>
            </w:tcBorders>
            <w:vAlign w:val="bottom"/>
          </w:tcPr>
          <w:p w14:paraId="6C3C6A9F" w14:textId="618E9A92" w:rsidR="00F807F9" w:rsidRPr="008026AF" w:rsidRDefault="00F807F9" w:rsidP="000227A4">
            <w:pPr>
              <w:spacing w:line="330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61C29" w:rsidRPr="008026AF" w14:paraId="2F46B8DE" w14:textId="77777777" w:rsidTr="00D0422A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18CFC" w14:textId="77777777" w:rsidR="00361C29" w:rsidRPr="008026AF" w:rsidRDefault="00361C29" w:rsidP="000227A4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08AA4DB5" w14:textId="58F4250B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240,409,829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0873C80A" w14:textId="293DF7CE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5CCDCC59" w14:textId="49586763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240,409,881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E254C52" w14:textId="03E70206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248,350,351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7EDC565" w14:textId="0CFAD8FA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7BAAB33" w14:textId="78F06FAB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248,350,403</w:t>
            </w:r>
          </w:p>
        </w:tc>
      </w:tr>
      <w:tr w:rsidR="00361C29" w:rsidRPr="008026AF" w14:paraId="49B753B7" w14:textId="77777777" w:rsidTr="00D0422A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EE15C" w14:textId="77777777" w:rsidR="00361C29" w:rsidRPr="008026AF" w:rsidRDefault="00361C29" w:rsidP="000227A4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เงินดอลลาร์สหรัฐฯ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6C884F8D" w14:textId="5F831ABA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3,992,545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4460B8DA" w14:textId="43A542A3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379,127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4DA05AF0" w14:textId="35FA44BA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4,371,672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BCD7791" w14:textId="77A4D69F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2,697,431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470A901" w14:textId="3CDE1094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398,456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1104F19" w14:textId="52BC6D64" w:rsidR="00361C29" w:rsidRPr="008026AF" w:rsidRDefault="00361C29" w:rsidP="000227A4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3,095,887</w:t>
            </w:r>
          </w:p>
        </w:tc>
      </w:tr>
      <w:tr w:rsidR="00361C29" w:rsidRPr="008026AF" w14:paraId="54764F06" w14:textId="77777777" w:rsidTr="00D0422A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360F6" w14:textId="77777777" w:rsidR="00361C29" w:rsidRPr="008026AF" w:rsidRDefault="00361C29" w:rsidP="000227A4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เงินสกุลอื่น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177B69CD" w14:textId="5D2B616B" w:rsidR="00361C29" w:rsidRPr="008026AF" w:rsidRDefault="00361C29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41,596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7496AC4B" w14:textId="64453B82" w:rsidR="00361C29" w:rsidRPr="008026AF" w:rsidRDefault="00361C29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535CBCBF" w14:textId="4F08CACF" w:rsidR="00361C29" w:rsidRPr="008026AF" w:rsidRDefault="00361C29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41,596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7C1BCD6" w14:textId="7AC07D67" w:rsidR="00361C29" w:rsidRPr="008026AF" w:rsidRDefault="00361C29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7,097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E76223A" w14:textId="6CC5C46F" w:rsidR="00361C29" w:rsidRPr="008026AF" w:rsidRDefault="00361C29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50BE5A9" w14:textId="002DE7E5" w:rsidR="00361C29" w:rsidRPr="008026AF" w:rsidRDefault="00361C29" w:rsidP="000227A4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7,097</w:t>
            </w:r>
          </w:p>
        </w:tc>
      </w:tr>
      <w:tr w:rsidR="00361C29" w:rsidRPr="008026AF" w14:paraId="0F76D918" w14:textId="77777777" w:rsidTr="00D0422A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26FB8" w14:textId="77777777" w:rsidR="00361C29" w:rsidRPr="008026AF" w:rsidRDefault="00361C29" w:rsidP="000227A4">
            <w:pPr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1344DE2E" w14:textId="1F594636" w:rsidR="00361C29" w:rsidRPr="008026AF" w:rsidRDefault="00361C29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244,443,970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540C599C" w14:textId="3EE74562" w:rsidR="00361C29" w:rsidRPr="008026AF" w:rsidRDefault="00361C29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379,179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14:paraId="78D699C6" w14:textId="495D8A2E" w:rsidR="00361C29" w:rsidRPr="008026AF" w:rsidRDefault="00361C29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244,823,149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BD6348B" w14:textId="55BBCC8E" w:rsidR="00361C29" w:rsidRPr="008026AF" w:rsidRDefault="00361C29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251,054,879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3AA9CD3" w14:textId="305E9CF2" w:rsidR="00361C29" w:rsidRPr="008026AF" w:rsidRDefault="00361C29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398,508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34F2CD0" w14:textId="7AFAE2DB" w:rsidR="00361C29" w:rsidRPr="008026AF" w:rsidRDefault="00361C29" w:rsidP="000227A4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251,453,387</w:t>
            </w:r>
          </w:p>
        </w:tc>
      </w:tr>
    </w:tbl>
    <w:p w14:paraId="5D7323AB" w14:textId="77777777" w:rsidR="007B379A" w:rsidRPr="008026AF" w:rsidRDefault="007B379A" w:rsidP="009E13C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46" w:name="_Toc474436045"/>
      <w:bookmarkStart w:id="47" w:name="_Toc490578963"/>
      <w:bookmarkStart w:id="48" w:name="_Toc1376056"/>
      <w:bookmarkStart w:id="49" w:name="_Toc16867530"/>
      <w:bookmarkStart w:id="50" w:name="_Toc48896599"/>
      <w:bookmarkStart w:id="51" w:name="_Toc65140973"/>
      <w:bookmarkStart w:id="52" w:name="_Toc157414520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รายการระหว่างธนาคารและตลาดเงิน (หนี้สิน)</w:t>
      </w:r>
      <w:bookmarkEnd w:id="46"/>
      <w:bookmarkEnd w:id="47"/>
      <w:bookmarkEnd w:id="48"/>
      <w:bookmarkEnd w:id="49"/>
      <w:bookmarkEnd w:id="50"/>
      <w:bookmarkEnd w:id="51"/>
      <w:bookmarkEnd w:id="52"/>
    </w:p>
    <w:p w14:paraId="560E6906" w14:textId="77777777" w:rsidR="00F807F9" w:rsidRPr="008026AF" w:rsidRDefault="00F807F9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0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15"/>
        <w:gridCol w:w="1728"/>
        <w:gridCol w:w="1764"/>
      </w:tblGrid>
      <w:tr w:rsidR="001377C4" w:rsidRPr="008026AF" w14:paraId="59D94A96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E0B7C" w14:textId="77777777" w:rsidR="001377C4" w:rsidRPr="008026AF" w:rsidRDefault="001377C4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B7CDF" w14:textId="77777777" w:rsidR="001377C4" w:rsidRPr="008026AF" w:rsidRDefault="001377C4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  <w:p w14:paraId="6C5260BC" w14:textId="77777777" w:rsidR="001377C4" w:rsidRPr="008026AF" w:rsidRDefault="001377C4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5F174" w14:textId="77777777" w:rsidR="001377C4" w:rsidRPr="008026AF" w:rsidRDefault="001377C4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0F1CAB03" w14:textId="77777777" w:rsidR="001377C4" w:rsidRPr="008026AF" w:rsidRDefault="001377C4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</w:p>
        </w:tc>
      </w:tr>
      <w:tr w:rsidR="001377C4" w:rsidRPr="008026AF" w14:paraId="5540DD05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F34B0" w14:textId="77777777" w:rsidR="001377C4" w:rsidRPr="008026AF" w:rsidRDefault="001377C4" w:rsidP="00D0422A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6264EF65" w14:textId="77777777" w:rsidR="001377C4" w:rsidRPr="008026AF" w:rsidRDefault="001377C4" w:rsidP="00D0422A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1377C4" w:rsidRPr="008026AF" w14:paraId="4415E80D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346BDC70" w14:textId="77777777" w:rsidR="001377C4" w:rsidRPr="008026AF" w:rsidRDefault="001377C4" w:rsidP="00D0422A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8F48370" w14:textId="77777777" w:rsidR="001377C4" w:rsidRPr="008026AF" w:rsidRDefault="001377C4" w:rsidP="00D0422A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476335DB" w14:textId="77777777" w:rsidR="001377C4" w:rsidRPr="008026AF" w:rsidRDefault="001377C4" w:rsidP="00D0422A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10BD7" w:rsidRPr="008026AF" w14:paraId="57A68C92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17741E3B" w14:textId="77777777" w:rsidR="00910BD7" w:rsidRPr="008026AF" w:rsidRDefault="00910BD7" w:rsidP="00910BD7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5CB8794D" w14:textId="5671BCA4" w:rsidR="00910BD7" w:rsidRPr="008026AF" w:rsidRDefault="00910BD7" w:rsidP="00910BD7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8,171,722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2C125DD5" w14:textId="1EAAF0F3" w:rsidR="00910BD7" w:rsidRPr="008026AF" w:rsidRDefault="00910BD7" w:rsidP="00910BD7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8,188,722</w:t>
            </w:r>
          </w:p>
        </w:tc>
      </w:tr>
      <w:tr w:rsidR="00174FC1" w:rsidRPr="008026AF" w14:paraId="43B4704C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2B6B8EDD" w14:textId="77777777" w:rsidR="00174FC1" w:rsidRPr="008026AF" w:rsidRDefault="00174FC1" w:rsidP="00174FC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ธนาคารพาณิชย์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5854753F" w14:textId="292A088A" w:rsidR="00174FC1" w:rsidRPr="008026AF" w:rsidRDefault="00174FC1" w:rsidP="00174FC1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16,970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vAlign w:val="bottom"/>
          </w:tcPr>
          <w:p w14:paraId="3B22DE3C" w14:textId="40332D92" w:rsidR="00174FC1" w:rsidRPr="008026AF" w:rsidRDefault="00174FC1" w:rsidP="00174FC1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1,018,857</w:t>
            </w:r>
          </w:p>
        </w:tc>
      </w:tr>
      <w:tr w:rsidR="00174FC1" w:rsidRPr="008026AF" w14:paraId="3748960A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7C44FEE7" w14:textId="77777777" w:rsidR="00174FC1" w:rsidRPr="008026AF" w:rsidRDefault="00174FC1" w:rsidP="00174FC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สถาบันการเงินเฉพาะกิจ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7DF3E850" w14:textId="23A550E5" w:rsidR="00174FC1" w:rsidRPr="008026AF" w:rsidRDefault="00174FC1" w:rsidP="00174FC1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11,892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112443C5" w14:textId="0C3DA667" w:rsidR="00174FC1" w:rsidRPr="008026AF" w:rsidRDefault="00174FC1" w:rsidP="00174FC1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14,976</w:t>
            </w:r>
          </w:p>
        </w:tc>
      </w:tr>
      <w:tr w:rsidR="00174FC1" w:rsidRPr="008026AF" w14:paraId="15AC8225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76B0BD52" w14:textId="77777777" w:rsidR="00174FC1" w:rsidRPr="008026AF" w:rsidRDefault="00174FC1" w:rsidP="00174FC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สถาบันการเงินอื่น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755BDBC3" w14:textId="181D28FA" w:rsidR="00174FC1" w:rsidRPr="008026AF" w:rsidRDefault="00174FC1" w:rsidP="00174FC1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1,016,787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600AB41C" w14:textId="1A3B0072" w:rsidR="00174FC1" w:rsidRPr="008026AF" w:rsidRDefault="00174FC1" w:rsidP="00174FC1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1,030,270</w:t>
            </w:r>
          </w:p>
        </w:tc>
      </w:tr>
      <w:tr w:rsidR="00174FC1" w:rsidRPr="008026AF" w14:paraId="0968113A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9D6AF" w14:textId="77777777" w:rsidR="00174FC1" w:rsidRPr="008026AF" w:rsidRDefault="00174FC1" w:rsidP="00174FC1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รวมในประเทศ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18FDCD38" w14:textId="5D0C4B70" w:rsidR="00174FC1" w:rsidRPr="008026AF" w:rsidRDefault="00174FC1" w:rsidP="00174FC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9,217,371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5BB6A86C" w14:textId="7294E299" w:rsidR="00174FC1" w:rsidRPr="008026AF" w:rsidRDefault="00174FC1" w:rsidP="00174FC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10,252,825</w:t>
            </w:r>
          </w:p>
        </w:tc>
      </w:tr>
      <w:tr w:rsidR="00174FC1" w:rsidRPr="008026AF" w14:paraId="2E4D72D2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99750" w14:textId="77777777" w:rsidR="00174FC1" w:rsidRPr="008026AF" w:rsidRDefault="00174FC1" w:rsidP="00174FC1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5DECF94" w14:textId="77777777" w:rsidR="00174FC1" w:rsidRPr="008026AF" w:rsidRDefault="00174FC1" w:rsidP="00174FC1">
            <w:pPr>
              <w:tabs>
                <w:tab w:val="decimal" w:pos="138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4FCE0973" w14:textId="77777777" w:rsidR="00174FC1" w:rsidRPr="008026AF" w:rsidRDefault="00174FC1" w:rsidP="00174FC1">
            <w:pPr>
              <w:tabs>
                <w:tab w:val="decimal" w:pos="1356"/>
              </w:tabs>
              <w:rPr>
                <w:rFonts w:asciiTheme="majorBidi" w:hAnsiTheme="majorBidi" w:cstheme="majorBidi"/>
                <w:lang w:val="en-US"/>
              </w:rPr>
            </w:pPr>
          </w:p>
        </w:tc>
      </w:tr>
      <w:tr w:rsidR="00174FC1" w:rsidRPr="008026AF" w14:paraId="5CA097E0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AA74C" w14:textId="77777777" w:rsidR="00174FC1" w:rsidRPr="008026AF" w:rsidRDefault="00174FC1" w:rsidP="00174FC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130F39D" w14:textId="77777777" w:rsidR="00174FC1" w:rsidRPr="008026AF" w:rsidRDefault="00174FC1" w:rsidP="00174FC1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6DFEA22D" w14:textId="77777777" w:rsidR="00174FC1" w:rsidRPr="008026AF" w:rsidRDefault="00174FC1" w:rsidP="00174FC1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174FC1" w:rsidRPr="008026AF" w14:paraId="6002A876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98889" w14:textId="625AF7C7" w:rsidR="00174FC1" w:rsidRPr="008026AF" w:rsidRDefault="00174FC1" w:rsidP="00174FC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3D7BFF1" w14:textId="7C2DCB7E" w:rsidR="00174FC1" w:rsidRPr="008026AF" w:rsidRDefault="00174FC1" w:rsidP="00174FC1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258,547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16EB6808" w14:textId="3C4361B7" w:rsidR="00174FC1" w:rsidRPr="008026AF" w:rsidRDefault="00174FC1" w:rsidP="00174FC1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552</w:t>
            </w:r>
          </w:p>
        </w:tc>
      </w:tr>
      <w:tr w:rsidR="00174FC1" w:rsidRPr="008026AF" w14:paraId="384BA48E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5A17D" w14:textId="77777777" w:rsidR="00174FC1" w:rsidRPr="008026AF" w:rsidRDefault="00174FC1" w:rsidP="00174FC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0112475" w14:textId="03E4A82C" w:rsidR="00174FC1" w:rsidRPr="008026AF" w:rsidRDefault="00174FC1" w:rsidP="00174FC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258,547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1CB07380" w14:textId="611E7868" w:rsidR="00174FC1" w:rsidRPr="008026AF" w:rsidRDefault="00174FC1" w:rsidP="00174FC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552</w:t>
            </w:r>
          </w:p>
        </w:tc>
      </w:tr>
      <w:tr w:rsidR="00174FC1" w:rsidRPr="008026AF" w14:paraId="0C44361B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4B81F" w14:textId="77777777" w:rsidR="00174FC1" w:rsidRPr="008026AF" w:rsidRDefault="00174FC1" w:rsidP="00174FC1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6F48639C" w14:textId="77777777" w:rsidR="00174FC1" w:rsidRPr="008026AF" w:rsidRDefault="00174FC1" w:rsidP="00174FC1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47225C85" w14:textId="77777777" w:rsidR="00174FC1" w:rsidRPr="008026AF" w:rsidRDefault="00174FC1" w:rsidP="00174FC1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174FC1" w:rsidRPr="008026AF" w14:paraId="1A54DAF3" w14:textId="77777777" w:rsidTr="00D0422A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</w:tcPr>
          <w:p w14:paraId="2FDC70D8" w14:textId="77777777" w:rsidR="00174FC1" w:rsidRPr="008026AF" w:rsidRDefault="00174FC1" w:rsidP="00174FC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รวมในประเทศและต่างประเทศ</w:t>
            </w:r>
          </w:p>
        </w:tc>
        <w:tc>
          <w:tcPr>
            <w:tcW w:w="1728" w:type="dxa"/>
            <w:tcBorders>
              <w:left w:val="nil"/>
              <w:bottom w:val="nil"/>
              <w:right w:val="nil"/>
            </w:tcBorders>
            <w:vAlign w:val="bottom"/>
          </w:tcPr>
          <w:p w14:paraId="36E1C970" w14:textId="41026501" w:rsidR="00174FC1" w:rsidRPr="008026AF" w:rsidRDefault="00174FC1" w:rsidP="00174FC1">
            <w:pPr>
              <w:pBdr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9,475,918</w:t>
            </w:r>
          </w:p>
        </w:tc>
        <w:tc>
          <w:tcPr>
            <w:tcW w:w="1764" w:type="dxa"/>
            <w:tcBorders>
              <w:left w:val="nil"/>
              <w:bottom w:val="nil"/>
              <w:right w:val="nil"/>
            </w:tcBorders>
            <w:vAlign w:val="bottom"/>
          </w:tcPr>
          <w:p w14:paraId="0EF9A5A8" w14:textId="05B61B49" w:rsidR="00174FC1" w:rsidRPr="008026AF" w:rsidRDefault="00174FC1" w:rsidP="00174FC1">
            <w:pPr>
              <w:pBdr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10,253,377</w:t>
            </w:r>
          </w:p>
        </w:tc>
      </w:tr>
    </w:tbl>
    <w:p w14:paraId="7B06D357" w14:textId="77777777" w:rsidR="001377C4" w:rsidRPr="008026AF" w:rsidRDefault="001377C4">
      <w:pPr>
        <w:rPr>
          <w:rFonts w:asciiTheme="majorBidi" w:hAnsiTheme="majorBidi" w:cstheme="majorBidi"/>
          <w:sz w:val="28"/>
          <w:szCs w:val="28"/>
        </w:rPr>
      </w:pPr>
    </w:p>
    <w:p w14:paraId="71A60880" w14:textId="25D41DF2" w:rsidR="00714275" w:rsidRPr="008026AF" w:rsidRDefault="00486486" w:rsidP="001377C4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53" w:name="_Toc157414521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ตราสารหนี้ที่ออกและเงินกู้ยืม</w:t>
      </w:r>
      <w:bookmarkEnd w:id="41"/>
      <w:bookmarkEnd w:id="42"/>
      <w:bookmarkEnd w:id="53"/>
    </w:p>
    <w:p w14:paraId="51187455" w14:textId="77777777" w:rsidR="00F807F9" w:rsidRPr="008026AF" w:rsidRDefault="00F807F9">
      <w:pPr>
        <w:rPr>
          <w:rFonts w:asciiTheme="majorBidi" w:hAnsiTheme="majorBidi" w:cstheme="majorBidi"/>
        </w:rPr>
      </w:pPr>
    </w:p>
    <w:p w14:paraId="5CFEC192" w14:textId="522CE7EF" w:rsidR="005872C8" w:rsidRPr="008026AF" w:rsidRDefault="005872C8" w:rsidP="005872C8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 w:eastAsia="x-none"/>
        </w:rPr>
      </w:pPr>
      <w:bookmarkStart w:id="54" w:name="_Hlk173347087"/>
      <w:r w:rsidRPr="008026AF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ณ วันที่ </w:t>
      </w:r>
      <w:r w:rsidRPr="008026AF">
        <w:rPr>
          <w:rFonts w:asciiTheme="majorBidi" w:hAnsiTheme="majorBidi" w:cstheme="majorBidi"/>
          <w:sz w:val="28"/>
          <w:szCs w:val="28"/>
          <w:lang w:val="en-US" w:eastAsia="x-none"/>
        </w:rPr>
        <w:t xml:space="preserve">30 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มิถุนายน </w:t>
      </w:r>
      <w:r w:rsidRPr="008026AF">
        <w:rPr>
          <w:rFonts w:asciiTheme="majorBidi" w:hAnsiTheme="majorBidi" w:cstheme="majorBidi"/>
          <w:sz w:val="28"/>
          <w:szCs w:val="28"/>
          <w:lang w:val="en-US" w:eastAsia="x-none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และวันที่ </w:t>
      </w:r>
      <w:r w:rsidRPr="008026AF"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  <w:lang w:val="en-US" w:eastAsia="x-none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x-none"/>
        </w:rPr>
        <w:t>ตราสารหนี้ที่ออกและเงินกู้ยืมซึ่งออกในประเทศไทยและเป็นสกุล</w:t>
      </w:r>
      <w:r w:rsidRPr="008026AF">
        <w:rPr>
          <w:rFonts w:asciiTheme="majorBidi" w:hAnsiTheme="majorBidi" w:cstheme="majorBidi"/>
          <w:sz w:val="28"/>
          <w:szCs w:val="28"/>
          <w:lang w:val="en-US" w:eastAsia="x-none"/>
        </w:rPr>
        <w:t xml:space="preserve">    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x-none"/>
        </w:rPr>
        <w:t>เงินบาททั้งหมด</w:t>
      </w:r>
      <w:r w:rsidRPr="008026AF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  <w:lang w:val="en-US" w:eastAsia="x-none"/>
        </w:rPr>
        <w:t>มีดังนี้</w:t>
      </w:r>
    </w:p>
    <w:bookmarkEnd w:id="54"/>
    <w:p w14:paraId="3454E01F" w14:textId="77777777" w:rsidR="005872C8" w:rsidRDefault="005872C8" w:rsidP="005872C8">
      <w:pPr>
        <w:jc w:val="thaiDistribute"/>
        <w:rPr>
          <w:rFonts w:asciiTheme="majorBidi" w:hAnsiTheme="majorBidi" w:cstheme="majorBidi"/>
          <w:sz w:val="20"/>
          <w:szCs w:val="20"/>
          <w:lang w:val="en-US" w:eastAsia="x-none"/>
        </w:rPr>
      </w:pPr>
    </w:p>
    <w:tbl>
      <w:tblPr>
        <w:tblW w:w="920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05"/>
        <w:gridCol w:w="1905"/>
        <w:gridCol w:w="1905"/>
        <w:gridCol w:w="1728"/>
        <w:gridCol w:w="1764"/>
      </w:tblGrid>
      <w:tr w:rsidR="006D6788" w:rsidRPr="008026AF" w14:paraId="4E284030" w14:textId="77777777">
        <w:trPr>
          <w:cantSplit/>
        </w:trPr>
        <w:tc>
          <w:tcPr>
            <w:tcW w:w="1905" w:type="dxa"/>
            <w:tcBorders>
              <w:top w:val="nil"/>
              <w:left w:val="nil"/>
              <w:right w:val="nil"/>
            </w:tcBorders>
            <w:vAlign w:val="bottom"/>
          </w:tcPr>
          <w:p w14:paraId="6E0C915B" w14:textId="6613ABB0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05" w:type="dxa"/>
            <w:tcBorders>
              <w:top w:val="nil"/>
              <w:left w:val="nil"/>
              <w:right w:val="nil"/>
            </w:tcBorders>
          </w:tcPr>
          <w:p w14:paraId="5852CB44" w14:textId="77777777" w:rsidR="006D6788" w:rsidRPr="006D6788" w:rsidRDefault="006D6788" w:rsidP="006D6788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6"/>
                <w:szCs w:val="26"/>
                <w:lang w:eastAsia="th-TH"/>
              </w:rPr>
            </w:pPr>
          </w:p>
          <w:p w14:paraId="5253C565" w14:textId="7B4CDC32" w:rsidR="006D6788" w:rsidRPr="006D6788" w:rsidRDefault="006D6788" w:rsidP="006D67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ปีที่ครบกำหนด</w:t>
            </w:r>
          </w:p>
        </w:tc>
        <w:tc>
          <w:tcPr>
            <w:tcW w:w="1905" w:type="dxa"/>
            <w:tcBorders>
              <w:top w:val="nil"/>
              <w:left w:val="nil"/>
              <w:right w:val="nil"/>
            </w:tcBorders>
          </w:tcPr>
          <w:p w14:paraId="4EA86AF7" w14:textId="77777777" w:rsidR="006D6788" w:rsidRPr="006D6788" w:rsidRDefault="006D6788" w:rsidP="006D6788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6"/>
                <w:szCs w:val="26"/>
                <w:lang w:eastAsia="th-TH"/>
              </w:rPr>
            </w:pPr>
          </w:p>
          <w:p w14:paraId="4C23BCA3" w14:textId="2E1C68DD" w:rsidR="006D6788" w:rsidRPr="006D6788" w:rsidRDefault="006D6788" w:rsidP="006D67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อัตราดอกเบี้ย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893E2" w14:textId="77777777" w:rsidR="006D6788" w:rsidRPr="006D6788" w:rsidRDefault="006D6788" w:rsidP="006D67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D6788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30 </w:t>
            </w:r>
            <w:r w:rsidRPr="006D678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มิถุนายน</w:t>
            </w:r>
          </w:p>
          <w:p w14:paraId="6E1DF055" w14:textId="77777777" w:rsidR="006D6788" w:rsidRPr="006D6788" w:rsidRDefault="006D6788" w:rsidP="006D67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D678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Pr="006D678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9E5AB" w14:textId="77777777" w:rsidR="006D6788" w:rsidRPr="006D6788" w:rsidRDefault="006D6788" w:rsidP="006D67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D6788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6D678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</w:p>
          <w:p w14:paraId="640C7D1A" w14:textId="77777777" w:rsidR="006D6788" w:rsidRPr="006D6788" w:rsidRDefault="006D6788" w:rsidP="006D67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D678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Pr="006D678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</w:t>
            </w:r>
          </w:p>
        </w:tc>
      </w:tr>
      <w:tr w:rsidR="006D6788" w:rsidRPr="008026AF" w14:paraId="78B1FDB5" w14:textId="77777777">
        <w:trPr>
          <w:cantSplit/>
        </w:trPr>
        <w:tc>
          <w:tcPr>
            <w:tcW w:w="1905" w:type="dxa"/>
            <w:tcBorders>
              <w:left w:val="nil"/>
              <w:right w:val="nil"/>
            </w:tcBorders>
            <w:vAlign w:val="bottom"/>
          </w:tcPr>
          <w:p w14:paraId="14385275" w14:textId="77777777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05" w:type="dxa"/>
            <w:tcBorders>
              <w:left w:val="nil"/>
              <w:right w:val="nil"/>
            </w:tcBorders>
            <w:vAlign w:val="bottom"/>
          </w:tcPr>
          <w:p w14:paraId="4FC00CA6" w14:textId="77777777" w:rsidR="006D6788" w:rsidRPr="006D6788" w:rsidRDefault="006D6788" w:rsidP="006D6788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905" w:type="dxa"/>
            <w:tcBorders>
              <w:left w:val="nil"/>
              <w:right w:val="nil"/>
            </w:tcBorders>
            <w:vAlign w:val="bottom"/>
          </w:tcPr>
          <w:p w14:paraId="793340EF" w14:textId="29AAED23" w:rsidR="006D6788" w:rsidRPr="006D6788" w:rsidRDefault="006D6788" w:rsidP="006D6788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6D6788">
              <w:rPr>
                <w:rFonts w:asciiTheme="majorBidi" w:hAnsi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3492" w:type="dxa"/>
            <w:gridSpan w:val="2"/>
            <w:vAlign w:val="bottom"/>
          </w:tcPr>
          <w:p w14:paraId="3E4F0650" w14:textId="77777777" w:rsidR="006D6788" w:rsidRPr="006D6788" w:rsidRDefault="006D6788" w:rsidP="006D6788">
            <w:pPr>
              <w:ind w:left="-2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D6788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6D6788" w:rsidRPr="008026AF" w14:paraId="0AC5156C" w14:textId="77777777">
        <w:trPr>
          <w:cantSplit/>
        </w:trPr>
        <w:tc>
          <w:tcPr>
            <w:tcW w:w="1905" w:type="dxa"/>
            <w:tcBorders>
              <w:left w:val="nil"/>
              <w:right w:val="nil"/>
            </w:tcBorders>
            <w:vAlign w:val="center"/>
          </w:tcPr>
          <w:p w14:paraId="39F3DA97" w14:textId="658EA24B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ตั๋วแลกเงิน</w:t>
            </w:r>
          </w:p>
        </w:tc>
        <w:tc>
          <w:tcPr>
            <w:tcW w:w="1905" w:type="dxa"/>
            <w:tcBorders>
              <w:left w:val="nil"/>
              <w:right w:val="nil"/>
            </w:tcBorders>
            <w:vAlign w:val="bottom"/>
          </w:tcPr>
          <w:p w14:paraId="5B15AD71" w14:textId="10C082C8" w:rsidR="006D6788" w:rsidRPr="006D6788" w:rsidRDefault="006D6788" w:rsidP="006D67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eastAsia="MS Mincho" w:hAnsiTheme="majorBidi" w:cstheme="majorBidi"/>
                <w:sz w:val="26"/>
                <w:szCs w:val="26"/>
                <w:lang w:val="en-US" w:eastAsia="th-TH"/>
              </w:rPr>
              <w:t>2567</w:t>
            </w:r>
          </w:p>
        </w:tc>
        <w:tc>
          <w:tcPr>
            <w:tcW w:w="1905" w:type="dxa"/>
            <w:tcBorders>
              <w:left w:val="nil"/>
              <w:right w:val="nil"/>
            </w:tcBorders>
          </w:tcPr>
          <w:p w14:paraId="3205AC40" w14:textId="4465ECCD" w:rsidR="006D6788" w:rsidRPr="006D6788" w:rsidRDefault="006D6788" w:rsidP="006D67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eastAsia="MS Mincho" w:hAnsiTheme="majorBidi" w:cstheme="majorBidi"/>
                <w:sz w:val="26"/>
                <w:szCs w:val="26"/>
                <w:lang w:val="en-US" w:eastAsia="th-TH"/>
              </w:rPr>
              <w:t>2.55 - 2.82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1EADD2B7" w14:textId="5ECF906B" w:rsidR="006D6788" w:rsidRPr="006D6788" w:rsidRDefault="006D6788" w:rsidP="006D6788">
            <w:pPr>
              <w:tabs>
                <w:tab w:val="decimal" w:pos="1385"/>
              </w:tabs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</w:pPr>
            <w:r w:rsidRPr="006D6788">
              <w:rPr>
                <w:rFonts w:asciiTheme="majorBidi" w:hAnsiTheme="majorBidi" w:cstheme="majorBidi" w:hint="cs"/>
                <w:sz w:val="26"/>
                <w:szCs w:val="26"/>
                <w:cs/>
              </w:rPr>
              <w:t>4,000,000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0D798A8E" w14:textId="11D6683B" w:rsidR="006D6788" w:rsidRPr="006D6788" w:rsidRDefault="006D6788" w:rsidP="006D6788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6D6788">
              <w:rPr>
                <w:rFonts w:asciiTheme="majorBidi" w:hAnsiTheme="majorBidi"/>
                <w:sz w:val="26"/>
                <w:szCs w:val="26"/>
                <w:cs/>
              </w:rPr>
              <w:t>11</w:t>
            </w:r>
            <w:r w:rsidRPr="006D678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sz w:val="26"/>
                <w:szCs w:val="26"/>
                <w:cs/>
              </w:rPr>
              <w:t>892</w:t>
            </w:r>
            <w:r w:rsidRPr="006D678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sz w:val="26"/>
                <w:szCs w:val="26"/>
                <w:cs/>
              </w:rPr>
              <w:t>000</w:t>
            </w:r>
          </w:p>
        </w:tc>
      </w:tr>
      <w:tr w:rsidR="006D6788" w:rsidRPr="008026AF" w14:paraId="3FDCA920" w14:textId="77777777">
        <w:trPr>
          <w:cantSplit/>
        </w:trPr>
        <w:tc>
          <w:tcPr>
            <w:tcW w:w="1905" w:type="dxa"/>
            <w:tcBorders>
              <w:left w:val="nil"/>
              <w:right w:val="nil"/>
            </w:tcBorders>
          </w:tcPr>
          <w:p w14:paraId="39586D08" w14:textId="2BF509AA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ตราสารหนี้ด้อยสิทธิ </w:t>
            </w:r>
            <w:r w:rsidRPr="006D6788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(1</w:t>
            </w:r>
            <w:r w:rsidRPr="006D6788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)</w:t>
            </w:r>
          </w:p>
        </w:tc>
        <w:tc>
          <w:tcPr>
            <w:tcW w:w="1905" w:type="dxa"/>
            <w:tcBorders>
              <w:left w:val="nil"/>
              <w:right w:val="nil"/>
            </w:tcBorders>
          </w:tcPr>
          <w:p w14:paraId="105BAE11" w14:textId="153A4C84" w:rsidR="006D6788" w:rsidRPr="006D6788" w:rsidRDefault="006D6788" w:rsidP="006D67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hAnsiTheme="majorBidi" w:cstheme="majorBidi"/>
                <w:sz w:val="26"/>
                <w:szCs w:val="26"/>
                <w:cs/>
              </w:rPr>
              <w:t>2574</w:t>
            </w:r>
          </w:p>
        </w:tc>
        <w:tc>
          <w:tcPr>
            <w:tcW w:w="1905" w:type="dxa"/>
            <w:tcBorders>
              <w:left w:val="nil"/>
              <w:right w:val="nil"/>
            </w:tcBorders>
          </w:tcPr>
          <w:p w14:paraId="45D38DAD" w14:textId="789627D6" w:rsidR="006D6788" w:rsidRPr="006D6788" w:rsidRDefault="006D6788" w:rsidP="006D67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hAnsiTheme="majorBidi" w:cstheme="majorBidi"/>
                <w:sz w:val="26"/>
                <w:szCs w:val="26"/>
                <w:cs/>
              </w:rPr>
              <w:t>3.75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5FEEFD96" w14:textId="46775724" w:rsidR="006D6788" w:rsidRPr="006D6788" w:rsidRDefault="006D6788" w:rsidP="006D6788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eastAsia="MS Mincho" w:hAnsiTheme="majorBidi" w:cstheme="majorBidi"/>
                <w:sz w:val="26"/>
                <w:szCs w:val="26"/>
                <w:lang w:val="en-US" w:eastAsia="th-TH"/>
              </w:rPr>
              <w:t>2,400,000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  <w:vAlign w:val="bottom"/>
          </w:tcPr>
          <w:p w14:paraId="6E83583A" w14:textId="31123F70" w:rsidR="006D6788" w:rsidRPr="006D6788" w:rsidRDefault="006D6788" w:rsidP="006D6788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hAnsiTheme="majorBidi"/>
                <w:sz w:val="26"/>
                <w:szCs w:val="26"/>
                <w:cs/>
              </w:rPr>
              <w:t>2</w:t>
            </w:r>
            <w:r w:rsidRPr="006D678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sz w:val="26"/>
                <w:szCs w:val="26"/>
                <w:cs/>
              </w:rPr>
              <w:t>400</w:t>
            </w:r>
            <w:r w:rsidRPr="006D678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sz w:val="26"/>
                <w:szCs w:val="26"/>
                <w:cs/>
              </w:rPr>
              <w:t>000</w:t>
            </w:r>
          </w:p>
        </w:tc>
      </w:tr>
      <w:tr w:rsidR="006D6788" w:rsidRPr="008026AF" w14:paraId="5D604C4F" w14:textId="77777777">
        <w:trPr>
          <w:cantSplit/>
        </w:trPr>
        <w:tc>
          <w:tcPr>
            <w:tcW w:w="1905" w:type="dxa"/>
            <w:tcBorders>
              <w:left w:val="nil"/>
              <w:right w:val="nil"/>
            </w:tcBorders>
          </w:tcPr>
          <w:p w14:paraId="505730CA" w14:textId="7280803E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hAnsi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905" w:type="dxa"/>
            <w:tcBorders>
              <w:left w:val="nil"/>
              <w:right w:val="nil"/>
            </w:tcBorders>
          </w:tcPr>
          <w:p w14:paraId="3BF79E35" w14:textId="77777777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05" w:type="dxa"/>
            <w:tcBorders>
              <w:left w:val="nil"/>
              <w:right w:val="nil"/>
            </w:tcBorders>
          </w:tcPr>
          <w:p w14:paraId="0F50F470" w14:textId="5367CE03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FBE2EED" w14:textId="7CF7A680" w:rsidR="006D6788" w:rsidRPr="006D6788" w:rsidRDefault="006D6788" w:rsidP="006D6788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D6788"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lang w:val="en-US" w:eastAsia="th-TH"/>
              </w:rPr>
              <w:t>6,400,000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2E1B0374" w14:textId="0D8F4B1B" w:rsidR="006D6788" w:rsidRPr="006D6788" w:rsidRDefault="006D6788" w:rsidP="006D6788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D678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14</w:t>
            </w:r>
            <w:r w:rsidRPr="006D678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292</w:t>
            </w:r>
            <w:r w:rsidRPr="006D678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000</w:t>
            </w:r>
          </w:p>
        </w:tc>
      </w:tr>
      <w:tr w:rsidR="006D6788" w:rsidRPr="008026AF" w14:paraId="34502AC7" w14:textId="77777777">
        <w:trPr>
          <w:cantSplit/>
        </w:trPr>
        <w:tc>
          <w:tcPr>
            <w:tcW w:w="1905" w:type="dxa"/>
            <w:tcBorders>
              <w:left w:val="nil"/>
              <w:right w:val="nil"/>
            </w:tcBorders>
            <w:vAlign w:val="bottom"/>
          </w:tcPr>
          <w:p w14:paraId="11AF13FD" w14:textId="46C4C149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hAnsiTheme="majorBidi"/>
                <w:i/>
                <w:iCs/>
                <w:sz w:val="26"/>
                <w:szCs w:val="26"/>
                <w:cs/>
              </w:rPr>
              <w:t>หัก</w:t>
            </w:r>
            <w:r w:rsidRPr="006D6788">
              <w:rPr>
                <w:rFonts w:asciiTheme="majorBidi" w:hAnsiTheme="majorBidi"/>
                <w:sz w:val="26"/>
                <w:szCs w:val="26"/>
                <w:cs/>
              </w:rPr>
              <w:t xml:space="preserve"> ค่าใช้จ่ายรอตัดบัญชี</w:t>
            </w:r>
          </w:p>
        </w:tc>
        <w:tc>
          <w:tcPr>
            <w:tcW w:w="1905" w:type="dxa"/>
            <w:tcBorders>
              <w:left w:val="nil"/>
              <w:right w:val="nil"/>
            </w:tcBorders>
          </w:tcPr>
          <w:p w14:paraId="049E8BF5" w14:textId="77777777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05" w:type="dxa"/>
            <w:tcBorders>
              <w:left w:val="nil"/>
              <w:right w:val="nil"/>
            </w:tcBorders>
          </w:tcPr>
          <w:p w14:paraId="525C645D" w14:textId="07603A73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3D8332AE" w14:textId="73074C7C" w:rsidR="006D6788" w:rsidRPr="006D6788" w:rsidRDefault="006D6788" w:rsidP="006D6788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</w:pPr>
            <w:r w:rsidRPr="006D6788">
              <w:rPr>
                <w:rFonts w:asciiTheme="majorBidi" w:hAnsiTheme="majorBidi"/>
                <w:sz w:val="26"/>
                <w:szCs w:val="26"/>
                <w:cs/>
              </w:rPr>
              <w:t>(26</w:t>
            </w:r>
            <w:r w:rsidRPr="006D678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sz w:val="26"/>
                <w:szCs w:val="26"/>
                <w:cs/>
              </w:rPr>
              <w:t>418)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6D3C1074" w14:textId="58B136D3" w:rsidR="006D6788" w:rsidRPr="006D6788" w:rsidRDefault="006D6788" w:rsidP="006D6788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6788">
              <w:rPr>
                <w:rFonts w:asciiTheme="majorBidi" w:hAnsiTheme="majorBidi"/>
                <w:sz w:val="26"/>
                <w:szCs w:val="26"/>
                <w:cs/>
              </w:rPr>
              <w:t>(120</w:t>
            </w:r>
            <w:r w:rsidRPr="006D678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sz w:val="26"/>
                <w:szCs w:val="26"/>
                <w:cs/>
              </w:rPr>
              <w:t>178)</w:t>
            </w:r>
          </w:p>
        </w:tc>
      </w:tr>
      <w:tr w:rsidR="006D6788" w:rsidRPr="008026AF" w14:paraId="3A328FAF" w14:textId="77777777">
        <w:trPr>
          <w:cantSplit/>
        </w:trPr>
        <w:tc>
          <w:tcPr>
            <w:tcW w:w="1905" w:type="dxa"/>
            <w:tcBorders>
              <w:left w:val="nil"/>
              <w:bottom w:val="nil"/>
              <w:right w:val="nil"/>
            </w:tcBorders>
            <w:vAlign w:val="center"/>
          </w:tcPr>
          <w:p w14:paraId="72F85E61" w14:textId="0537E39E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D678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905" w:type="dxa"/>
            <w:tcBorders>
              <w:left w:val="nil"/>
              <w:bottom w:val="nil"/>
              <w:right w:val="nil"/>
            </w:tcBorders>
            <w:vAlign w:val="bottom"/>
          </w:tcPr>
          <w:p w14:paraId="3D499571" w14:textId="77777777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05" w:type="dxa"/>
            <w:tcBorders>
              <w:left w:val="nil"/>
              <w:bottom w:val="nil"/>
              <w:right w:val="nil"/>
            </w:tcBorders>
            <w:vAlign w:val="bottom"/>
          </w:tcPr>
          <w:p w14:paraId="0285D8DB" w14:textId="53FED9DA" w:rsidR="006D6788" w:rsidRPr="006D6788" w:rsidRDefault="006D6788" w:rsidP="006D6788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3DD04C0" w14:textId="1405A9BA" w:rsidR="006D6788" w:rsidRPr="006D6788" w:rsidRDefault="006D6788" w:rsidP="006D6788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D678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6</w:t>
            </w:r>
            <w:r w:rsidRPr="006D678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373</w:t>
            </w:r>
            <w:r w:rsidRPr="006D678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582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310C26A0" w14:textId="64BC44EB" w:rsidR="006D6788" w:rsidRPr="006D6788" w:rsidRDefault="006D6788" w:rsidP="006D6788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D678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14</w:t>
            </w:r>
            <w:r w:rsidRPr="006D678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171</w:t>
            </w:r>
            <w:r w:rsidRPr="006D678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6D6788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822</w:t>
            </w:r>
          </w:p>
        </w:tc>
      </w:tr>
    </w:tbl>
    <w:p w14:paraId="4612F80B" w14:textId="77777777" w:rsidR="005872C8" w:rsidRDefault="005872C8" w:rsidP="005872C8">
      <w:pPr>
        <w:rPr>
          <w:rFonts w:asciiTheme="majorBidi" w:hAnsiTheme="majorBidi" w:cstheme="majorBidi"/>
          <w:sz w:val="10"/>
          <w:szCs w:val="10"/>
        </w:rPr>
      </w:pPr>
    </w:p>
    <w:p w14:paraId="1B98DCB6" w14:textId="77777777" w:rsidR="00880058" w:rsidRPr="008026AF" w:rsidRDefault="00880058" w:rsidP="005872C8">
      <w:pPr>
        <w:rPr>
          <w:rFonts w:asciiTheme="majorBidi" w:hAnsiTheme="majorBidi" w:cstheme="majorBidi" w:hint="cs"/>
          <w:sz w:val="10"/>
          <w:szCs w:val="10"/>
          <w:cs/>
        </w:rPr>
      </w:pPr>
    </w:p>
    <w:p w14:paraId="60C28613" w14:textId="61727531" w:rsidR="005872C8" w:rsidRPr="008026AF" w:rsidRDefault="000227A4" w:rsidP="000227A4">
      <w:pPr>
        <w:ind w:left="567"/>
        <w:rPr>
          <w:rFonts w:asciiTheme="majorBidi" w:hAnsiTheme="majorBidi" w:cstheme="majorBidi"/>
          <w:sz w:val="28"/>
        </w:rPr>
      </w:pPr>
      <w:r w:rsidRPr="008026AF">
        <w:rPr>
          <w:rFonts w:asciiTheme="majorBidi" w:hAnsiTheme="majorBidi" w:cstheme="majorBidi"/>
          <w:sz w:val="28"/>
          <w:vertAlign w:val="superscript"/>
          <w:lang w:val="en-US"/>
        </w:rPr>
        <w:t>(1)</w:t>
      </w:r>
      <w:r w:rsidRPr="008026AF">
        <w:rPr>
          <w:rFonts w:asciiTheme="majorBidi" w:hAnsiTheme="majorBidi" w:cstheme="majorBidi"/>
          <w:sz w:val="28"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cs/>
        </w:rPr>
        <w:t xml:space="preserve"> </w:t>
      </w:r>
      <w:r w:rsidR="005872C8" w:rsidRPr="008026AF">
        <w:rPr>
          <w:rFonts w:asciiTheme="majorBidi" w:hAnsiTheme="majorBidi" w:cstheme="majorBidi"/>
          <w:sz w:val="24"/>
          <w:szCs w:val="24"/>
          <w:cs/>
        </w:rPr>
        <w:t xml:space="preserve">นับเป็นส่วนหนึ่งของเงินกองทุนชั้นที่ </w:t>
      </w:r>
      <w:r w:rsidR="005872C8" w:rsidRPr="008026AF">
        <w:rPr>
          <w:rFonts w:asciiTheme="majorBidi" w:hAnsiTheme="majorBidi" w:cstheme="majorBidi"/>
          <w:sz w:val="24"/>
          <w:szCs w:val="24"/>
          <w:lang w:val="en-US"/>
        </w:rPr>
        <w:t>2</w:t>
      </w:r>
      <w:r w:rsidR="005872C8" w:rsidRPr="008026AF">
        <w:rPr>
          <w:rFonts w:asciiTheme="majorBidi" w:hAnsiTheme="majorBidi" w:cstheme="majorBidi"/>
          <w:sz w:val="24"/>
          <w:szCs w:val="24"/>
          <w:cs/>
        </w:rPr>
        <w:t xml:space="preserve"> โดยคำนวณตามเงื่อนไขเกณฑ์การนับเงินกองทุนของธนาคารแห่งประเทศไทย</w:t>
      </w:r>
    </w:p>
    <w:p w14:paraId="7221A65B" w14:textId="77777777" w:rsidR="00F807F9" w:rsidRPr="008026AF" w:rsidRDefault="00F807F9" w:rsidP="0005509F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246E4E9" w14:textId="74B9EA30" w:rsidR="00E706C4" w:rsidRPr="008026AF" w:rsidRDefault="00E706C4" w:rsidP="0005509F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21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พฤษภาคม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2564 </w:t>
      </w:r>
      <w:r w:rsidR="00D93ACC"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ได้ออกตราสารหนี้ด้อยสิทธิ ครั้งที่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1/2564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เพื่อนับเป็นเงินกองทุน ชั้นที่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จำนวน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2.4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ล้านหน่วย มูลค่าที่ตราไว้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1,000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บาทต่อหน่วย คิดเป็นมูลค่ารวมทั้งสิ้น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2,400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 มีอายุ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ปี ครบกำหนดไถ่ถอนปี 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2574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อัตราดอกเบี้ยคงที่ร้อยละ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3.75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ต่อปี ชำระดอกเบี้ยทุก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</w:t>
      </w:r>
      <w:r w:rsidR="00D93ACC"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5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ปี นับแต่วันออกตราสารหรือภายใต้เงื่อนไขที่กำหนด</w:t>
      </w:r>
      <w:r w:rsidR="005007DB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ทั้งนี้ต้องได้รับความเห็นชอบจากธนาคารแห่งประเทศไทยก่อน</w:t>
      </w:r>
    </w:p>
    <w:p w14:paraId="45819E17" w14:textId="77777777" w:rsidR="00C70446" w:rsidRPr="008026AF" w:rsidRDefault="00C70446" w:rsidP="00C70446">
      <w:pPr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189AA29D" w14:textId="77777777" w:rsidR="00C70446" w:rsidRPr="008026AF" w:rsidRDefault="00C70446" w:rsidP="00C70446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55" w:name="_Toc157414523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ประมาณการหนี้สิน</w:t>
      </w:r>
      <w:bookmarkEnd w:id="55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7F5D14BB" w14:textId="77777777" w:rsidR="00C70446" w:rsidRPr="008026AF" w:rsidRDefault="00C70446" w:rsidP="00C70446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C70446" w:rsidRPr="008026AF" w14:paraId="2A9BB2A5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156E0" w14:textId="77777777" w:rsidR="00C70446" w:rsidRPr="008026AF" w:rsidRDefault="00C70446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E9C7A" w14:textId="558D2FB1" w:rsidR="00C70446" w:rsidRPr="008026AF" w:rsidRDefault="00C70446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077745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5CAA4" w14:textId="246B83A0" w:rsidR="00C70446" w:rsidRPr="008026AF" w:rsidRDefault="00C70446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077745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C70446" w:rsidRPr="008026AF" w14:paraId="6BFC92D3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13F35" w14:textId="77777777" w:rsidR="00C70446" w:rsidRPr="008026AF" w:rsidRDefault="00C70446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290DF" w14:textId="77777777" w:rsidR="00C70446" w:rsidRPr="008026AF" w:rsidRDefault="00C70446" w:rsidP="00D0422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442C5" w:rsidRPr="008026AF" w14:paraId="1CFD3D9B" w14:textId="77777777" w:rsidTr="00D0422A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9A45C" w14:textId="56DDFB03" w:rsidR="004442C5" w:rsidRPr="008026AF" w:rsidRDefault="004442C5" w:rsidP="004442C5">
            <w:pPr>
              <w:tabs>
                <w:tab w:val="left" w:pos="1260"/>
              </w:tabs>
              <w:ind w:left="142" w:hanging="14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</w:t>
            </w: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48433311" w14:textId="3F9EDBE9" w:rsidR="004442C5" w:rsidRPr="008026AF" w:rsidRDefault="004442C5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251,282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550ADE41" w14:textId="1CF38081" w:rsidR="004442C5" w:rsidRPr="008026AF" w:rsidRDefault="004442C5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649</w:t>
            </w:r>
          </w:p>
        </w:tc>
      </w:tr>
      <w:tr w:rsidR="004442C5" w:rsidRPr="008026AF" w14:paraId="206C0531" w14:textId="77777777" w:rsidTr="00D0422A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ECFA0" w14:textId="678726EF" w:rsidR="004442C5" w:rsidRPr="008026AF" w:rsidRDefault="004442C5" w:rsidP="000227A4">
            <w:pPr>
              <w:tabs>
                <w:tab w:val="left" w:pos="1260"/>
              </w:tabs>
              <w:ind w:left="296" w:hanging="284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</w:t>
            </w:r>
            <w:r w:rsidR="000227A4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ง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 วงเงินสินเชื่อและสัญญาค้ำประกันทางการเงิน</w:t>
            </w: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0B6413A8" w14:textId="77777777" w:rsidR="003E6403" w:rsidRPr="008026AF" w:rsidRDefault="003E6403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639FDA28" w14:textId="65E488E1" w:rsidR="004442C5" w:rsidRPr="008026AF" w:rsidRDefault="004442C5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101,031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068110BE" w14:textId="323E6713" w:rsidR="004442C5" w:rsidRPr="008026AF" w:rsidRDefault="004442C5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124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216</w:t>
            </w:r>
          </w:p>
        </w:tc>
      </w:tr>
      <w:tr w:rsidR="004442C5" w:rsidRPr="008026AF" w14:paraId="6F38F5D7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38F35" w14:textId="77777777" w:rsidR="004442C5" w:rsidRPr="008026AF" w:rsidRDefault="004442C5" w:rsidP="004442C5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ประมาณการรื้อถอน</w:t>
            </w: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15E9C8E3" w14:textId="30A4A89F" w:rsidR="004442C5" w:rsidRPr="008026AF" w:rsidRDefault="004442C5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40,795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44CC5DD8" w14:textId="77777777" w:rsidR="004442C5" w:rsidRPr="008026AF" w:rsidRDefault="004442C5" w:rsidP="004442C5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502</w:t>
            </w:r>
          </w:p>
        </w:tc>
      </w:tr>
      <w:tr w:rsidR="004442C5" w:rsidRPr="008026AF" w14:paraId="0EEDBB81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C3928" w14:textId="77777777" w:rsidR="004442C5" w:rsidRPr="008026AF" w:rsidRDefault="004442C5" w:rsidP="004442C5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ประมาณการหนี้สินอื่น</w:t>
            </w: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5C699DB4" w14:textId="37E59BFA" w:rsidR="004442C5" w:rsidRPr="008026AF" w:rsidRDefault="004442C5" w:rsidP="004442C5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115,528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5AD3EB10" w14:textId="77777777" w:rsidR="004442C5" w:rsidRPr="008026AF" w:rsidRDefault="004442C5" w:rsidP="004442C5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224</w:t>
            </w:r>
          </w:p>
        </w:tc>
      </w:tr>
      <w:tr w:rsidR="004442C5" w:rsidRPr="008026AF" w14:paraId="336BEB2D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EEC8C" w14:textId="77777777" w:rsidR="004442C5" w:rsidRPr="008026AF" w:rsidRDefault="004442C5" w:rsidP="004442C5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  <w:shd w:val="clear" w:color="auto" w:fill="auto"/>
          </w:tcPr>
          <w:p w14:paraId="7605A8E6" w14:textId="7E9D92D8" w:rsidR="004442C5" w:rsidRPr="008026AF" w:rsidRDefault="004442C5" w:rsidP="00B53063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508,636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22D6AED" w14:textId="77777777" w:rsidR="004442C5" w:rsidRPr="008026AF" w:rsidRDefault="004442C5" w:rsidP="004442C5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455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591</w:t>
            </w:r>
          </w:p>
        </w:tc>
      </w:tr>
    </w:tbl>
    <w:p w14:paraId="4E29F876" w14:textId="77777777" w:rsidR="00C70446" w:rsidRPr="008026AF" w:rsidRDefault="00C70446" w:rsidP="00C70446">
      <w:pPr>
        <w:ind w:left="532" w:hanging="518"/>
        <w:jc w:val="thaiDistribute"/>
        <w:rPr>
          <w:rFonts w:asciiTheme="majorBidi" w:hAnsiTheme="majorBidi" w:cstheme="majorBidi"/>
          <w:b/>
          <w:bCs/>
          <w:sz w:val="16"/>
          <w:szCs w:val="16"/>
          <w:lang w:val="en-US"/>
        </w:rPr>
      </w:pPr>
    </w:p>
    <w:p w14:paraId="676B3DC8" w14:textId="49516980" w:rsidR="00AC5FD2" w:rsidRPr="008026AF" w:rsidRDefault="00AC5FD2" w:rsidP="00AC5FD2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B53063" w:rsidRPr="008026AF">
        <w:rPr>
          <w:rFonts w:asciiTheme="majorBidi" w:hAnsiTheme="majorBidi" w:cstheme="majorBidi"/>
          <w:sz w:val="28"/>
          <w:szCs w:val="28"/>
          <w:lang w:val="en-US"/>
        </w:rPr>
        <w:t>30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B53063"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ธนาคารมีฐานะเปิดต่อความเสี่ยงด้านเครดิตของภาระผูกพันวงเงินสินเชื่อที่ยังไม่ได้เบิกใช้ </w:t>
      </w:r>
      <w:r w:rsidR="00B53063" w:rsidRPr="008026AF">
        <w:rPr>
          <w:rFonts w:asciiTheme="majorBidi" w:hAnsiTheme="majorBidi" w:cstheme="majorBidi"/>
          <w:sz w:val="28"/>
          <w:szCs w:val="28"/>
          <w:cs/>
        </w:rPr>
        <w:t xml:space="preserve">     </w:t>
      </w:r>
      <w:r w:rsidRPr="008026AF">
        <w:rPr>
          <w:rFonts w:asciiTheme="majorBidi" w:hAnsiTheme="majorBidi" w:cstheme="majorBidi"/>
          <w:sz w:val="28"/>
          <w:szCs w:val="28"/>
          <w:cs/>
        </w:rPr>
        <w:t>และสัญญาค้ำประกันทางการเงินรวม</w:t>
      </w:r>
      <w:r w:rsidRPr="008026AF">
        <w:rPr>
          <w:rFonts w:asciiTheme="majorBidi" w:hAnsiTheme="majorBidi" w:cstheme="majorBidi"/>
          <w:sz w:val="28"/>
          <w:szCs w:val="28"/>
        </w:rPr>
        <w:t xml:space="preserve"> </w:t>
      </w:r>
      <w:r w:rsidR="00B53063" w:rsidRPr="008026AF">
        <w:rPr>
          <w:rFonts w:asciiTheme="majorBidi" w:hAnsiTheme="majorBidi" w:cstheme="majorBidi"/>
          <w:sz w:val="28"/>
          <w:szCs w:val="28"/>
          <w:lang w:val="en-US"/>
        </w:rPr>
        <w:t>28,709.0</w:t>
      </w:r>
      <w:r w:rsidR="004442C5"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ล้านบาท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="005007DB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2566:</w:t>
      </w:r>
      <w:r w:rsidR="005007DB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30,007.2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ล้านบาท)</w:t>
      </w:r>
    </w:p>
    <w:p w14:paraId="40432E92" w14:textId="77777777" w:rsidR="00AC5FD2" w:rsidRPr="008026AF" w:rsidRDefault="00AC5FD2" w:rsidP="00AC5FD2">
      <w:pPr>
        <w:jc w:val="thaiDistribute"/>
        <w:rPr>
          <w:rFonts w:asciiTheme="majorBidi" w:hAnsiTheme="majorBidi" w:cstheme="majorBidi"/>
          <w:b/>
          <w:bCs/>
          <w:sz w:val="16"/>
          <w:szCs w:val="16"/>
          <w:cs/>
          <w:lang w:val="en-US"/>
        </w:rPr>
      </w:pPr>
    </w:p>
    <w:p w14:paraId="3B2D9BE9" w14:textId="311AF5D7" w:rsidR="00C70446" w:rsidRPr="008026AF" w:rsidRDefault="00C70446" w:rsidP="00C70446">
      <w:pPr>
        <w:ind w:left="527" w:hanging="516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ประมาณการหนี้สิน</w:t>
      </w:r>
      <w:r w:rsidR="00AC5FD2"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สำหรับ</w:t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ผลประโยชน์ของพนักงาน</w:t>
      </w:r>
    </w:p>
    <w:p w14:paraId="5FC319B3" w14:textId="77777777" w:rsidR="00C70446" w:rsidRPr="008026AF" w:rsidRDefault="00C70446" w:rsidP="00C70446">
      <w:pPr>
        <w:ind w:left="527" w:hanging="516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AC5FD2" w:rsidRPr="008026AF" w14:paraId="2AE818D5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B6A74" w14:textId="77777777" w:rsidR="00AC5FD2" w:rsidRPr="008026AF" w:rsidRDefault="00AC5FD2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F9B36" w14:textId="77777777" w:rsidR="00AC5FD2" w:rsidRPr="008026AF" w:rsidRDefault="00AC5FD2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>2567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253DE" w14:textId="77777777" w:rsidR="00AC5FD2" w:rsidRPr="008026AF" w:rsidRDefault="00AC5FD2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 xml:space="preserve">2566 </w:t>
            </w:r>
          </w:p>
        </w:tc>
      </w:tr>
      <w:tr w:rsidR="00AC5FD2" w:rsidRPr="008026AF" w14:paraId="175C8632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D6B2A" w14:textId="77777777" w:rsidR="00AC5FD2" w:rsidRPr="008026AF" w:rsidRDefault="00AC5FD2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4DE30" w14:textId="77777777" w:rsidR="00AC5FD2" w:rsidRPr="008026AF" w:rsidRDefault="00AC5FD2" w:rsidP="00D0422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52ECC" w:rsidRPr="008026AF" w14:paraId="0D8602F8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454A3" w14:textId="20C352C9" w:rsidR="00352ECC" w:rsidRPr="008026AF" w:rsidRDefault="00352ECC" w:rsidP="00352ECC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34AFB7CC" w14:textId="42819446" w:rsidR="00352ECC" w:rsidRPr="008026AF" w:rsidRDefault="00352ECC" w:rsidP="00352ECC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251,282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542AEAFE" w14:textId="41B5C710" w:rsidR="00352ECC" w:rsidRPr="008026AF" w:rsidRDefault="00352ECC" w:rsidP="00352ECC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242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649</w:t>
            </w:r>
          </w:p>
        </w:tc>
      </w:tr>
      <w:tr w:rsidR="00352ECC" w:rsidRPr="008026AF" w14:paraId="3C6A54FE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C9EC3" w14:textId="77777777" w:rsidR="00352ECC" w:rsidRPr="008026AF" w:rsidRDefault="00352ECC" w:rsidP="00352ECC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  <w:shd w:val="clear" w:color="auto" w:fill="auto"/>
          </w:tcPr>
          <w:p w14:paraId="6FD3814B" w14:textId="0022107C" w:rsidR="00352ECC" w:rsidRPr="008026AF" w:rsidRDefault="00352ECC" w:rsidP="00352ECC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251,282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140E03" w14:textId="7A209E25" w:rsidR="00352ECC" w:rsidRPr="008026AF" w:rsidRDefault="00352ECC" w:rsidP="00352ECC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242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649</w:t>
            </w:r>
          </w:p>
        </w:tc>
      </w:tr>
    </w:tbl>
    <w:p w14:paraId="2A942D0E" w14:textId="77777777" w:rsidR="00AC5FD2" w:rsidRPr="008026AF" w:rsidRDefault="00AC5FD2" w:rsidP="00C70446">
      <w:pPr>
        <w:ind w:left="527" w:hanging="516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37AE4B4B" w14:textId="6DFA6D76" w:rsidR="00AC5FD2" w:rsidRPr="008026AF" w:rsidRDefault="00AC5FD2" w:rsidP="00AC5FD2">
      <w:pPr>
        <w:spacing w:line="260" w:lineRule="atLeast"/>
        <w:ind w:left="540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GB"/>
        </w:rPr>
        <w:t>ธนาคารจัดการโครงการผลประโยชน์ที่กำหนดไว้ตามข้อกำหนดของพระราชบัญญัติคุ้มครองแรงงาน พ.ศ.</w:t>
      </w:r>
      <w:r w:rsidRPr="008026AF">
        <w:rPr>
          <w:rFonts w:asciiTheme="majorBidi" w:hAnsiTheme="majorBidi" w:cstheme="majorBidi"/>
          <w:sz w:val="28"/>
          <w:szCs w:val="28"/>
          <w:lang w:val="en-GB"/>
        </w:rPr>
        <w:t xml:space="preserve"> 2541 </w:t>
      </w:r>
      <w:r w:rsidR="00B53063" w:rsidRPr="008026AF">
        <w:rPr>
          <w:rFonts w:asciiTheme="majorBidi" w:hAnsiTheme="majorBidi" w:cstheme="majorBidi"/>
          <w:sz w:val="28"/>
          <w:szCs w:val="28"/>
          <w:cs/>
          <w:lang w:val="en-GB"/>
        </w:rPr>
        <w:t xml:space="preserve">              </w:t>
      </w:r>
      <w:r w:rsidRPr="008026AF">
        <w:rPr>
          <w:rFonts w:asciiTheme="majorBidi" w:hAnsiTheme="majorBidi" w:cstheme="majorBidi"/>
          <w:sz w:val="28"/>
          <w:szCs w:val="28"/>
          <w:cs/>
          <w:lang w:val="en-GB"/>
        </w:rPr>
        <w:t>ในการให้ผลประโยชน์เมื่อเกษียณแก่พนักงานตามสิทธิและอายุงาน</w:t>
      </w:r>
      <w:r w:rsidRPr="008026AF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  <w:lang w:val="en-GB"/>
        </w:rPr>
        <w:t>โครงการผลประโยชน์ที่กำหนดไว้มีความเสี่ยงจาก</w:t>
      </w:r>
      <w:r w:rsidR="00B53063" w:rsidRPr="008026AF">
        <w:rPr>
          <w:rFonts w:asciiTheme="majorBidi" w:hAnsiTheme="majorBidi" w:cstheme="majorBidi"/>
          <w:sz w:val="28"/>
          <w:szCs w:val="28"/>
          <w:cs/>
          <w:lang w:val="en-GB"/>
        </w:rPr>
        <w:t xml:space="preserve">    </w:t>
      </w:r>
      <w:r w:rsidRPr="008026AF">
        <w:rPr>
          <w:rFonts w:asciiTheme="majorBidi" w:hAnsiTheme="majorBidi" w:cstheme="majorBidi"/>
          <w:sz w:val="28"/>
          <w:szCs w:val="28"/>
          <w:cs/>
          <w:lang w:val="en-GB"/>
        </w:rPr>
        <w:t>การประมาณตามหลักคณิตศาสตร์ประกันภัยได้แก่ ความเสี่ยงของช่วงชีวิต ความเสี่ยงจากอัตราดอกเบี้ย และความเสี่ยง</w:t>
      </w:r>
      <w:r w:rsidR="00B53063" w:rsidRPr="008026AF">
        <w:rPr>
          <w:rFonts w:asciiTheme="majorBidi" w:hAnsiTheme="majorBidi" w:cstheme="majorBidi"/>
          <w:sz w:val="28"/>
          <w:szCs w:val="28"/>
          <w:cs/>
          <w:lang w:val="en-GB"/>
        </w:rPr>
        <w:t xml:space="preserve">    </w:t>
      </w:r>
      <w:r w:rsidRPr="008026AF">
        <w:rPr>
          <w:rFonts w:asciiTheme="majorBidi" w:hAnsiTheme="majorBidi" w:cstheme="majorBidi"/>
          <w:sz w:val="28"/>
          <w:szCs w:val="28"/>
          <w:cs/>
          <w:lang w:val="en-GB"/>
        </w:rPr>
        <w:t>จากตลาด (เงินลงทุน)</w:t>
      </w:r>
    </w:p>
    <w:p w14:paraId="41B9BA29" w14:textId="77777777" w:rsidR="00C70446" w:rsidRPr="008026AF" w:rsidRDefault="00C70446" w:rsidP="00C70446">
      <w:pPr>
        <w:rPr>
          <w:rFonts w:asciiTheme="majorBidi" w:hAnsiTheme="majorBidi" w:cstheme="majorBidi"/>
          <w:sz w:val="24"/>
          <w:szCs w:val="24"/>
        </w:rPr>
      </w:pP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B933A5" w:rsidRPr="008026AF" w14:paraId="7387C3AE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CDAFC2C" w14:textId="491F7A39" w:rsidR="00B933A5" w:rsidRPr="008026AF" w:rsidRDefault="00B933A5" w:rsidP="00B5306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28"/>
                <w:szCs w:val="28"/>
                <w:cs/>
                <w:lang w:val="en-GB"/>
              </w:rPr>
              <w:t>มูลค่าปัจจุบันของภาระผูกพันตามโครงการผลประโยชน์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58091B32" w14:textId="1BDA26E9" w:rsidR="00B933A5" w:rsidRPr="008026AF" w:rsidRDefault="00B933A5" w:rsidP="00B530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>2567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706526A0" w14:textId="5572188D" w:rsidR="00B933A5" w:rsidRPr="008026AF" w:rsidRDefault="00B933A5" w:rsidP="00B530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 xml:space="preserve">2566 </w:t>
            </w:r>
          </w:p>
        </w:tc>
      </w:tr>
      <w:tr w:rsidR="00B933A5" w:rsidRPr="008026AF" w14:paraId="5B5FA26E" w14:textId="77777777" w:rsidTr="00D0422A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AD848" w14:textId="77777777" w:rsidR="00B933A5" w:rsidRPr="008026AF" w:rsidRDefault="00B933A5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left w:val="nil"/>
              <w:right w:val="nil"/>
            </w:tcBorders>
            <w:vAlign w:val="bottom"/>
          </w:tcPr>
          <w:p w14:paraId="2FF8158E" w14:textId="77777777" w:rsidR="00B933A5" w:rsidRPr="008026AF" w:rsidRDefault="00B933A5" w:rsidP="00B53063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B933A5" w:rsidRPr="008026AF" w14:paraId="6E9A69DD" w14:textId="77777777" w:rsidTr="00D0422A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7387D" w14:textId="62165D3D" w:rsidR="00B933A5" w:rsidRPr="008026AF" w:rsidRDefault="00B933A5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</w:t>
            </w:r>
            <w:r w:rsidR="00E23466" w:rsidRPr="008026AF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วัน</w:t>
            </w:r>
            <w:r w:rsidR="00053B2B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ต้นงวด </w:t>
            </w:r>
            <w:r w:rsidR="00053B2B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/ </w:t>
            </w:r>
            <w:r w:rsidR="00053B2B"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76F0E26" w14:textId="0D5A997E" w:rsidR="00B933A5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649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A7E694C" w14:textId="77777777" w:rsidR="00B933A5" w:rsidRPr="008026AF" w:rsidRDefault="00B933A5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</w:tr>
      <w:tr w:rsidR="00B933A5" w:rsidRPr="008026AF" w14:paraId="17175C36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24CDA" w14:textId="77777777" w:rsidR="00B933A5" w:rsidRPr="008026AF" w:rsidRDefault="00B933A5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753B06CE" w14:textId="77777777" w:rsidR="00B933A5" w:rsidRPr="008026AF" w:rsidRDefault="00B933A5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74811534" w14:textId="77777777" w:rsidR="00B933A5" w:rsidRPr="008026AF" w:rsidRDefault="00B933A5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B933A5" w:rsidRPr="008026AF" w14:paraId="365F0DFB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4EFF1DEE" w14:textId="08BC1FA4" w:rsidR="00B933A5" w:rsidRPr="008026AF" w:rsidRDefault="00B933A5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รับรู้ในกำไรหรือขาดทุน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2C2C1A90" w14:textId="77777777" w:rsidR="00B933A5" w:rsidRPr="008026AF" w:rsidRDefault="00B933A5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3303DDC1" w14:textId="77777777" w:rsidR="00B933A5" w:rsidRPr="008026AF" w:rsidRDefault="00B933A5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352ECC" w:rsidRPr="008026AF" w14:paraId="5854A701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4DC3AA6" w14:textId="28386467" w:rsidR="00352ECC" w:rsidRPr="008026AF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7FC2B36A" w14:textId="2ED2AB43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19,848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6B69E3CA" w14:textId="77777777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514</w:t>
            </w:r>
          </w:p>
        </w:tc>
      </w:tr>
      <w:tr w:rsidR="00352ECC" w:rsidRPr="008026AF" w14:paraId="517CA517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4297BD7C" w14:textId="773CD671" w:rsidR="00352ECC" w:rsidRPr="008026AF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ดอกเบี้ยจากภาระผูกพัน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524D1C02" w14:textId="6300F1A5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3,456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3384A05" w14:textId="77777777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467</w:t>
            </w:r>
          </w:p>
        </w:tc>
      </w:tr>
      <w:tr w:rsidR="00352ECC" w:rsidRPr="008026AF" w14:paraId="172715FD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64630" w14:textId="17C838A8" w:rsidR="00352ECC" w:rsidRPr="008026AF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784F6950" w14:textId="36432BA5" w:rsidR="00352ECC" w:rsidRPr="008026AF" w:rsidRDefault="00352ECC" w:rsidP="00B530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23,304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9882604" w14:textId="098633B3" w:rsidR="00352ECC" w:rsidRPr="008026AF" w:rsidRDefault="00352ECC" w:rsidP="00B530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42,981</w:t>
            </w:r>
          </w:p>
        </w:tc>
      </w:tr>
      <w:tr w:rsidR="00352ECC" w:rsidRPr="008026AF" w14:paraId="47CD8231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5ABBA61" w14:textId="30D98BC6" w:rsidR="00352ECC" w:rsidRPr="008026AF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381A00FE" w14:textId="77777777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8A4DD60" w14:textId="77777777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2ECC" w:rsidRPr="008026AF" w14:paraId="325F86A6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18336AB" w14:textId="78EAF7FD" w:rsidR="00352ECC" w:rsidRPr="008026AF" w:rsidRDefault="00352ECC" w:rsidP="00B53063">
            <w:pPr>
              <w:ind w:left="200" w:right="174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กำไรจากการประมาณการตามหลักคณิตศาสตร์ประกันภัย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31D51AF5" w14:textId="77777777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77804DD" w14:textId="77777777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2ECC" w:rsidRPr="008026AF" w14:paraId="46DE8921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4E431382" w14:textId="265A71EF" w:rsidR="00352ECC" w:rsidRPr="008026AF" w:rsidRDefault="00352ECC" w:rsidP="00B53063">
            <w:pPr>
              <w:ind w:right="17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-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ข้อสมมติทางการเงิน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7E504E0B" w14:textId="52D6EC0D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9CF0ACF" w14:textId="05384CB1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(9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699)</w:t>
            </w:r>
          </w:p>
        </w:tc>
      </w:tr>
      <w:tr w:rsidR="00352ECC" w:rsidRPr="008026AF" w14:paraId="640189B6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623FA056" w14:textId="64BC7ABB" w:rsidR="00352ECC" w:rsidRPr="008026AF" w:rsidRDefault="00352ECC" w:rsidP="00B5306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-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การปรับปรุงจากประสบการณ์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3DF6EBEB" w14:textId="1A2A8CE9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4C566B2" w14:textId="25D73FFF" w:rsidR="00352ECC" w:rsidRPr="008026AF" w:rsidRDefault="00352ECC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348)</w:t>
            </w:r>
          </w:p>
        </w:tc>
      </w:tr>
      <w:tr w:rsidR="00352ECC" w:rsidRPr="008026AF" w14:paraId="7BA60512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8DA71" w14:textId="77777777" w:rsidR="00352ECC" w:rsidRPr="008026AF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28F12048" w14:textId="6D6C867B" w:rsidR="00352ECC" w:rsidRPr="008026AF" w:rsidRDefault="00352ECC" w:rsidP="00B530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5702E1E" w14:textId="4DBEDDF9" w:rsidR="00352ECC" w:rsidRPr="008026AF" w:rsidRDefault="00352ECC" w:rsidP="00B530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(11,047)</w:t>
            </w:r>
          </w:p>
        </w:tc>
      </w:tr>
      <w:tr w:rsidR="00B933A5" w:rsidRPr="008026AF" w14:paraId="59BE0A10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13D47" w14:textId="4A363106" w:rsidR="00B933A5" w:rsidRPr="008026AF" w:rsidRDefault="00B933A5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อื่น ๆ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4F89D0B" w14:textId="77777777" w:rsidR="00B933A5" w:rsidRPr="008026AF" w:rsidRDefault="00B933A5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0AD7714" w14:textId="77777777" w:rsidR="00B933A5" w:rsidRPr="008026AF" w:rsidRDefault="00B933A5" w:rsidP="00B5306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352ECC" w:rsidRPr="008026AF" w14:paraId="16854DE2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CFD29" w14:textId="1690CA0B" w:rsidR="00352ECC" w:rsidRPr="008026AF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ผลประโยชน์จ่าย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4F58D2E7" w14:textId="1BA0A67B" w:rsidR="00352ECC" w:rsidRPr="008026AF" w:rsidRDefault="00352ECC" w:rsidP="00B53063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(14,671)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D9FCCEC" w14:textId="77777777" w:rsidR="00352ECC" w:rsidRPr="008026AF" w:rsidRDefault="00352ECC" w:rsidP="00B53063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(14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724)</w:t>
            </w:r>
          </w:p>
        </w:tc>
      </w:tr>
      <w:tr w:rsidR="00352ECC" w:rsidRPr="008026AF" w14:paraId="2DDE7944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EDE6F" w14:textId="77777777" w:rsidR="00352ECC" w:rsidRPr="008026AF" w:rsidRDefault="00352ECC" w:rsidP="00B5306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63A7F6B4" w14:textId="7D1F8E5A" w:rsidR="00352ECC" w:rsidRPr="008026AF" w:rsidRDefault="00352ECC" w:rsidP="00B53063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(14,671)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DB041F0" w14:textId="73F6D826" w:rsidR="00352ECC" w:rsidRPr="008026AF" w:rsidRDefault="00352ECC" w:rsidP="00B53063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(14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724)</w:t>
            </w:r>
          </w:p>
        </w:tc>
      </w:tr>
      <w:tr w:rsidR="00352ECC" w:rsidRPr="008026AF" w14:paraId="33EDBEAB" w14:textId="77777777" w:rsidTr="00D0422A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989E8" w14:textId="0C8D762F" w:rsidR="00352ECC" w:rsidRPr="008026AF" w:rsidRDefault="00053B2B" w:rsidP="00B53063">
            <w:pPr>
              <w:ind w:left="200" w:hanging="2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</w:t>
            </w:r>
            <w:r w:rsidR="00E23466" w:rsidRPr="008026A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วันสิ้น</w:t>
            </w:r>
            <w:r w:rsidR="00B53063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งวด / </w:t>
            </w:r>
            <w:r w:rsidR="00352ECC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6FFC4299" w14:textId="3EA51273" w:rsidR="00352ECC" w:rsidRPr="008026AF" w:rsidRDefault="00352ECC" w:rsidP="00B53063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251,282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B93E610" w14:textId="77777777" w:rsidR="00352ECC" w:rsidRPr="008026AF" w:rsidRDefault="00352ECC" w:rsidP="00B53063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242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649</w:t>
            </w:r>
          </w:p>
        </w:tc>
      </w:tr>
    </w:tbl>
    <w:p w14:paraId="0BD73CC5" w14:textId="77777777" w:rsidR="00B53063" w:rsidRPr="008026AF" w:rsidRDefault="00B53063" w:rsidP="00976393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</w:rPr>
      </w:pPr>
    </w:p>
    <w:p w14:paraId="3AC1CFB8" w14:textId="38CF82BC" w:rsidR="00976393" w:rsidRPr="008026AF" w:rsidRDefault="00976393" w:rsidP="00976393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</w:rPr>
      </w:pPr>
      <w:r w:rsidRPr="008026AF"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  <w:t>ข้อสมมติในการประมาณการตามหลักคณิตศาสตร์ประกันภัย</w:t>
      </w:r>
    </w:p>
    <w:p w14:paraId="72ADAFCD" w14:textId="77777777" w:rsidR="00976393" w:rsidRPr="008026AF" w:rsidRDefault="00976393" w:rsidP="00976393">
      <w:pPr>
        <w:ind w:firstLine="540"/>
        <w:rPr>
          <w:rFonts w:asciiTheme="majorBidi" w:eastAsia="Calibri" w:hAnsiTheme="majorBidi" w:cstheme="majorBidi"/>
          <w:b/>
          <w:bCs/>
          <w:i/>
          <w:iCs/>
          <w:cs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843"/>
        <w:gridCol w:w="1701"/>
      </w:tblGrid>
      <w:tr w:rsidR="00976393" w:rsidRPr="008026AF" w14:paraId="69BA75AC" w14:textId="77777777" w:rsidTr="00D0422A">
        <w:tc>
          <w:tcPr>
            <w:tcW w:w="3077" w:type="pct"/>
            <w:vAlign w:val="bottom"/>
          </w:tcPr>
          <w:p w14:paraId="6142A164" w14:textId="77777777" w:rsidR="00976393" w:rsidRPr="008026AF" w:rsidRDefault="00976393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543662E7" w14:textId="0C3E4CCD" w:rsidR="00976393" w:rsidRPr="008026AF" w:rsidRDefault="00976393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sz w:val="28"/>
                <w:lang w:val="en-US" w:eastAsia="en-US"/>
              </w:rPr>
              <w:br/>
              <w:t>2567</w:t>
            </w:r>
          </w:p>
        </w:tc>
        <w:tc>
          <w:tcPr>
            <w:tcW w:w="923" w:type="pct"/>
            <w:vAlign w:val="bottom"/>
          </w:tcPr>
          <w:p w14:paraId="457D0F22" w14:textId="4D151BBB" w:rsidR="00976393" w:rsidRPr="008026AF" w:rsidRDefault="00976393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lang w:val="en-US" w:eastAsia="en-US"/>
              </w:rPr>
              <w:br/>
              <w:t xml:space="preserve">2566 </w:t>
            </w:r>
          </w:p>
        </w:tc>
      </w:tr>
      <w:tr w:rsidR="00976393" w:rsidRPr="008026AF" w14:paraId="7910B7E1" w14:textId="77777777" w:rsidTr="00976393">
        <w:tc>
          <w:tcPr>
            <w:tcW w:w="3077" w:type="pct"/>
            <w:vAlign w:val="bottom"/>
          </w:tcPr>
          <w:p w14:paraId="31413E06" w14:textId="77777777" w:rsidR="00976393" w:rsidRPr="008026AF" w:rsidRDefault="00976393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923" w:type="pct"/>
            <w:gridSpan w:val="2"/>
            <w:vAlign w:val="bottom"/>
          </w:tcPr>
          <w:p w14:paraId="0ED76A2B" w14:textId="474945E5" w:rsidR="00976393" w:rsidRPr="008026AF" w:rsidRDefault="00976393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i/>
                <w:iCs/>
                <w:sz w:val="28"/>
                <w:lang w:val="en-US" w:eastAsia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cs/>
              </w:rPr>
              <w:t>(ร้อยละ</w:t>
            </w:r>
            <w:r w:rsidR="00604DB1">
              <w:rPr>
                <w:rFonts w:asciiTheme="majorBidi" w:hAnsiTheme="majorBidi" w:cstheme="majorBidi" w:hint="cs"/>
                <w:i/>
                <w:iCs/>
                <w:sz w:val="28"/>
                <w:cs/>
              </w:rPr>
              <w:t>ต่อปี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cs/>
              </w:rPr>
              <w:t>)</w:t>
            </w:r>
          </w:p>
        </w:tc>
      </w:tr>
      <w:tr w:rsidR="00976393" w:rsidRPr="008026AF" w14:paraId="1B110F8C" w14:textId="77777777" w:rsidTr="00D0422A">
        <w:tc>
          <w:tcPr>
            <w:tcW w:w="3077" w:type="pct"/>
            <w:vAlign w:val="bottom"/>
          </w:tcPr>
          <w:p w14:paraId="116B1ECA" w14:textId="77777777" w:rsidR="00976393" w:rsidRPr="008026AF" w:rsidRDefault="00976393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5588DC29" w14:textId="77777777" w:rsidR="00976393" w:rsidRPr="008026AF" w:rsidRDefault="00976393" w:rsidP="00D0422A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3" w:type="pct"/>
            <w:vAlign w:val="bottom"/>
          </w:tcPr>
          <w:p w14:paraId="7E72F43F" w14:textId="77777777" w:rsidR="00976393" w:rsidRPr="008026AF" w:rsidRDefault="00976393" w:rsidP="00D0422A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352ECC" w:rsidRPr="008026AF" w14:paraId="07F0D661" w14:textId="77777777" w:rsidTr="00D0422A">
        <w:tc>
          <w:tcPr>
            <w:tcW w:w="3077" w:type="pct"/>
            <w:vAlign w:val="bottom"/>
          </w:tcPr>
          <w:p w14:paraId="788E2EAB" w14:textId="77777777" w:rsidR="00352ECC" w:rsidRPr="008026AF" w:rsidRDefault="00352ECC" w:rsidP="00352ECC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อัตราการขึ้นเงินเดือนในอนาคต</w:t>
            </w:r>
          </w:p>
        </w:tc>
        <w:tc>
          <w:tcPr>
            <w:tcW w:w="1000" w:type="pct"/>
            <w:vAlign w:val="bottom"/>
          </w:tcPr>
          <w:p w14:paraId="01A15AE6" w14:textId="5F43480C" w:rsidR="00352ECC" w:rsidRPr="008026AF" w:rsidRDefault="00352ECC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  <w:tc>
          <w:tcPr>
            <w:tcW w:w="923" w:type="pct"/>
            <w:vAlign w:val="bottom"/>
          </w:tcPr>
          <w:p w14:paraId="2628D7F0" w14:textId="77777777" w:rsidR="00352ECC" w:rsidRPr="008026AF" w:rsidRDefault="00352ECC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</w:tr>
      <w:tr w:rsidR="00352ECC" w:rsidRPr="008026AF" w14:paraId="298A7998" w14:textId="77777777" w:rsidTr="00D0422A">
        <w:tc>
          <w:tcPr>
            <w:tcW w:w="3077" w:type="pct"/>
            <w:vAlign w:val="bottom"/>
          </w:tcPr>
          <w:p w14:paraId="5F5A01CB" w14:textId="77777777" w:rsidR="00352ECC" w:rsidRPr="008026AF" w:rsidRDefault="00352ECC" w:rsidP="00352ECC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อัตราคิดลด</w:t>
            </w:r>
          </w:p>
        </w:tc>
        <w:tc>
          <w:tcPr>
            <w:tcW w:w="1000" w:type="pct"/>
            <w:vAlign w:val="bottom"/>
          </w:tcPr>
          <w:p w14:paraId="1B03AE47" w14:textId="332FDD43" w:rsidR="00352ECC" w:rsidRPr="008026AF" w:rsidRDefault="00352ECC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3.00</w:t>
            </w:r>
          </w:p>
        </w:tc>
        <w:tc>
          <w:tcPr>
            <w:tcW w:w="923" w:type="pct"/>
            <w:vAlign w:val="bottom"/>
          </w:tcPr>
          <w:p w14:paraId="774191FC" w14:textId="77777777" w:rsidR="00352ECC" w:rsidRPr="008026AF" w:rsidRDefault="00352ECC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3.00</w:t>
            </w:r>
          </w:p>
        </w:tc>
      </w:tr>
    </w:tbl>
    <w:p w14:paraId="30A305EE" w14:textId="5DAA6986" w:rsidR="00C70446" w:rsidRPr="008026AF" w:rsidRDefault="00C70446" w:rsidP="00C70446">
      <w:pPr>
        <w:rPr>
          <w:rFonts w:asciiTheme="majorBidi" w:hAnsiTheme="majorBidi" w:cstheme="majorBidi"/>
          <w:sz w:val="28"/>
          <w:szCs w:val="28"/>
        </w:rPr>
      </w:pPr>
    </w:p>
    <w:p w14:paraId="716E25C4" w14:textId="6684E264" w:rsidR="00C70446" w:rsidRPr="008026AF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526D5661" w14:textId="77777777" w:rsidR="00D03F34" w:rsidRPr="008026AF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6FFFC6EE" w14:textId="3823D078" w:rsidR="00C70446" w:rsidRPr="008026AF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B53063" w:rsidRPr="008026AF">
        <w:rPr>
          <w:rFonts w:asciiTheme="majorBidi" w:hAnsiTheme="majorBidi" w:cstheme="majorBidi"/>
          <w:sz w:val="28"/>
          <w:szCs w:val="28"/>
          <w:lang w:val="en-US"/>
        </w:rPr>
        <w:t>30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B53063"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ธนาคารมีระยะเวลาถัวเฉลี่ยถ่วงน้ำหนักของภาระผูกพันผลประโยชน์ที่กำหนดไว้ </w:t>
      </w:r>
      <w:r w:rsidR="00053B2B" w:rsidRPr="008026AF">
        <w:rPr>
          <w:rFonts w:asciiTheme="majorBidi" w:hAnsiTheme="majorBidi" w:cstheme="majorBidi"/>
          <w:sz w:val="28"/>
          <w:szCs w:val="28"/>
          <w:lang w:val="en-US"/>
        </w:rPr>
        <w:t>8.5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ปี</w:t>
      </w:r>
      <w:r w:rsidR="00B53063" w:rsidRPr="008026AF">
        <w:rPr>
          <w:rFonts w:asciiTheme="majorBidi" w:hAnsiTheme="majorBidi" w:cstheme="majorBidi"/>
          <w:sz w:val="28"/>
          <w:szCs w:val="28"/>
          <w:cs/>
        </w:rPr>
        <w:t xml:space="preserve">            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 xml:space="preserve">(31 ธันวาคม </w:t>
      </w:r>
      <w:r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: 9 ปี)</w:t>
      </w:r>
    </w:p>
    <w:p w14:paraId="7FA89575" w14:textId="017A96AE" w:rsidR="00C70446" w:rsidRPr="008026AF" w:rsidRDefault="00BE47DE" w:rsidP="00BE47DE">
      <w:pPr>
        <w:rPr>
          <w:rFonts w:asciiTheme="majorBid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5ECEA884" w14:textId="77777777" w:rsidR="00D03F34" w:rsidRPr="008026AF" w:rsidRDefault="00D03F34" w:rsidP="00D03F34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</w:rPr>
      </w:pPr>
      <w:r w:rsidRPr="008026AF"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  <w:t>การวิเคราะห์ความอ่อนไหว</w:t>
      </w:r>
    </w:p>
    <w:p w14:paraId="3923C8AA" w14:textId="77777777" w:rsidR="00D03F34" w:rsidRPr="008026AF" w:rsidRDefault="00D03F34" w:rsidP="00D03F34">
      <w:pPr>
        <w:ind w:left="540"/>
        <w:jc w:val="thaiDistribute"/>
        <w:rPr>
          <w:rFonts w:asciiTheme="majorBidi" w:eastAsia="Calibri" w:hAnsiTheme="majorBidi" w:cstheme="majorBidi"/>
        </w:rPr>
      </w:pPr>
    </w:p>
    <w:p w14:paraId="2CD5ED23" w14:textId="7B357C28" w:rsidR="00D03F34" w:rsidRPr="008026AF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วันที่รายงานโดยถือว่าข้อสมมติอื่น ๆ คงที่ จะมีผลกระทบต่อภาระผูกพันของโครงการผลประโยชน์เป็นจำนวนเงินดังต่อไปนี้</w:t>
      </w:r>
    </w:p>
    <w:p w14:paraId="5099541E" w14:textId="77777777" w:rsidR="00D03F34" w:rsidRPr="008026AF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843"/>
        <w:gridCol w:w="1701"/>
      </w:tblGrid>
      <w:tr w:rsidR="00D03F34" w:rsidRPr="008026AF" w14:paraId="1B781E52" w14:textId="77777777" w:rsidTr="00D0422A">
        <w:tc>
          <w:tcPr>
            <w:tcW w:w="3077" w:type="pct"/>
            <w:vAlign w:val="bottom"/>
          </w:tcPr>
          <w:p w14:paraId="1DD8B8AE" w14:textId="77777777" w:rsidR="00D03F34" w:rsidRPr="008026AF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1E31AE46" w14:textId="29E32D2C" w:rsidR="00D03F34" w:rsidRPr="008026AF" w:rsidRDefault="00D03F34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923" w:type="pct"/>
            <w:vAlign w:val="bottom"/>
          </w:tcPr>
          <w:p w14:paraId="72F77CB5" w14:textId="383B3CE4" w:rsidR="00D03F34" w:rsidRPr="008026AF" w:rsidRDefault="00D03F34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>ลดลง</w:t>
            </w:r>
            <w:r w:rsidRPr="008026AF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 </w:t>
            </w:r>
          </w:p>
        </w:tc>
      </w:tr>
      <w:tr w:rsidR="00D03F34" w:rsidRPr="008026AF" w14:paraId="0ED1E460" w14:textId="77777777" w:rsidTr="00D0422A">
        <w:tc>
          <w:tcPr>
            <w:tcW w:w="3077" w:type="pct"/>
            <w:vAlign w:val="bottom"/>
          </w:tcPr>
          <w:p w14:paraId="6A2FFF49" w14:textId="77777777" w:rsidR="00D03F34" w:rsidRPr="008026AF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923" w:type="pct"/>
            <w:gridSpan w:val="2"/>
            <w:vAlign w:val="bottom"/>
          </w:tcPr>
          <w:p w14:paraId="4E618902" w14:textId="4E8D9BD2" w:rsidR="00D03F34" w:rsidRPr="008026AF" w:rsidRDefault="00B53063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i/>
                <w:iCs/>
                <w:sz w:val="28"/>
                <w:lang w:val="en-US" w:eastAsia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D03F34" w:rsidRPr="008026AF" w14:paraId="05CC33A8" w14:textId="77777777" w:rsidTr="00D0422A">
        <w:tc>
          <w:tcPr>
            <w:tcW w:w="3077" w:type="pct"/>
            <w:vAlign w:val="bottom"/>
          </w:tcPr>
          <w:p w14:paraId="2532F7C4" w14:textId="719898E0" w:rsidR="00D03F34" w:rsidRPr="008026AF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</w:rPr>
              <w:t>2567</w:t>
            </w:r>
          </w:p>
        </w:tc>
        <w:tc>
          <w:tcPr>
            <w:tcW w:w="1000" w:type="pct"/>
            <w:vAlign w:val="bottom"/>
          </w:tcPr>
          <w:p w14:paraId="2F57D938" w14:textId="77777777" w:rsidR="00D03F34" w:rsidRPr="008026AF" w:rsidRDefault="00D03F34" w:rsidP="00D0422A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3" w:type="pct"/>
            <w:vAlign w:val="bottom"/>
          </w:tcPr>
          <w:p w14:paraId="583509F7" w14:textId="77777777" w:rsidR="00D03F34" w:rsidRPr="008026AF" w:rsidRDefault="00D03F34" w:rsidP="00D0422A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352ECC" w:rsidRPr="008026AF" w14:paraId="30651607" w14:textId="77777777" w:rsidTr="00D0422A">
        <w:tc>
          <w:tcPr>
            <w:tcW w:w="3077" w:type="pct"/>
            <w:vAlign w:val="bottom"/>
          </w:tcPr>
          <w:p w14:paraId="05E66F3A" w14:textId="4F07CAB4" w:rsidR="00352ECC" w:rsidRPr="008026AF" w:rsidRDefault="00352ECC" w:rsidP="00352ECC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อัตราการขึ้นเงินเดือนในอนาคต </w:t>
            </w:r>
            <w:r w:rsidRPr="008026AF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8026AF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8026AF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8026AF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1000" w:type="pct"/>
          </w:tcPr>
          <w:p w14:paraId="7445CA93" w14:textId="543B3B54" w:rsidR="00352ECC" w:rsidRPr="008026AF" w:rsidRDefault="00352ECC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11,211</w:t>
            </w:r>
          </w:p>
        </w:tc>
        <w:tc>
          <w:tcPr>
            <w:tcW w:w="923" w:type="pct"/>
          </w:tcPr>
          <w:p w14:paraId="347966AF" w14:textId="7F5FEF3C" w:rsidR="00352ECC" w:rsidRPr="008026AF" w:rsidRDefault="00352ECC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(10,595)</w:t>
            </w:r>
          </w:p>
        </w:tc>
      </w:tr>
      <w:tr w:rsidR="00352ECC" w:rsidRPr="008026AF" w14:paraId="36165C27" w14:textId="77777777" w:rsidTr="00D0422A">
        <w:tc>
          <w:tcPr>
            <w:tcW w:w="3077" w:type="pct"/>
            <w:vAlign w:val="bottom"/>
          </w:tcPr>
          <w:p w14:paraId="310AC4D7" w14:textId="6FDDCCC5" w:rsidR="00352ECC" w:rsidRPr="008026AF" w:rsidRDefault="00352ECC" w:rsidP="00352ECC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อัตราคิดลด </w:t>
            </w:r>
            <w:r w:rsidRPr="008026AF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8026AF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8026AF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8026AF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1000" w:type="pct"/>
          </w:tcPr>
          <w:p w14:paraId="052E2BB9" w14:textId="1E69DC51" w:rsidR="00352ECC" w:rsidRPr="008026AF" w:rsidRDefault="00352ECC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(10,133)</w:t>
            </w:r>
          </w:p>
        </w:tc>
        <w:tc>
          <w:tcPr>
            <w:tcW w:w="923" w:type="pct"/>
          </w:tcPr>
          <w:p w14:paraId="575013D9" w14:textId="5E35CB4B" w:rsidR="00352ECC" w:rsidRPr="008026AF" w:rsidRDefault="00352ECC" w:rsidP="00352ECC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10,823</w:t>
            </w:r>
          </w:p>
        </w:tc>
      </w:tr>
      <w:tr w:rsidR="00D03F34" w:rsidRPr="008026AF" w14:paraId="188D0378" w14:textId="77777777" w:rsidTr="00D0422A">
        <w:tc>
          <w:tcPr>
            <w:tcW w:w="3077" w:type="pct"/>
            <w:vAlign w:val="bottom"/>
          </w:tcPr>
          <w:p w14:paraId="017696B6" w14:textId="77777777" w:rsidR="00D03F34" w:rsidRPr="008026AF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3D807C8A" w14:textId="77777777" w:rsidR="00D03F34" w:rsidRPr="008026AF" w:rsidRDefault="00D03F34" w:rsidP="00D0422A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23" w:type="pct"/>
            <w:vAlign w:val="bottom"/>
          </w:tcPr>
          <w:p w14:paraId="05368B5C" w14:textId="77777777" w:rsidR="00D03F34" w:rsidRPr="008026AF" w:rsidRDefault="00D03F34" w:rsidP="00D0422A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03F34" w:rsidRPr="008026AF" w14:paraId="02DDD11C" w14:textId="77777777" w:rsidTr="00D0422A">
        <w:tc>
          <w:tcPr>
            <w:tcW w:w="3077" w:type="pct"/>
            <w:vAlign w:val="bottom"/>
          </w:tcPr>
          <w:p w14:paraId="52D8FE24" w14:textId="5DD70949" w:rsidR="00D03F34" w:rsidRPr="008026AF" w:rsidRDefault="00D03F34" w:rsidP="00D03F3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31 ธันวาคม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  <w:t>2566</w:t>
            </w:r>
          </w:p>
        </w:tc>
        <w:tc>
          <w:tcPr>
            <w:tcW w:w="1000" w:type="pct"/>
            <w:vAlign w:val="bottom"/>
          </w:tcPr>
          <w:p w14:paraId="699A872A" w14:textId="77777777" w:rsidR="00D03F34" w:rsidRPr="008026AF" w:rsidRDefault="00D03F34" w:rsidP="00D03F34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23" w:type="pct"/>
            <w:vAlign w:val="bottom"/>
          </w:tcPr>
          <w:p w14:paraId="68403929" w14:textId="77777777" w:rsidR="00D03F34" w:rsidRPr="008026AF" w:rsidRDefault="00D03F34" w:rsidP="00D03F34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03F34" w:rsidRPr="008026AF" w14:paraId="49E0F020" w14:textId="77777777" w:rsidTr="00D0422A">
        <w:tc>
          <w:tcPr>
            <w:tcW w:w="3077" w:type="pct"/>
            <w:vAlign w:val="bottom"/>
          </w:tcPr>
          <w:p w14:paraId="12ABD247" w14:textId="58497439" w:rsidR="00D03F34" w:rsidRPr="008026AF" w:rsidRDefault="00D03F34" w:rsidP="00D03F3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อัตราการขึ้นเงินเดือนในอนาคต </w:t>
            </w:r>
            <w:r w:rsidRPr="008026AF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8026AF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8026AF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8026AF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1000" w:type="pct"/>
            <w:vAlign w:val="bottom"/>
          </w:tcPr>
          <w:p w14:paraId="64AE9CA0" w14:textId="6CE7AE95" w:rsidR="00D03F34" w:rsidRPr="008026AF" w:rsidRDefault="00D03F34" w:rsidP="00D03F34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10,086</w:t>
            </w:r>
          </w:p>
        </w:tc>
        <w:tc>
          <w:tcPr>
            <w:tcW w:w="923" w:type="pct"/>
            <w:vAlign w:val="bottom"/>
          </w:tcPr>
          <w:p w14:paraId="19BB84C3" w14:textId="0F217CFF" w:rsidR="00D03F34" w:rsidRPr="008026AF" w:rsidRDefault="00D03F34" w:rsidP="00D03F34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(9,539)</w:t>
            </w:r>
          </w:p>
        </w:tc>
      </w:tr>
      <w:tr w:rsidR="00D03F34" w:rsidRPr="008026AF" w14:paraId="2C5D8AB0" w14:textId="77777777" w:rsidTr="00D0422A">
        <w:tc>
          <w:tcPr>
            <w:tcW w:w="3077" w:type="pct"/>
            <w:vAlign w:val="bottom"/>
          </w:tcPr>
          <w:p w14:paraId="5568D9CF" w14:textId="14FC8C38" w:rsidR="00D03F34" w:rsidRPr="008026AF" w:rsidRDefault="00D03F34" w:rsidP="00D03F3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อัตราคิดลด </w:t>
            </w:r>
            <w:r w:rsidRPr="008026AF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8026AF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8026AF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8026AF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1000" w:type="pct"/>
            <w:vAlign w:val="bottom"/>
          </w:tcPr>
          <w:p w14:paraId="3278C067" w14:textId="12C507A6" w:rsidR="00D03F34" w:rsidRPr="008026AF" w:rsidRDefault="00D03F34" w:rsidP="00D03F34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(9,674)</w:t>
            </w:r>
          </w:p>
        </w:tc>
        <w:tc>
          <w:tcPr>
            <w:tcW w:w="923" w:type="pct"/>
            <w:vAlign w:val="bottom"/>
          </w:tcPr>
          <w:p w14:paraId="5D79FFF7" w14:textId="2BC329F2" w:rsidR="00D03F34" w:rsidRPr="008026AF" w:rsidRDefault="00D03F34" w:rsidP="00D03F34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10,339</w:t>
            </w:r>
          </w:p>
        </w:tc>
      </w:tr>
    </w:tbl>
    <w:p w14:paraId="0717BDB0" w14:textId="7C49ED9A" w:rsidR="00F235B8" w:rsidRPr="008026AF" w:rsidRDefault="00C70446" w:rsidP="00B53063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 w:rsidRPr="008026AF">
        <w:rPr>
          <w:rFonts w:asciiTheme="majorBidi" w:hAnsiTheme="majorBidi" w:cstheme="majorBidi"/>
          <w:b/>
          <w:sz w:val="28"/>
          <w:szCs w:val="28"/>
          <w:cs/>
        </w:rPr>
        <w:t xml:space="preserve">                    </w:t>
      </w:r>
      <w:bookmarkStart w:id="56" w:name="_Toc65140978"/>
      <w:bookmarkStart w:id="57" w:name="_Toc157414525"/>
    </w:p>
    <w:p w14:paraId="7E928AFA" w14:textId="3D30757B" w:rsidR="00F235B8" w:rsidRPr="008026AF" w:rsidRDefault="00F235B8" w:rsidP="00F235B8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หนี้สินอื่น</w:t>
      </w:r>
      <w:bookmarkStart w:id="58" w:name="_Toc411009846"/>
      <w:bookmarkEnd w:id="56"/>
      <w:bookmarkEnd w:id="57"/>
    </w:p>
    <w:p w14:paraId="56EA86BD" w14:textId="77777777" w:rsidR="00F235B8" w:rsidRPr="008026AF" w:rsidRDefault="00F235B8" w:rsidP="00F235B8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760"/>
        <w:gridCol w:w="1800"/>
        <w:gridCol w:w="1710"/>
      </w:tblGrid>
      <w:tr w:rsidR="00F235B8" w:rsidRPr="008026AF" w14:paraId="5F317094" w14:textId="77777777" w:rsidTr="00D0422A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7E3FEC7A" w14:textId="77777777" w:rsidR="00F235B8" w:rsidRPr="008026AF" w:rsidRDefault="00F235B8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75601321" w14:textId="60CE5A5C" w:rsidR="00F235B8" w:rsidRPr="008026AF" w:rsidRDefault="00F235B8" w:rsidP="00D0422A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>2567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01CAE149" w14:textId="676D5B2E" w:rsidR="00F235B8" w:rsidRPr="008026AF" w:rsidRDefault="00F235B8" w:rsidP="00D0422A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 xml:space="preserve">2566 </w:t>
            </w:r>
          </w:p>
        </w:tc>
      </w:tr>
      <w:tr w:rsidR="00F235B8" w:rsidRPr="008026AF" w14:paraId="5D8BFB0D" w14:textId="77777777" w:rsidTr="00D0422A">
        <w:trPr>
          <w:cantSplit/>
          <w:trHeight w:val="10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06B8CD6A" w14:textId="77777777" w:rsidR="00F235B8" w:rsidRPr="008026AF" w:rsidRDefault="00F235B8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AAD1859" w14:textId="77777777" w:rsidR="00F235B8" w:rsidRPr="008026AF" w:rsidRDefault="00F235B8" w:rsidP="00D0422A">
            <w:pPr>
              <w:ind w:right="-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52ECC" w:rsidRPr="008026AF" w14:paraId="0F16DFD0" w14:textId="77777777" w:rsidTr="00D0422A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B1124" w14:textId="77777777" w:rsidR="00352ECC" w:rsidRPr="008026AF" w:rsidRDefault="00352ECC" w:rsidP="00352E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เจ้าหนี้หลักประกันตาม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สัญญา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53D6FBD" w14:textId="45D7342F" w:rsidR="00352ECC" w:rsidRPr="008026AF" w:rsidRDefault="00352ECC" w:rsidP="00352E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595,801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10F48173" w14:textId="77777777" w:rsidR="00352ECC" w:rsidRPr="008026AF" w:rsidRDefault="00352ECC" w:rsidP="00352E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249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094</w:t>
            </w:r>
          </w:p>
        </w:tc>
      </w:tr>
      <w:tr w:rsidR="00352ECC" w:rsidRPr="008026AF" w14:paraId="20C089D1" w14:textId="77777777" w:rsidTr="00D0422A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4E987" w14:textId="77777777" w:rsidR="00352ECC" w:rsidRPr="008026AF" w:rsidRDefault="00352ECC" w:rsidP="00352E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บัญชีพักเจ้าหนี้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ACFDE60" w14:textId="6BF9BA13" w:rsidR="00352ECC" w:rsidRPr="008026AF" w:rsidRDefault="00352ECC" w:rsidP="00352E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393,130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3392C5F1" w14:textId="1073A5B8" w:rsidR="00352ECC" w:rsidRPr="008026AF" w:rsidRDefault="00910BD7" w:rsidP="00352E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215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511</w:t>
            </w:r>
          </w:p>
        </w:tc>
      </w:tr>
      <w:tr w:rsidR="00352ECC" w:rsidRPr="008026AF" w14:paraId="70D3E059" w14:textId="77777777" w:rsidTr="00D0422A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3D38C" w14:textId="77777777" w:rsidR="00352ECC" w:rsidRPr="008026AF" w:rsidRDefault="00352ECC" w:rsidP="00352E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เจ้าหนี้ค่าซื้ออุปกรณ์และสินทรัพย์ไม่มีตัวตน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7875351" w14:textId="66646449" w:rsidR="00352ECC" w:rsidRPr="008026AF" w:rsidRDefault="00352ECC" w:rsidP="00352E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135,876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3D93F968" w14:textId="77777777" w:rsidR="00352ECC" w:rsidRPr="008026AF" w:rsidRDefault="00352ECC" w:rsidP="00352EC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66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271</w:t>
            </w:r>
          </w:p>
        </w:tc>
      </w:tr>
      <w:tr w:rsidR="00661080" w:rsidRPr="008026AF" w14:paraId="3E24635D" w14:textId="77777777" w:rsidTr="00D0422A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2A0CF" w14:textId="0EF4989E" w:rsidR="00661080" w:rsidRPr="008026AF" w:rsidRDefault="00661080" w:rsidP="00661080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ค่าใช้จ่ายค้างจ่ายเกี่ยวกับอาคาร สถานที่และอุปกรณ์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BEFDD04" w14:textId="34682840" w:rsidR="00661080" w:rsidRPr="008026AF" w:rsidRDefault="00661080" w:rsidP="0066108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19,023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BFEEF05" w14:textId="0C222013" w:rsidR="00661080" w:rsidRPr="008026AF" w:rsidRDefault="00661080" w:rsidP="0066108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7,267</w:t>
            </w:r>
          </w:p>
        </w:tc>
      </w:tr>
      <w:tr w:rsidR="00661080" w:rsidRPr="008026AF" w14:paraId="76E04A18" w14:textId="77777777" w:rsidTr="00D0422A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4CABE" w14:textId="3605E18B" w:rsidR="00661080" w:rsidRPr="008026AF" w:rsidRDefault="00661080" w:rsidP="00661080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เงินมัดจำรับ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3E29A56" w14:textId="1ADCF006" w:rsidR="00661080" w:rsidRPr="008026AF" w:rsidRDefault="00661080" w:rsidP="0066108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6,429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747C1BD" w14:textId="54AFB108" w:rsidR="00661080" w:rsidRPr="008026AF" w:rsidRDefault="00661080" w:rsidP="0066108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6,381</w:t>
            </w:r>
          </w:p>
        </w:tc>
      </w:tr>
      <w:tr w:rsidR="00661080" w:rsidRPr="008026AF" w14:paraId="6C965EEE" w14:textId="77777777" w:rsidTr="00D0422A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78424" w14:textId="01124C4D" w:rsidR="00661080" w:rsidRPr="008026AF" w:rsidRDefault="00661080" w:rsidP="00661080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เจ้าหนี้ค่าส่งเสริมการขายและโฆษณา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AE511A7" w14:textId="28F0E8AD" w:rsidR="00661080" w:rsidRPr="008026AF" w:rsidRDefault="00661080" w:rsidP="0066108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3,809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0E2EC78" w14:textId="4B9E9889" w:rsidR="00661080" w:rsidRPr="008026AF" w:rsidRDefault="00661080" w:rsidP="0066108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12,492</w:t>
            </w:r>
          </w:p>
        </w:tc>
      </w:tr>
      <w:tr w:rsidR="00661080" w:rsidRPr="008026AF" w14:paraId="35ADAC9E" w14:textId="77777777" w:rsidTr="00D0422A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4B829" w14:textId="77777777" w:rsidR="00661080" w:rsidRPr="008026AF" w:rsidRDefault="00661080" w:rsidP="00661080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8D9E5B9" w14:textId="3D1B0E2A" w:rsidR="00661080" w:rsidRPr="008026AF" w:rsidRDefault="00661080" w:rsidP="00661080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7,884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A4EA21A" w14:textId="49703B72" w:rsidR="00661080" w:rsidRPr="008026AF" w:rsidRDefault="00661080" w:rsidP="00661080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15,558</w:t>
            </w:r>
          </w:p>
        </w:tc>
      </w:tr>
      <w:tr w:rsidR="00352ECC" w:rsidRPr="008026AF" w14:paraId="22C02FB4" w14:textId="77777777" w:rsidTr="00D0422A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3F5E6" w14:textId="36EE6469" w:rsidR="00352ECC" w:rsidRPr="008026AF" w:rsidRDefault="00352ECC" w:rsidP="00352EC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2BD63DB" w14:textId="51FB2884" w:rsidR="00352ECC" w:rsidRPr="008026AF" w:rsidRDefault="00352ECC" w:rsidP="00352ECC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1,161,952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06AC803C" w14:textId="1796D636" w:rsidR="00352ECC" w:rsidRPr="008026AF" w:rsidRDefault="00910BD7" w:rsidP="00352ECC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572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574</w:t>
            </w:r>
          </w:p>
        </w:tc>
      </w:tr>
      <w:bookmarkEnd w:id="58"/>
    </w:tbl>
    <w:p w14:paraId="485E99BB" w14:textId="65B66157" w:rsidR="008F5AD2" w:rsidRPr="008026AF" w:rsidRDefault="008F5AD2" w:rsidP="008F5AD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0EB77F9" w14:textId="77777777" w:rsidR="00B53063" w:rsidRPr="008026AF" w:rsidRDefault="00B53063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59" w:name="_Toc157414524"/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03C822F" w14:textId="2E2DDFB2" w:rsidR="008F5AD2" w:rsidRPr="008026AF" w:rsidRDefault="008F5AD2" w:rsidP="008F5AD2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เงินรับล่วงหน้าจากธุรกรรมอิเล็กทรอนิกส์</w:t>
      </w:r>
      <w:bookmarkEnd w:id="59"/>
    </w:p>
    <w:p w14:paraId="5C5B2A73" w14:textId="77777777" w:rsidR="008F5AD2" w:rsidRPr="008026AF" w:rsidRDefault="008F5AD2" w:rsidP="008F5AD2">
      <w:pPr>
        <w:pStyle w:val="ListParagraph"/>
        <w:ind w:left="547"/>
        <w:contextualSpacing w:val="0"/>
        <w:jc w:val="thaiDistribute"/>
        <w:rPr>
          <w:rFonts w:asciiTheme="majorBidi" w:hAnsiTheme="majorBidi" w:cstheme="majorBidi"/>
          <w:sz w:val="28"/>
        </w:rPr>
      </w:pPr>
    </w:p>
    <w:p w14:paraId="598AF9D4" w14:textId="1293F4E2" w:rsidR="00013CA2" w:rsidRPr="008026AF" w:rsidRDefault="00013CA2" w:rsidP="00013CA2">
      <w:pPr>
        <w:ind w:left="540"/>
        <w:jc w:val="thaiDistribute"/>
        <w:rPr>
          <w:rFonts w:asciiTheme="majorBidi" w:eastAsia="Calibri" w:hAnsiTheme="majorBidi" w:cstheme="majorBidi"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ตามประกาศ ธปท. ที่ สนช.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2/2562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ลงวันที่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20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ธันวาคม </w:t>
      </w:r>
      <w:r w:rsidRPr="008026AF">
        <w:rPr>
          <w:rFonts w:asciiTheme="majorBidi" w:hAnsiTheme="majorBidi" w:cstheme="majorBidi"/>
          <w:color w:val="000000"/>
          <w:sz w:val="28"/>
          <w:szCs w:val="28"/>
        </w:rPr>
        <w:t xml:space="preserve">2562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เรื่อง </w:t>
      </w:r>
      <w:r w:rsidRPr="008026AF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หลักเกณฑ์การประกอบธุรกิจบริการโอนเงินด้วยวิธีการทางอิเล็กทรอนิกส์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 กำหนดให้ธนาคารเปิดเผยเงินรับล่วงหน้าจากธุรกรรมอิเล็กทรอนิกส์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ซึ่งเงินรับล่วงหน้าจากธุรกรรมโอนเงินอิเล็กทรอนิกส์แสดงเป็นส่วนหนึ่งของหนี้สินอื่น ทั้งนี้ 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ณ วันที่ </w:t>
      </w:r>
      <w:r w:rsidR="00B010C1" w:rsidRPr="008026AF">
        <w:rPr>
          <w:rFonts w:asciiTheme="majorBidi" w:hAnsiTheme="majorBidi" w:cstheme="majorBidi"/>
          <w:sz w:val="28"/>
          <w:szCs w:val="28"/>
          <w:cs/>
        </w:rPr>
        <w:t>30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 ธนาคารมีเงินรับล่วงหน้าจากธุรกรรมบริการโอนเงินด้วยวิธีการอิเล็กทรอนิกส์</w:t>
      </w:r>
      <w:r w:rsidR="00B010C1"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จำนวน </w:t>
      </w:r>
      <w:r w:rsidR="00B53063" w:rsidRPr="008026AF">
        <w:rPr>
          <w:rFonts w:asciiTheme="majorBidi" w:hAnsiTheme="majorBidi" w:cstheme="majorBidi"/>
          <w:color w:val="000000"/>
          <w:sz w:val="28"/>
          <w:szCs w:val="28"/>
          <w:lang w:val="en-US"/>
        </w:rPr>
        <w:t>0.03</w:t>
      </w:r>
      <w:r w:rsidR="00B010C1" w:rsidRPr="008026AF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="00B010C1" w:rsidRPr="008026AF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>ล้านบาท</w:t>
      </w:r>
      <w:r w:rsidRPr="008026AF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r w:rsidRPr="008026AF">
        <w:rPr>
          <w:rFonts w:asciiTheme="majorBidi" w:eastAsia="Calibri" w:hAnsiTheme="majorBidi" w:cstheme="majorBidi"/>
          <w:i/>
          <w:iCs/>
          <w:sz w:val="28"/>
          <w:szCs w:val="28"/>
        </w:rPr>
        <w:t>(</w:t>
      </w:r>
      <w:r w:rsidR="00B010C1" w:rsidRPr="008026AF">
        <w:rPr>
          <w:rFonts w:asciiTheme="majorBidi" w:eastAsia="Calibri" w:hAnsiTheme="majorBidi" w:cstheme="majorBidi"/>
          <w:i/>
          <w:iCs/>
          <w:sz w:val="28"/>
          <w:szCs w:val="28"/>
          <w:cs/>
        </w:rPr>
        <w:t xml:space="preserve">31 ธันวาคม </w:t>
      </w:r>
      <w:r w:rsidR="00B010C1" w:rsidRPr="008026AF">
        <w:rPr>
          <w:rFonts w:asciiTheme="majorBidi" w:eastAsia="Calibri" w:hAnsiTheme="majorBidi" w:cstheme="majorBidi"/>
          <w:i/>
          <w:iCs/>
          <w:sz w:val="28"/>
          <w:szCs w:val="28"/>
          <w:lang w:val="en-US"/>
        </w:rPr>
        <w:t>256</w:t>
      </w:r>
      <w:r w:rsidR="00917347">
        <w:rPr>
          <w:rFonts w:asciiTheme="majorBidi" w:eastAsia="Calibri" w:hAnsiTheme="majorBidi" w:cstheme="majorBidi"/>
          <w:i/>
          <w:iCs/>
          <w:sz w:val="28"/>
          <w:szCs w:val="28"/>
          <w:lang w:val="en-US"/>
        </w:rPr>
        <w:t>6</w:t>
      </w:r>
      <w:r w:rsidRPr="008026AF">
        <w:rPr>
          <w:rFonts w:asciiTheme="majorBidi" w:eastAsia="Calibri" w:hAnsiTheme="majorBidi" w:cstheme="majorBidi"/>
          <w:i/>
          <w:iCs/>
          <w:sz w:val="28"/>
          <w:szCs w:val="28"/>
        </w:rPr>
        <w:t xml:space="preserve">: </w:t>
      </w:r>
      <w:r w:rsidR="0028343E"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0.04</w:t>
      </w:r>
      <w:r w:rsidR="00B010C1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B010C1" w:rsidRPr="008026AF">
        <w:rPr>
          <w:rFonts w:asciiTheme="majorBidi" w:eastAsia="Calibri" w:hAnsiTheme="majorBidi" w:cstheme="majorBidi"/>
          <w:i/>
          <w:iCs/>
          <w:sz w:val="28"/>
          <w:szCs w:val="28"/>
          <w:cs/>
        </w:rPr>
        <w:t>ล้านบาท</w:t>
      </w:r>
      <w:r w:rsidRPr="008026AF">
        <w:rPr>
          <w:rFonts w:asciiTheme="majorBidi" w:eastAsia="Calibri" w:hAnsiTheme="majorBidi" w:cstheme="majorBidi"/>
          <w:i/>
          <w:iCs/>
          <w:sz w:val="28"/>
          <w:szCs w:val="28"/>
        </w:rPr>
        <w:t>)</w:t>
      </w:r>
    </w:p>
    <w:p w14:paraId="182727A3" w14:textId="77777777" w:rsidR="008F5AD2" w:rsidRPr="008026AF" w:rsidRDefault="008F5AD2" w:rsidP="00595CC1">
      <w:pPr>
        <w:jc w:val="thaiDistribute"/>
        <w:rPr>
          <w:rFonts w:asciiTheme="majorBidi" w:hAnsiTheme="majorBidi" w:cstheme="majorBidi"/>
          <w:sz w:val="28"/>
          <w:cs/>
          <w:lang w:val="en-US"/>
        </w:rPr>
      </w:pPr>
    </w:p>
    <w:p w14:paraId="31284F4A" w14:textId="05B3EBCE" w:rsidR="008F5AD2" w:rsidRPr="008026AF" w:rsidRDefault="008F5AD2" w:rsidP="00053B2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 xml:space="preserve">นอกจากนี้ ธนาคารฝากเงินจำนวน </w:t>
      </w:r>
      <w:r w:rsidR="00B53063" w:rsidRPr="008026AF">
        <w:rPr>
          <w:rFonts w:asciiTheme="majorBidi" w:hAnsiTheme="majorBidi" w:cstheme="majorBidi"/>
          <w:sz w:val="28"/>
          <w:szCs w:val="28"/>
        </w:rPr>
        <w:t>10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595CC1"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>เพื่อรองรับธุรกรรมอิเล็กทรอนิกส์ดังกล่าวโดยแสดงเป็นส่วนหนึ่ง</w:t>
      </w:r>
      <w:r w:rsidR="00B53063" w:rsidRPr="008026AF">
        <w:rPr>
          <w:rFonts w:asciiTheme="majorBidi" w:hAnsiTheme="majorBidi" w:cstheme="majorBidi"/>
          <w:sz w:val="28"/>
          <w:szCs w:val="28"/>
          <w:cs/>
        </w:rPr>
        <w:t xml:space="preserve">           </w:t>
      </w:r>
      <w:r w:rsidRPr="008026AF">
        <w:rPr>
          <w:rFonts w:asciiTheme="majorBidi" w:hAnsiTheme="majorBidi" w:cstheme="majorBidi"/>
          <w:sz w:val="28"/>
          <w:szCs w:val="28"/>
          <w:cs/>
        </w:rPr>
        <w:t>ของรายการระหว่างธนาคารและตลาดเงิน</w:t>
      </w:r>
      <w:r w:rsidR="00E23466" w:rsidRPr="008026AF">
        <w:rPr>
          <w:rFonts w:asciiTheme="majorBidi" w:hAnsiTheme="majorBidi" w:cstheme="majorBidi" w:hint="cs"/>
          <w:sz w:val="28"/>
          <w:szCs w:val="28"/>
          <w:cs/>
        </w:rPr>
        <w:t xml:space="preserve"> (</w:t>
      </w:r>
      <w:r w:rsidRPr="008026AF">
        <w:rPr>
          <w:rFonts w:asciiTheme="majorBidi" w:hAnsiTheme="majorBidi" w:cstheme="majorBidi"/>
          <w:sz w:val="28"/>
          <w:szCs w:val="28"/>
          <w:cs/>
        </w:rPr>
        <w:t>สินทรัพย์</w:t>
      </w:r>
      <w:r w:rsidR="00E23466" w:rsidRPr="008026AF">
        <w:rPr>
          <w:rFonts w:asciiTheme="majorBidi" w:hAnsiTheme="majorBidi" w:cstheme="majorBidi" w:hint="cs"/>
          <w:sz w:val="28"/>
          <w:szCs w:val="28"/>
          <w:cs/>
        </w:rPr>
        <w:t xml:space="preserve">) </w:t>
      </w:r>
      <w:r w:rsidRPr="008026AF">
        <w:rPr>
          <w:rFonts w:asciiTheme="majorBidi" w:hAnsiTheme="majorBidi" w:cstheme="majorBidi"/>
          <w:sz w:val="28"/>
          <w:szCs w:val="28"/>
          <w:cs/>
        </w:rPr>
        <w:t>ในงบฐานะการเงิน ณ วันที่</w:t>
      </w:r>
      <w:r w:rsidR="0028343E"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53063" w:rsidRPr="008026AF">
        <w:rPr>
          <w:rFonts w:asciiTheme="majorBidi" w:hAnsiTheme="majorBidi" w:cstheme="majorBidi"/>
          <w:sz w:val="28"/>
          <w:szCs w:val="28"/>
        </w:rPr>
        <w:t>30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Pr="008026AF">
        <w:rPr>
          <w:rFonts w:asciiTheme="majorBidi" w:hAnsiTheme="majorBidi" w:cstheme="majorBidi"/>
          <w:sz w:val="28"/>
          <w:szCs w:val="28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</w:rPr>
        <w:t>และ</w:t>
      </w:r>
      <w:r w:rsidR="00053B2B" w:rsidRPr="008026A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</w:rPr>
        <w:t xml:space="preserve">2566 </w:t>
      </w:r>
    </w:p>
    <w:p w14:paraId="05A65446" w14:textId="4E4626E4" w:rsidR="00DF4900" w:rsidRPr="008026AF" w:rsidRDefault="00DF4900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</w:p>
    <w:p w14:paraId="3FEF32B6" w14:textId="63030366" w:rsidR="00DF4900" w:rsidRPr="008026AF" w:rsidRDefault="00DF4900" w:rsidP="00DF4900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การหักกลบสินทรัพย์ทางการเงินและหนี้สินทางการเงิน</w:t>
      </w:r>
    </w:p>
    <w:p w14:paraId="560C71E6" w14:textId="77777777" w:rsidR="001A0B43" w:rsidRPr="008026AF" w:rsidRDefault="001A0B43" w:rsidP="00DF490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tbl>
      <w:tblPr>
        <w:tblW w:w="4860" w:type="pct"/>
        <w:tblInd w:w="450" w:type="dxa"/>
        <w:tblLook w:val="04A0" w:firstRow="1" w:lastRow="0" w:firstColumn="1" w:lastColumn="0" w:noHBand="0" w:noVBand="1"/>
      </w:tblPr>
      <w:tblGrid>
        <w:gridCol w:w="2412"/>
        <w:gridCol w:w="1404"/>
        <w:gridCol w:w="1371"/>
        <w:gridCol w:w="1404"/>
        <w:gridCol w:w="1371"/>
        <w:gridCol w:w="1374"/>
      </w:tblGrid>
      <w:tr w:rsidR="001E1B47" w:rsidRPr="008026AF" w14:paraId="6AE9F091" w14:textId="77777777" w:rsidTr="001E1B47">
        <w:trPr>
          <w:tblHeader/>
        </w:trPr>
        <w:tc>
          <w:tcPr>
            <w:tcW w:w="1298" w:type="pct"/>
          </w:tcPr>
          <w:p w14:paraId="54A26AED" w14:textId="77777777" w:rsidR="001E1B47" w:rsidRPr="008026AF" w:rsidRDefault="001E1B47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66912FF6" w14:textId="09706148" w:rsidR="001E1B47" w:rsidRPr="008026AF" w:rsidRDefault="009C108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8026AF">
              <w:rPr>
                <w:rFonts w:cstheme="majorBidi"/>
                <w:b w:val="0"/>
                <w:bCs w:val="0"/>
                <w:sz w:val="26"/>
                <w:szCs w:val="26"/>
              </w:rPr>
              <w:t xml:space="preserve">30 </w:t>
            </w:r>
            <w:r w:rsidRPr="008026AF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 xml:space="preserve">มิถุนายน </w:t>
            </w:r>
            <w:r w:rsidRPr="008026AF">
              <w:rPr>
                <w:rFonts w:cstheme="majorBidi"/>
                <w:b w:val="0"/>
                <w:bCs w:val="0"/>
                <w:sz w:val="26"/>
                <w:szCs w:val="26"/>
              </w:rPr>
              <w:t>2567</w:t>
            </w:r>
          </w:p>
        </w:tc>
      </w:tr>
      <w:tr w:rsidR="003F7830" w:rsidRPr="008026AF" w14:paraId="62252A5D" w14:textId="77777777" w:rsidTr="001E1B47">
        <w:trPr>
          <w:tblHeader/>
        </w:trPr>
        <w:tc>
          <w:tcPr>
            <w:tcW w:w="1298" w:type="pct"/>
          </w:tcPr>
          <w:p w14:paraId="5929E6DC" w14:textId="77777777" w:rsidR="003F7830" w:rsidRPr="008026AF" w:rsidRDefault="003F7830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740" w:type="pct"/>
          </w:tcPr>
          <w:p w14:paraId="378A5DF7" w14:textId="77777777" w:rsidR="003F7830" w:rsidRPr="008026AF" w:rsidRDefault="003F7830" w:rsidP="00D0422A">
            <w:pPr>
              <w:ind w:right="-13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50FC69B" w14:textId="77777777" w:rsidR="003F7830" w:rsidRPr="008026AF" w:rsidRDefault="003F7830" w:rsidP="00D0422A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</w:t>
            </w:r>
          </w:p>
          <w:p w14:paraId="4942ED8B" w14:textId="77777777" w:rsidR="003F7830" w:rsidRPr="008026AF" w:rsidRDefault="003F7830" w:rsidP="00D0422A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ตามบัญชีขั้นต้น</w:t>
            </w:r>
          </w:p>
        </w:tc>
        <w:tc>
          <w:tcPr>
            <w:tcW w:w="740" w:type="pct"/>
            <w:vAlign w:val="bottom"/>
          </w:tcPr>
          <w:p w14:paraId="0830A562" w14:textId="77777777" w:rsidR="00A565A8" w:rsidRPr="008026AF" w:rsidRDefault="003F7830" w:rsidP="00D0422A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มูลค่าที่นำมา</w:t>
            </w:r>
          </w:p>
          <w:p w14:paraId="34305D58" w14:textId="77777777" w:rsidR="00887AC3" w:rsidRPr="008026AF" w:rsidRDefault="003F7830" w:rsidP="00D0422A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หักกลบใน</w:t>
            </w:r>
          </w:p>
          <w:p w14:paraId="279FC10B" w14:textId="5467FBB6" w:rsidR="003F7830" w:rsidRPr="008026AF" w:rsidRDefault="003F7830" w:rsidP="00D0422A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740" w:type="pct"/>
            <w:vAlign w:val="bottom"/>
          </w:tcPr>
          <w:p w14:paraId="36BD8AC7" w14:textId="35CD2C53" w:rsidR="003F7830" w:rsidRPr="008026AF" w:rsidRDefault="003F7830" w:rsidP="00D0422A">
            <w:pPr>
              <w:ind w:left="-109"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ในงบฐานะการเงิน</w:t>
            </w:r>
          </w:p>
        </w:tc>
        <w:tc>
          <w:tcPr>
            <w:tcW w:w="740" w:type="pct"/>
            <w:vAlign w:val="bottom"/>
          </w:tcPr>
          <w:p w14:paraId="2EDEFF40" w14:textId="59FCBD82" w:rsidR="003F7830" w:rsidRPr="008026AF" w:rsidRDefault="003F7830" w:rsidP="00F07491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มูลค่าที่ไม่ได้นำมาหักกลบใน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741" w:type="pct"/>
            <w:vAlign w:val="bottom"/>
          </w:tcPr>
          <w:p w14:paraId="386A53FF" w14:textId="77777777" w:rsidR="003F7830" w:rsidRPr="008026AF" w:rsidRDefault="003F783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8026AF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มูลค่าสุทธิ</w:t>
            </w:r>
          </w:p>
        </w:tc>
      </w:tr>
      <w:tr w:rsidR="001E1B47" w:rsidRPr="008026AF" w14:paraId="531D7CF6" w14:textId="77777777" w:rsidTr="001E1B47">
        <w:trPr>
          <w:tblHeader/>
        </w:trPr>
        <w:tc>
          <w:tcPr>
            <w:tcW w:w="1298" w:type="pct"/>
          </w:tcPr>
          <w:p w14:paraId="48868D02" w14:textId="77777777" w:rsidR="001E1B47" w:rsidRPr="008026AF" w:rsidRDefault="001E1B47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00CCFD49" w14:textId="444EC85B" w:rsidR="001E1B47" w:rsidRPr="008026AF" w:rsidRDefault="009C108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8026AF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3F7830" w:rsidRPr="008026AF" w14:paraId="51E2CF55" w14:textId="77777777" w:rsidTr="001E1B47">
        <w:tc>
          <w:tcPr>
            <w:tcW w:w="1298" w:type="pct"/>
          </w:tcPr>
          <w:p w14:paraId="4E5575B9" w14:textId="77777777" w:rsidR="003F7830" w:rsidRPr="008026AF" w:rsidRDefault="003F7830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bookmarkStart w:id="60" w:name="_Hlk157762183"/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740" w:type="pct"/>
          </w:tcPr>
          <w:p w14:paraId="3F922C53" w14:textId="77777777" w:rsidR="003F7830" w:rsidRPr="008026AF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65BB3821" w14:textId="77777777" w:rsidR="003F7830" w:rsidRPr="008026AF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5A652ADF" w14:textId="77777777" w:rsidR="003F7830" w:rsidRPr="008026AF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57B8140C" w14:textId="77777777" w:rsidR="003F7830" w:rsidRPr="008026AF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1" w:type="pct"/>
          </w:tcPr>
          <w:p w14:paraId="4BE601E0" w14:textId="77777777" w:rsidR="003F7830" w:rsidRPr="008026AF" w:rsidRDefault="003F783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sz w:val="26"/>
                <w:szCs w:val="26"/>
              </w:rPr>
            </w:pPr>
          </w:p>
        </w:tc>
      </w:tr>
      <w:bookmarkEnd w:id="60"/>
      <w:tr w:rsidR="003F7830" w:rsidRPr="008026AF" w14:paraId="0D64EF46" w14:textId="77777777" w:rsidTr="001E1B47">
        <w:trPr>
          <w:trHeight w:val="360"/>
        </w:trPr>
        <w:tc>
          <w:tcPr>
            <w:tcW w:w="1298" w:type="pct"/>
          </w:tcPr>
          <w:p w14:paraId="0538CB5F" w14:textId="3DE1ACE2" w:rsidR="003F7830" w:rsidRPr="008026AF" w:rsidRDefault="003F7830" w:rsidP="00AF7A2E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740" w:type="pct"/>
          </w:tcPr>
          <w:p w14:paraId="6EDEA6AB" w14:textId="00715CA3" w:rsidR="003F7830" w:rsidRPr="008026AF" w:rsidRDefault="003F7830" w:rsidP="00AF7A2E">
            <w:pPr>
              <w:tabs>
                <w:tab w:val="decimal" w:pos="879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1,272,593</w:t>
            </w:r>
          </w:p>
        </w:tc>
        <w:tc>
          <w:tcPr>
            <w:tcW w:w="740" w:type="pct"/>
          </w:tcPr>
          <w:p w14:paraId="6EACDFEF" w14:textId="17FB8833" w:rsidR="003F7830" w:rsidRPr="008026AF" w:rsidRDefault="003F7830" w:rsidP="00AF7A2E">
            <w:pPr>
              <w:tabs>
                <w:tab w:val="decimal" w:pos="792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-   </w:t>
            </w:r>
          </w:p>
        </w:tc>
        <w:tc>
          <w:tcPr>
            <w:tcW w:w="740" w:type="pct"/>
          </w:tcPr>
          <w:p w14:paraId="7917D0BA" w14:textId="27A4BBBC" w:rsidR="003F7830" w:rsidRPr="008026AF" w:rsidRDefault="003F7830" w:rsidP="00AF7A2E">
            <w:pPr>
              <w:tabs>
                <w:tab w:val="decimal" w:pos="891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1,272,593</w:t>
            </w:r>
          </w:p>
        </w:tc>
        <w:tc>
          <w:tcPr>
            <w:tcW w:w="740" w:type="pct"/>
          </w:tcPr>
          <w:p w14:paraId="6134DE20" w14:textId="51BAB30A" w:rsidR="003F7830" w:rsidRPr="008026AF" w:rsidRDefault="003F7830" w:rsidP="00AF7A2E">
            <w:pPr>
              <w:tabs>
                <w:tab w:val="decimal" w:pos="943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595,801</w:t>
            </w:r>
          </w:p>
        </w:tc>
        <w:tc>
          <w:tcPr>
            <w:tcW w:w="741" w:type="pct"/>
          </w:tcPr>
          <w:p w14:paraId="443A5894" w14:textId="02736652" w:rsidR="003F7830" w:rsidRPr="008026AF" w:rsidRDefault="003F7830" w:rsidP="00AF7A2E">
            <w:pPr>
              <w:tabs>
                <w:tab w:val="decimal" w:pos="880"/>
              </w:tabs>
              <w:ind w:right="-1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676,792</w:t>
            </w:r>
          </w:p>
        </w:tc>
      </w:tr>
      <w:tr w:rsidR="003F7830" w:rsidRPr="008026AF" w14:paraId="3D67DFE3" w14:textId="77777777" w:rsidTr="001E1B47">
        <w:tc>
          <w:tcPr>
            <w:tcW w:w="1298" w:type="pct"/>
          </w:tcPr>
          <w:p w14:paraId="743C0B2C" w14:textId="77777777" w:rsidR="003F7830" w:rsidRPr="008026AF" w:rsidRDefault="003F7830" w:rsidP="00AF7A2E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</w:tcPr>
          <w:p w14:paraId="3E858069" w14:textId="2029098B" w:rsidR="003F7830" w:rsidRPr="008026AF" w:rsidRDefault="003F7830" w:rsidP="00AF7A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1,272,593</w:t>
            </w:r>
          </w:p>
        </w:tc>
        <w:tc>
          <w:tcPr>
            <w:tcW w:w="740" w:type="pct"/>
          </w:tcPr>
          <w:p w14:paraId="229C0580" w14:textId="615FE45A" w:rsidR="003F7830" w:rsidRPr="008026AF" w:rsidRDefault="003F7830" w:rsidP="00AF7A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-   </w:t>
            </w:r>
          </w:p>
        </w:tc>
        <w:tc>
          <w:tcPr>
            <w:tcW w:w="740" w:type="pct"/>
          </w:tcPr>
          <w:p w14:paraId="568BD2AB" w14:textId="36C82CC8" w:rsidR="003F7830" w:rsidRPr="008026AF" w:rsidRDefault="003F7830" w:rsidP="00AF7A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1,272,593</w:t>
            </w:r>
          </w:p>
        </w:tc>
        <w:tc>
          <w:tcPr>
            <w:tcW w:w="740" w:type="pct"/>
          </w:tcPr>
          <w:p w14:paraId="0D859CEB" w14:textId="75DC8028" w:rsidR="003F7830" w:rsidRPr="008026AF" w:rsidRDefault="003F7830" w:rsidP="00AF7A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3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595,801</w:t>
            </w:r>
          </w:p>
        </w:tc>
        <w:tc>
          <w:tcPr>
            <w:tcW w:w="741" w:type="pct"/>
          </w:tcPr>
          <w:p w14:paraId="59E19040" w14:textId="272D7E5C" w:rsidR="003F7830" w:rsidRPr="008026AF" w:rsidRDefault="003F7830" w:rsidP="00AF7A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676,792</w:t>
            </w:r>
          </w:p>
        </w:tc>
      </w:tr>
      <w:tr w:rsidR="003F7830" w:rsidRPr="008026AF" w14:paraId="0CA0F4B1" w14:textId="77777777" w:rsidTr="001E1B47">
        <w:trPr>
          <w:trHeight w:val="144"/>
        </w:trPr>
        <w:tc>
          <w:tcPr>
            <w:tcW w:w="1298" w:type="pct"/>
            <w:vAlign w:val="center"/>
          </w:tcPr>
          <w:p w14:paraId="5504CBE0" w14:textId="77777777" w:rsidR="003F7830" w:rsidRPr="008026AF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340E23FF" w14:textId="77777777" w:rsidR="003F7830" w:rsidRPr="008026AF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1D87BC64" w14:textId="77777777" w:rsidR="003F7830" w:rsidRPr="008026AF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7B52F821" w14:textId="77777777" w:rsidR="003F7830" w:rsidRPr="008026AF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371B130D" w14:textId="77777777" w:rsidR="003F7830" w:rsidRPr="008026AF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1" w:type="pct"/>
          </w:tcPr>
          <w:p w14:paraId="24B69C90" w14:textId="77777777" w:rsidR="003F7830" w:rsidRPr="008026AF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F7830" w:rsidRPr="008026AF" w14:paraId="088B4C0A" w14:textId="77777777" w:rsidTr="001E1B47">
        <w:tc>
          <w:tcPr>
            <w:tcW w:w="1298" w:type="pct"/>
          </w:tcPr>
          <w:p w14:paraId="15D7DC81" w14:textId="77777777" w:rsidR="003F7830" w:rsidRPr="008026AF" w:rsidRDefault="003F7830" w:rsidP="00AF7A2E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40" w:type="pct"/>
          </w:tcPr>
          <w:p w14:paraId="15330F2B" w14:textId="77777777" w:rsidR="003F7830" w:rsidRPr="008026AF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62D990FA" w14:textId="77777777" w:rsidR="003F7830" w:rsidRPr="008026AF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4F9BB50A" w14:textId="77777777" w:rsidR="003F7830" w:rsidRPr="008026AF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0" w:type="pct"/>
          </w:tcPr>
          <w:p w14:paraId="1289F8D4" w14:textId="77777777" w:rsidR="003F7830" w:rsidRPr="008026AF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1" w:type="pct"/>
          </w:tcPr>
          <w:p w14:paraId="521B9E0D" w14:textId="77777777" w:rsidR="003F7830" w:rsidRPr="008026AF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3F7830" w:rsidRPr="008026AF" w14:paraId="2322BC8C" w14:textId="77777777" w:rsidTr="001E1B47">
        <w:trPr>
          <w:trHeight w:val="360"/>
        </w:trPr>
        <w:tc>
          <w:tcPr>
            <w:tcW w:w="1298" w:type="pct"/>
          </w:tcPr>
          <w:p w14:paraId="62F0E403" w14:textId="77777777" w:rsidR="003F7830" w:rsidRPr="008026AF" w:rsidRDefault="003F7830" w:rsidP="00AF7A2E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740" w:type="pct"/>
          </w:tcPr>
          <w:p w14:paraId="4E6832C3" w14:textId="70C74B4F" w:rsidR="003F7830" w:rsidRPr="008026AF" w:rsidRDefault="003F7830" w:rsidP="00AF7A2E">
            <w:pPr>
              <w:tabs>
                <w:tab w:val="decimal" w:pos="879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571,722</w:t>
            </w:r>
          </w:p>
        </w:tc>
        <w:tc>
          <w:tcPr>
            <w:tcW w:w="740" w:type="pct"/>
          </w:tcPr>
          <w:p w14:paraId="0E703D5B" w14:textId="477BA91C" w:rsidR="003F7830" w:rsidRPr="008026AF" w:rsidRDefault="003F7830" w:rsidP="00AF7A2E">
            <w:pPr>
              <w:tabs>
                <w:tab w:val="decimal" w:pos="792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-   </w:t>
            </w:r>
          </w:p>
        </w:tc>
        <w:tc>
          <w:tcPr>
            <w:tcW w:w="740" w:type="pct"/>
          </w:tcPr>
          <w:p w14:paraId="02EE8FB9" w14:textId="7AF770DA" w:rsidR="003F7830" w:rsidRPr="008026AF" w:rsidRDefault="003F7830" w:rsidP="00AF7A2E">
            <w:pPr>
              <w:tabs>
                <w:tab w:val="decimal" w:pos="879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571,722</w:t>
            </w:r>
          </w:p>
        </w:tc>
        <w:tc>
          <w:tcPr>
            <w:tcW w:w="740" w:type="pct"/>
          </w:tcPr>
          <w:p w14:paraId="16DF2CD4" w14:textId="0BC26E3A" w:rsidR="003F7830" w:rsidRPr="008026AF" w:rsidRDefault="003F7830" w:rsidP="00AF7A2E">
            <w:pPr>
              <w:tabs>
                <w:tab w:val="decimal" w:pos="943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83,710</w:t>
            </w:r>
          </w:p>
        </w:tc>
        <w:tc>
          <w:tcPr>
            <w:tcW w:w="741" w:type="pct"/>
          </w:tcPr>
          <w:p w14:paraId="0AC78414" w14:textId="78CE30D2" w:rsidR="003F7830" w:rsidRPr="008026AF" w:rsidRDefault="003F7830" w:rsidP="00AF7A2E">
            <w:pPr>
              <w:tabs>
                <w:tab w:val="decimal" w:pos="879"/>
              </w:tabs>
              <w:ind w:right="-1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488,012</w:t>
            </w:r>
          </w:p>
        </w:tc>
      </w:tr>
      <w:tr w:rsidR="003F7830" w:rsidRPr="008026AF" w14:paraId="75CE0073" w14:textId="77777777" w:rsidTr="001E1B47">
        <w:trPr>
          <w:trHeight w:val="360"/>
        </w:trPr>
        <w:tc>
          <w:tcPr>
            <w:tcW w:w="1298" w:type="pct"/>
          </w:tcPr>
          <w:p w14:paraId="06A81311" w14:textId="77777777" w:rsidR="003F7830" w:rsidRPr="008026AF" w:rsidRDefault="003F7830" w:rsidP="00AF7A2E">
            <w:pPr>
              <w:pStyle w:val="a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</w:tcPr>
          <w:p w14:paraId="78F01C3C" w14:textId="13A2B686" w:rsidR="003F7830" w:rsidRPr="008026AF" w:rsidRDefault="003F7830" w:rsidP="00AF7A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571,722</w:t>
            </w:r>
          </w:p>
        </w:tc>
        <w:tc>
          <w:tcPr>
            <w:tcW w:w="740" w:type="pct"/>
          </w:tcPr>
          <w:p w14:paraId="2E781851" w14:textId="6440F584" w:rsidR="003F7830" w:rsidRPr="008026AF" w:rsidRDefault="003F7830" w:rsidP="00AF7A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-   </w:t>
            </w:r>
          </w:p>
        </w:tc>
        <w:tc>
          <w:tcPr>
            <w:tcW w:w="740" w:type="pct"/>
          </w:tcPr>
          <w:p w14:paraId="5049B244" w14:textId="2B17A3B1" w:rsidR="003F7830" w:rsidRPr="008026AF" w:rsidRDefault="003F7830" w:rsidP="00AF7A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571,722</w:t>
            </w:r>
          </w:p>
        </w:tc>
        <w:tc>
          <w:tcPr>
            <w:tcW w:w="740" w:type="pct"/>
          </w:tcPr>
          <w:p w14:paraId="214287A4" w14:textId="365533F3" w:rsidR="003F7830" w:rsidRPr="008026AF" w:rsidRDefault="003F7830" w:rsidP="00AF7A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3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83,710</w:t>
            </w:r>
          </w:p>
        </w:tc>
        <w:tc>
          <w:tcPr>
            <w:tcW w:w="741" w:type="pct"/>
          </w:tcPr>
          <w:p w14:paraId="105A5DD2" w14:textId="7DB6C3FF" w:rsidR="003F7830" w:rsidRPr="008026AF" w:rsidRDefault="003F7830" w:rsidP="00AF7A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488,012</w:t>
            </w:r>
          </w:p>
        </w:tc>
      </w:tr>
    </w:tbl>
    <w:p w14:paraId="0E250C09" w14:textId="4263135E" w:rsidR="009C1080" w:rsidRPr="008026AF" w:rsidRDefault="009C1080">
      <w:pPr>
        <w:rPr>
          <w:rFonts w:asciiTheme="majorBidi" w:hAnsiTheme="majorBidi" w:cstheme="majorBidi"/>
        </w:rPr>
      </w:pPr>
    </w:p>
    <w:p w14:paraId="6DEAC647" w14:textId="77777777" w:rsidR="009C1080" w:rsidRPr="008026AF" w:rsidRDefault="009C1080">
      <w:pPr>
        <w:rPr>
          <w:rFonts w:asciiTheme="majorBidi" w:hAnsiTheme="majorBidi" w:cstheme="majorBidi"/>
        </w:rPr>
      </w:pPr>
      <w:r w:rsidRPr="008026AF">
        <w:rPr>
          <w:rFonts w:asciiTheme="majorBidi" w:hAnsiTheme="majorBidi" w:cstheme="majorBidi"/>
          <w:cs/>
        </w:rPr>
        <w:br w:type="page"/>
      </w:r>
    </w:p>
    <w:tbl>
      <w:tblPr>
        <w:tblW w:w="932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20"/>
        <w:gridCol w:w="1382"/>
        <w:gridCol w:w="1382"/>
        <w:gridCol w:w="1382"/>
        <w:gridCol w:w="1382"/>
        <w:gridCol w:w="1379"/>
      </w:tblGrid>
      <w:tr w:rsidR="009C1080" w:rsidRPr="008026AF" w14:paraId="60F80435" w14:textId="77777777" w:rsidTr="009C1080">
        <w:trPr>
          <w:tblHeader/>
        </w:trPr>
        <w:tc>
          <w:tcPr>
            <w:tcW w:w="1297" w:type="pct"/>
          </w:tcPr>
          <w:p w14:paraId="57275485" w14:textId="77777777" w:rsidR="009C1080" w:rsidRPr="008026AF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3" w:type="pct"/>
            <w:gridSpan w:val="5"/>
          </w:tcPr>
          <w:p w14:paraId="6D1BDCF1" w14:textId="056228F0" w:rsidR="009C1080" w:rsidRPr="008026AF" w:rsidRDefault="009C1080" w:rsidP="009C108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8026AF">
              <w:rPr>
                <w:rFonts w:cstheme="majorBidi"/>
                <w:b w:val="0"/>
                <w:bCs w:val="0"/>
                <w:sz w:val="26"/>
                <w:szCs w:val="26"/>
              </w:rPr>
              <w:t xml:space="preserve">31 </w:t>
            </w:r>
            <w:r w:rsidRPr="008026AF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 xml:space="preserve">ธันวาคม </w:t>
            </w:r>
            <w:r w:rsidRPr="008026AF">
              <w:rPr>
                <w:rFonts w:cstheme="majorBidi"/>
                <w:b w:val="0"/>
                <w:bCs w:val="0"/>
                <w:sz w:val="26"/>
                <w:szCs w:val="26"/>
              </w:rPr>
              <w:t>256</w:t>
            </w:r>
            <w:r w:rsidR="00B5647C" w:rsidRPr="008026AF">
              <w:rPr>
                <w:rFonts w:cstheme="majorBidi"/>
                <w:b w:val="0"/>
                <w:bCs w:val="0"/>
                <w:sz w:val="26"/>
                <w:szCs w:val="26"/>
              </w:rPr>
              <w:t>6</w:t>
            </w:r>
          </w:p>
        </w:tc>
      </w:tr>
      <w:tr w:rsidR="009C1080" w:rsidRPr="008026AF" w14:paraId="4E2E1B6C" w14:textId="77777777" w:rsidTr="009C1080">
        <w:trPr>
          <w:tblHeader/>
        </w:trPr>
        <w:tc>
          <w:tcPr>
            <w:tcW w:w="1297" w:type="pct"/>
          </w:tcPr>
          <w:p w14:paraId="50B7E992" w14:textId="77777777" w:rsidR="009C1080" w:rsidRPr="008026AF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741" w:type="pct"/>
          </w:tcPr>
          <w:p w14:paraId="3DAD8DE8" w14:textId="77777777" w:rsidR="009C1080" w:rsidRPr="008026AF" w:rsidRDefault="009C1080" w:rsidP="009C1080">
            <w:pPr>
              <w:ind w:right="-13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629DC5D" w14:textId="77777777" w:rsidR="009C1080" w:rsidRPr="008026AF" w:rsidRDefault="009C1080" w:rsidP="009C1080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</w:t>
            </w:r>
          </w:p>
          <w:p w14:paraId="7BEEB9A5" w14:textId="4EF7C8E1" w:rsidR="009C1080" w:rsidRPr="008026AF" w:rsidRDefault="009C1080" w:rsidP="009C1080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ตามบัญชีขั้นต้น</w:t>
            </w:r>
          </w:p>
        </w:tc>
        <w:tc>
          <w:tcPr>
            <w:tcW w:w="741" w:type="pct"/>
            <w:vAlign w:val="bottom"/>
          </w:tcPr>
          <w:p w14:paraId="0E799567" w14:textId="77777777" w:rsidR="009C1080" w:rsidRPr="008026AF" w:rsidRDefault="009C1080" w:rsidP="009C1080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มูลค่าที่นำมา</w:t>
            </w:r>
          </w:p>
          <w:p w14:paraId="69654BD5" w14:textId="77777777" w:rsidR="009C1080" w:rsidRPr="008026AF" w:rsidRDefault="009C1080" w:rsidP="009C1080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หักกลบใน</w:t>
            </w:r>
          </w:p>
          <w:p w14:paraId="1054F345" w14:textId="6E1B2C27" w:rsidR="009C1080" w:rsidRPr="008026AF" w:rsidRDefault="009C1080" w:rsidP="009C1080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741" w:type="pct"/>
            <w:vAlign w:val="bottom"/>
          </w:tcPr>
          <w:p w14:paraId="26054927" w14:textId="118AACA5" w:rsidR="009C1080" w:rsidRPr="008026AF" w:rsidRDefault="009C1080" w:rsidP="009C1080">
            <w:pPr>
              <w:ind w:left="-109"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ในงบฐานะการเงิน</w:t>
            </w:r>
          </w:p>
        </w:tc>
        <w:tc>
          <w:tcPr>
            <w:tcW w:w="741" w:type="pct"/>
            <w:vAlign w:val="bottom"/>
          </w:tcPr>
          <w:p w14:paraId="6C1BDE41" w14:textId="013C19FC" w:rsidR="009C1080" w:rsidRPr="008026AF" w:rsidRDefault="009C1080" w:rsidP="009C1080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มูลค่าที่ไม่ได้นำมาหักกลบใน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739" w:type="pct"/>
            <w:vAlign w:val="bottom"/>
          </w:tcPr>
          <w:p w14:paraId="7CBBDD84" w14:textId="79D0DB68" w:rsidR="009C1080" w:rsidRPr="008026AF" w:rsidRDefault="009C1080" w:rsidP="009C108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8026AF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มูลค่าสุทธิ</w:t>
            </w:r>
          </w:p>
        </w:tc>
      </w:tr>
      <w:tr w:rsidR="009C1080" w:rsidRPr="008026AF" w14:paraId="44043DF8" w14:textId="77777777" w:rsidTr="009C1080">
        <w:trPr>
          <w:tblHeader/>
        </w:trPr>
        <w:tc>
          <w:tcPr>
            <w:tcW w:w="1297" w:type="pct"/>
          </w:tcPr>
          <w:p w14:paraId="31E4145F" w14:textId="77777777" w:rsidR="009C1080" w:rsidRPr="008026AF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3" w:type="pct"/>
            <w:gridSpan w:val="5"/>
          </w:tcPr>
          <w:p w14:paraId="10706CA2" w14:textId="4D29E2CA" w:rsidR="009C1080" w:rsidRPr="008026AF" w:rsidRDefault="009C1080" w:rsidP="009C108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8026AF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9C1080" w:rsidRPr="008026AF" w14:paraId="5F7F83CD" w14:textId="77777777" w:rsidTr="009C1080">
        <w:tc>
          <w:tcPr>
            <w:tcW w:w="1297" w:type="pct"/>
          </w:tcPr>
          <w:p w14:paraId="79BB285B" w14:textId="77777777" w:rsidR="009C1080" w:rsidRPr="008026AF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741" w:type="pct"/>
          </w:tcPr>
          <w:p w14:paraId="1C0822DF" w14:textId="77777777" w:rsidR="009C1080" w:rsidRPr="008026AF" w:rsidRDefault="009C1080" w:rsidP="009C1080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1" w:type="pct"/>
          </w:tcPr>
          <w:p w14:paraId="7F2E8991" w14:textId="77777777" w:rsidR="009C1080" w:rsidRPr="008026AF" w:rsidRDefault="009C1080" w:rsidP="009C1080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1" w:type="pct"/>
          </w:tcPr>
          <w:p w14:paraId="37608799" w14:textId="77777777" w:rsidR="009C1080" w:rsidRPr="008026AF" w:rsidRDefault="009C1080" w:rsidP="009C1080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1" w:type="pct"/>
          </w:tcPr>
          <w:p w14:paraId="3B3B6C04" w14:textId="77777777" w:rsidR="009C1080" w:rsidRPr="008026AF" w:rsidRDefault="009C1080" w:rsidP="009C1080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9" w:type="pct"/>
          </w:tcPr>
          <w:p w14:paraId="71AB9BA9" w14:textId="77777777" w:rsidR="009C1080" w:rsidRPr="008026AF" w:rsidRDefault="009C1080" w:rsidP="009C1080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sz w:val="26"/>
                <w:szCs w:val="26"/>
              </w:rPr>
            </w:pPr>
          </w:p>
        </w:tc>
      </w:tr>
      <w:tr w:rsidR="009C1080" w:rsidRPr="008026AF" w14:paraId="1F8D2FD1" w14:textId="77777777" w:rsidTr="009C1080">
        <w:trPr>
          <w:trHeight w:val="360"/>
        </w:trPr>
        <w:tc>
          <w:tcPr>
            <w:tcW w:w="1297" w:type="pct"/>
          </w:tcPr>
          <w:p w14:paraId="39F02E68" w14:textId="77777777" w:rsidR="009C1080" w:rsidRPr="008026AF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741" w:type="pct"/>
            <w:vAlign w:val="bottom"/>
          </w:tcPr>
          <w:p w14:paraId="4E312AF1" w14:textId="780866A4" w:rsidR="009C1080" w:rsidRPr="008026AF" w:rsidRDefault="009C1080" w:rsidP="009C1080">
            <w:pPr>
              <w:tabs>
                <w:tab w:val="decimal" w:pos="879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20,307,602 </w:t>
            </w:r>
          </w:p>
        </w:tc>
        <w:tc>
          <w:tcPr>
            <w:tcW w:w="741" w:type="pct"/>
            <w:vAlign w:val="bottom"/>
          </w:tcPr>
          <w:p w14:paraId="4F492D40" w14:textId="7556AA78" w:rsidR="009C1080" w:rsidRPr="008026AF" w:rsidRDefault="009C1080" w:rsidP="009C1080">
            <w:pPr>
              <w:tabs>
                <w:tab w:val="decimal" w:pos="792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-   </w:t>
            </w:r>
          </w:p>
        </w:tc>
        <w:tc>
          <w:tcPr>
            <w:tcW w:w="741" w:type="pct"/>
            <w:vAlign w:val="bottom"/>
          </w:tcPr>
          <w:p w14:paraId="4559D7F3" w14:textId="006D162C" w:rsidR="009C1080" w:rsidRPr="008026AF" w:rsidRDefault="009C1080" w:rsidP="009C1080">
            <w:pPr>
              <w:tabs>
                <w:tab w:val="decimal" w:pos="891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20,307,602 </w:t>
            </w:r>
          </w:p>
        </w:tc>
        <w:tc>
          <w:tcPr>
            <w:tcW w:w="741" w:type="pct"/>
            <w:vAlign w:val="bottom"/>
          </w:tcPr>
          <w:p w14:paraId="7E92B9B4" w14:textId="07CF0CED" w:rsidR="009C1080" w:rsidRPr="008026AF" w:rsidRDefault="009C1080" w:rsidP="009C1080">
            <w:pPr>
              <w:tabs>
                <w:tab w:val="decimal" w:pos="943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20,502,859 </w:t>
            </w:r>
          </w:p>
        </w:tc>
        <w:tc>
          <w:tcPr>
            <w:tcW w:w="739" w:type="pct"/>
            <w:vAlign w:val="bottom"/>
          </w:tcPr>
          <w:p w14:paraId="5DEB1B8F" w14:textId="31C0F078" w:rsidR="009C1080" w:rsidRPr="008026AF" w:rsidRDefault="009C1080" w:rsidP="00114322">
            <w:pPr>
              <w:tabs>
                <w:tab w:val="decimal" w:pos="880"/>
              </w:tabs>
              <w:ind w:right="-1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- </w:t>
            </w:r>
          </w:p>
        </w:tc>
      </w:tr>
      <w:tr w:rsidR="009C1080" w:rsidRPr="008026AF" w14:paraId="7C7139CE" w14:textId="77777777" w:rsidTr="009C1080">
        <w:trPr>
          <w:trHeight w:val="360"/>
        </w:trPr>
        <w:tc>
          <w:tcPr>
            <w:tcW w:w="1297" w:type="pct"/>
          </w:tcPr>
          <w:p w14:paraId="067029DD" w14:textId="77777777" w:rsidR="009C1080" w:rsidRPr="008026AF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741" w:type="pct"/>
          </w:tcPr>
          <w:p w14:paraId="1802BAF6" w14:textId="397AC42B" w:rsidR="009C1080" w:rsidRPr="008026AF" w:rsidRDefault="009C1080" w:rsidP="009C1080">
            <w:pPr>
              <w:tabs>
                <w:tab w:val="decimal" w:pos="879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606,440 </w:t>
            </w:r>
          </w:p>
        </w:tc>
        <w:tc>
          <w:tcPr>
            <w:tcW w:w="741" w:type="pct"/>
          </w:tcPr>
          <w:p w14:paraId="3BCB2145" w14:textId="35C474AC" w:rsidR="009C1080" w:rsidRPr="008026AF" w:rsidRDefault="009C1080" w:rsidP="009C1080">
            <w:pPr>
              <w:tabs>
                <w:tab w:val="decimal" w:pos="792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-   </w:t>
            </w:r>
          </w:p>
        </w:tc>
        <w:tc>
          <w:tcPr>
            <w:tcW w:w="741" w:type="pct"/>
          </w:tcPr>
          <w:p w14:paraId="7AC82CDA" w14:textId="4CBCB629" w:rsidR="009C1080" w:rsidRPr="008026AF" w:rsidRDefault="009C1080" w:rsidP="009C1080">
            <w:pPr>
              <w:tabs>
                <w:tab w:val="decimal" w:pos="891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606,440 </w:t>
            </w:r>
          </w:p>
        </w:tc>
        <w:tc>
          <w:tcPr>
            <w:tcW w:w="741" w:type="pct"/>
          </w:tcPr>
          <w:p w14:paraId="47231590" w14:textId="21ECCBB5" w:rsidR="009C1080" w:rsidRPr="008026AF" w:rsidRDefault="009C1080" w:rsidP="009C1080">
            <w:pPr>
              <w:tabs>
                <w:tab w:val="decimal" w:pos="943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249,094 </w:t>
            </w:r>
          </w:p>
        </w:tc>
        <w:tc>
          <w:tcPr>
            <w:tcW w:w="739" w:type="pct"/>
          </w:tcPr>
          <w:p w14:paraId="27FEFE5F" w14:textId="144FB2E7" w:rsidR="009C1080" w:rsidRPr="008026AF" w:rsidRDefault="009C1080" w:rsidP="009C1080">
            <w:pPr>
              <w:tabs>
                <w:tab w:val="decimal" w:pos="880"/>
              </w:tabs>
              <w:ind w:right="-1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357,346 </w:t>
            </w:r>
          </w:p>
        </w:tc>
      </w:tr>
      <w:tr w:rsidR="009C1080" w:rsidRPr="008026AF" w14:paraId="50E38C2A" w14:textId="77777777" w:rsidTr="009C1080">
        <w:tc>
          <w:tcPr>
            <w:tcW w:w="1297" w:type="pct"/>
          </w:tcPr>
          <w:p w14:paraId="1EC395FD" w14:textId="77777777" w:rsidR="009C1080" w:rsidRPr="008026AF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1" w:type="pct"/>
          </w:tcPr>
          <w:p w14:paraId="505DD204" w14:textId="508EFAB8" w:rsidR="009C1080" w:rsidRPr="008026AF" w:rsidRDefault="009C1080" w:rsidP="009C10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20,914,042 </w:t>
            </w:r>
          </w:p>
        </w:tc>
        <w:tc>
          <w:tcPr>
            <w:tcW w:w="741" w:type="pct"/>
          </w:tcPr>
          <w:p w14:paraId="3A4ECBC1" w14:textId="18354488" w:rsidR="009C1080" w:rsidRPr="008026AF" w:rsidRDefault="009C1080" w:rsidP="009C10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-   </w:t>
            </w:r>
          </w:p>
        </w:tc>
        <w:tc>
          <w:tcPr>
            <w:tcW w:w="741" w:type="pct"/>
          </w:tcPr>
          <w:p w14:paraId="7BEB7EF4" w14:textId="4E92C728" w:rsidR="009C1080" w:rsidRPr="008026AF" w:rsidRDefault="009C1080" w:rsidP="009C10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20,914,042 </w:t>
            </w:r>
          </w:p>
        </w:tc>
        <w:tc>
          <w:tcPr>
            <w:tcW w:w="741" w:type="pct"/>
          </w:tcPr>
          <w:p w14:paraId="02F2FD5A" w14:textId="47AD9CD5" w:rsidR="009C1080" w:rsidRPr="008026AF" w:rsidRDefault="009C1080" w:rsidP="009C10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3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20,751,953 </w:t>
            </w:r>
          </w:p>
        </w:tc>
        <w:tc>
          <w:tcPr>
            <w:tcW w:w="739" w:type="pct"/>
          </w:tcPr>
          <w:p w14:paraId="3EEE23E3" w14:textId="6A668380" w:rsidR="009C1080" w:rsidRPr="008026AF" w:rsidRDefault="009C1080" w:rsidP="009C10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357,346 </w:t>
            </w:r>
          </w:p>
        </w:tc>
      </w:tr>
      <w:tr w:rsidR="009C1080" w:rsidRPr="008026AF" w14:paraId="30F4917F" w14:textId="77777777" w:rsidTr="009C1080">
        <w:tc>
          <w:tcPr>
            <w:tcW w:w="1297" w:type="pct"/>
          </w:tcPr>
          <w:p w14:paraId="3166ADB2" w14:textId="76EF3ACB" w:rsidR="009C1080" w:rsidRPr="008026AF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1" w:type="pct"/>
            <w:vAlign w:val="bottom"/>
          </w:tcPr>
          <w:p w14:paraId="4B225D08" w14:textId="77777777" w:rsidR="009C1080" w:rsidRPr="008026AF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1" w:type="pct"/>
            <w:vAlign w:val="bottom"/>
          </w:tcPr>
          <w:p w14:paraId="0057CDCF" w14:textId="77777777" w:rsidR="009C1080" w:rsidRPr="008026AF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1" w:type="pct"/>
            <w:vAlign w:val="bottom"/>
          </w:tcPr>
          <w:p w14:paraId="437F1FC4" w14:textId="77777777" w:rsidR="009C1080" w:rsidRPr="008026AF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1" w:type="pct"/>
            <w:vAlign w:val="bottom"/>
          </w:tcPr>
          <w:p w14:paraId="39B57939" w14:textId="77777777" w:rsidR="009C1080" w:rsidRPr="008026AF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39" w:type="pct"/>
            <w:vAlign w:val="bottom"/>
          </w:tcPr>
          <w:p w14:paraId="01F862D7" w14:textId="77777777" w:rsidR="009C1080" w:rsidRPr="008026AF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9C1080" w:rsidRPr="008026AF" w14:paraId="1955A68C" w14:textId="77777777" w:rsidTr="009C1080">
        <w:tc>
          <w:tcPr>
            <w:tcW w:w="1297" w:type="pct"/>
          </w:tcPr>
          <w:p w14:paraId="37A2D764" w14:textId="52AF6419" w:rsidR="009C1080" w:rsidRPr="008026AF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41" w:type="pct"/>
            <w:vAlign w:val="bottom"/>
          </w:tcPr>
          <w:p w14:paraId="7D2DF5E2" w14:textId="77777777" w:rsidR="009C1080" w:rsidRPr="008026AF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1" w:type="pct"/>
            <w:vAlign w:val="bottom"/>
          </w:tcPr>
          <w:p w14:paraId="673EE825" w14:textId="77777777" w:rsidR="009C1080" w:rsidRPr="008026AF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1" w:type="pct"/>
            <w:vAlign w:val="bottom"/>
          </w:tcPr>
          <w:p w14:paraId="735CB5D2" w14:textId="77777777" w:rsidR="009C1080" w:rsidRPr="008026AF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1" w:type="pct"/>
            <w:vAlign w:val="bottom"/>
          </w:tcPr>
          <w:p w14:paraId="2199E9F1" w14:textId="77777777" w:rsidR="009C1080" w:rsidRPr="008026AF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39" w:type="pct"/>
            <w:vAlign w:val="bottom"/>
          </w:tcPr>
          <w:p w14:paraId="28B09520" w14:textId="77777777" w:rsidR="009C1080" w:rsidRPr="008026AF" w:rsidRDefault="009C1080" w:rsidP="009C1080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9C1080" w:rsidRPr="008026AF" w14:paraId="4336F89B" w14:textId="77777777" w:rsidTr="009C1080">
        <w:trPr>
          <w:trHeight w:val="360"/>
        </w:trPr>
        <w:tc>
          <w:tcPr>
            <w:tcW w:w="1297" w:type="pct"/>
          </w:tcPr>
          <w:p w14:paraId="317E823E" w14:textId="77777777" w:rsidR="009C1080" w:rsidRPr="008026AF" w:rsidRDefault="009C1080" w:rsidP="009C1080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741" w:type="pct"/>
          </w:tcPr>
          <w:p w14:paraId="5D574B7B" w14:textId="0380E3E7" w:rsidR="009C1080" w:rsidRPr="008026AF" w:rsidRDefault="009C1080" w:rsidP="009C1080">
            <w:pPr>
              <w:tabs>
                <w:tab w:val="decimal" w:pos="879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741" w:type="pct"/>
          </w:tcPr>
          <w:p w14:paraId="78F7880B" w14:textId="02B3D85C" w:rsidR="009C1080" w:rsidRPr="008026AF" w:rsidRDefault="009C1080" w:rsidP="009C1080">
            <w:pPr>
              <w:tabs>
                <w:tab w:val="decimal" w:pos="792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-   </w:t>
            </w:r>
          </w:p>
        </w:tc>
        <w:tc>
          <w:tcPr>
            <w:tcW w:w="741" w:type="pct"/>
          </w:tcPr>
          <w:p w14:paraId="4B2B1072" w14:textId="487FE0D1" w:rsidR="009C1080" w:rsidRPr="008026AF" w:rsidRDefault="009C1080" w:rsidP="009C1080">
            <w:pPr>
              <w:tabs>
                <w:tab w:val="decimal" w:pos="879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741" w:type="pct"/>
          </w:tcPr>
          <w:p w14:paraId="276EA282" w14:textId="7DFCDFC3" w:rsidR="009C1080" w:rsidRPr="008026AF" w:rsidRDefault="009C1080" w:rsidP="009C1080">
            <w:pPr>
              <w:tabs>
                <w:tab w:val="decimal" w:pos="943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153,373 </w:t>
            </w:r>
          </w:p>
        </w:tc>
        <w:tc>
          <w:tcPr>
            <w:tcW w:w="739" w:type="pct"/>
          </w:tcPr>
          <w:p w14:paraId="5A5D2A92" w14:textId="6921360C" w:rsidR="009C1080" w:rsidRPr="008026AF" w:rsidRDefault="009C1080" w:rsidP="009C1080">
            <w:pPr>
              <w:tabs>
                <w:tab w:val="decimal" w:pos="879"/>
              </w:tabs>
              <w:ind w:right="-1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358,203 </w:t>
            </w:r>
          </w:p>
        </w:tc>
      </w:tr>
      <w:tr w:rsidR="009C1080" w:rsidRPr="008026AF" w14:paraId="55877B73" w14:textId="77777777" w:rsidTr="009C1080">
        <w:trPr>
          <w:trHeight w:val="360"/>
        </w:trPr>
        <w:tc>
          <w:tcPr>
            <w:tcW w:w="1297" w:type="pct"/>
          </w:tcPr>
          <w:p w14:paraId="2EEC3CC8" w14:textId="77777777" w:rsidR="009C1080" w:rsidRPr="008026AF" w:rsidRDefault="009C1080" w:rsidP="009C1080">
            <w:pPr>
              <w:pStyle w:val="a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1" w:type="pct"/>
          </w:tcPr>
          <w:p w14:paraId="37E4A2C4" w14:textId="3A234E17" w:rsidR="009C1080" w:rsidRPr="008026AF" w:rsidRDefault="009C1080" w:rsidP="009C10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741" w:type="pct"/>
            <w:shd w:val="clear" w:color="auto" w:fill="auto"/>
          </w:tcPr>
          <w:p w14:paraId="59451870" w14:textId="77779920" w:rsidR="009C1080" w:rsidRPr="008026AF" w:rsidRDefault="009C1080" w:rsidP="009C10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-   </w:t>
            </w:r>
          </w:p>
        </w:tc>
        <w:tc>
          <w:tcPr>
            <w:tcW w:w="741" w:type="pct"/>
            <w:shd w:val="clear" w:color="auto" w:fill="auto"/>
          </w:tcPr>
          <w:p w14:paraId="4AC7555B" w14:textId="423A597C" w:rsidR="009C1080" w:rsidRPr="008026AF" w:rsidRDefault="009C1080" w:rsidP="009C10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741" w:type="pct"/>
            <w:shd w:val="clear" w:color="auto" w:fill="auto"/>
          </w:tcPr>
          <w:p w14:paraId="2EEEC16A" w14:textId="1A616DEA" w:rsidR="009C1080" w:rsidRPr="008026AF" w:rsidRDefault="009C1080" w:rsidP="009C10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3"/>
              </w:tabs>
              <w:ind w:right="-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153,373 </w:t>
            </w:r>
          </w:p>
        </w:tc>
        <w:tc>
          <w:tcPr>
            <w:tcW w:w="739" w:type="pct"/>
            <w:shd w:val="clear" w:color="auto" w:fill="auto"/>
          </w:tcPr>
          <w:p w14:paraId="187EDA40" w14:textId="26C275C3" w:rsidR="009C1080" w:rsidRPr="008026AF" w:rsidRDefault="009C1080" w:rsidP="009C108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358,203 </w:t>
            </w:r>
          </w:p>
        </w:tc>
      </w:tr>
    </w:tbl>
    <w:p w14:paraId="721DEAE6" w14:textId="77777777" w:rsidR="009C6215" w:rsidRPr="008026AF" w:rsidRDefault="009C6215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71851E3D" w14:textId="222978FF" w:rsidR="009C6215" w:rsidRPr="008026AF" w:rsidRDefault="009C6215" w:rsidP="009C6215">
      <w:pPr>
        <w:ind w:firstLine="540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การกระทบยอดมูลค่าสุทธิที่แสดงในงบฐานะการเงินกับรายการในงบฐานะการเงินมีดังนี้</w:t>
      </w:r>
    </w:p>
    <w:p w14:paraId="1AE60053" w14:textId="77777777" w:rsidR="009C6215" w:rsidRPr="008026AF" w:rsidRDefault="009C6215" w:rsidP="009C6215">
      <w:pPr>
        <w:ind w:left="540"/>
        <w:jc w:val="both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22"/>
        <w:gridCol w:w="1258"/>
        <w:gridCol w:w="1810"/>
        <w:gridCol w:w="886"/>
        <w:gridCol w:w="1259"/>
        <w:gridCol w:w="1647"/>
      </w:tblGrid>
      <w:tr w:rsidR="009C6215" w:rsidRPr="008026AF" w14:paraId="0E90498A" w14:textId="77777777" w:rsidTr="00AC09D8">
        <w:trPr>
          <w:tblHeader/>
        </w:trPr>
        <w:tc>
          <w:tcPr>
            <w:tcW w:w="1305" w:type="pct"/>
          </w:tcPr>
          <w:p w14:paraId="6189C461" w14:textId="77777777" w:rsidR="009C6215" w:rsidRPr="008026AF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95" w:type="pct"/>
            <w:gridSpan w:val="5"/>
          </w:tcPr>
          <w:p w14:paraId="7D3FAB01" w14:textId="69DEB2E2" w:rsidR="009C6215" w:rsidRPr="008026AF" w:rsidRDefault="009C6215" w:rsidP="00B530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8026AF">
              <w:rPr>
                <w:rFonts w:cstheme="majorBidi"/>
                <w:b w:val="0"/>
                <w:bCs w:val="0"/>
                <w:sz w:val="26"/>
                <w:szCs w:val="26"/>
              </w:rPr>
              <w:t xml:space="preserve">30 </w:t>
            </w:r>
            <w:r w:rsidRPr="008026AF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 xml:space="preserve">มิถุนายน </w:t>
            </w:r>
            <w:r w:rsidRPr="008026AF">
              <w:rPr>
                <w:rFonts w:cstheme="majorBidi"/>
                <w:b w:val="0"/>
                <w:bCs w:val="0"/>
                <w:sz w:val="26"/>
                <w:szCs w:val="26"/>
              </w:rPr>
              <w:t>2567</w:t>
            </w:r>
          </w:p>
        </w:tc>
      </w:tr>
      <w:tr w:rsidR="009C6215" w:rsidRPr="008026AF" w14:paraId="4FE4EB7B" w14:textId="77777777" w:rsidTr="00AC09D8">
        <w:trPr>
          <w:tblHeader/>
        </w:trPr>
        <w:tc>
          <w:tcPr>
            <w:tcW w:w="1305" w:type="pct"/>
          </w:tcPr>
          <w:p w14:paraId="593A24ED" w14:textId="77777777" w:rsidR="009C6215" w:rsidRPr="008026AF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26A77A2E" w14:textId="77777777" w:rsidR="009C6215" w:rsidRPr="008026AF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020707A3" w14:textId="77777777" w:rsidR="009C6215" w:rsidRPr="008026AF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ประเภทของ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เครื่องมือทางการเงิน</w:t>
            </w:r>
          </w:p>
        </w:tc>
        <w:tc>
          <w:tcPr>
            <w:tcW w:w="678" w:type="pct"/>
            <w:vAlign w:val="bottom"/>
          </w:tcPr>
          <w:p w14:paraId="7C106B97" w14:textId="12A9FC0C" w:rsidR="009C6215" w:rsidRPr="008026AF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มูลค่าสุทธิที่แสดงในงบ</w:t>
            </w:r>
            <w:r w:rsidR="00BF4DA7"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ฐานะการเงิน</w:t>
            </w:r>
          </w:p>
        </w:tc>
        <w:tc>
          <w:tcPr>
            <w:tcW w:w="975" w:type="pct"/>
            <w:vAlign w:val="bottom"/>
          </w:tcPr>
          <w:p w14:paraId="1CFC853B" w14:textId="77777777" w:rsidR="009C6215" w:rsidRPr="008026AF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E8FE833" w14:textId="6C686214" w:rsidR="009C6215" w:rsidRPr="008026AF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477" w:type="pct"/>
            <w:vAlign w:val="bottom"/>
          </w:tcPr>
          <w:p w14:paraId="11CBB61C" w14:textId="77777777" w:rsidR="009C6215" w:rsidRPr="008026AF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F1611E2" w14:textId="77777777" w:rsidR="009C6215" w:rsidRPr="008026AF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CB8F068" w14:textId="77777777" w:rsidR="009C6215" w:rsidRPr="008026AF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678" w:type="pct"/>
            <w:vAlign w:val="bottom"/>
          </w:tcPr>
          <w:p w14:paraId="7DEB8F6F" w14:textId="42FB3722" w:rsidR="009C6215" w:rsidRPr="008026AF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มูลค่าตามบัญชีของรายการในงบฐานะการเงิน</w:t>
            </w:r>
          </w:p>
        </w:tc>
        <w:tc>
          <w:tcPr>
            <w:tcW w:w="887" w:type="pct"/>
            <w:vAlign w:val="bottom"/>
          </w:tcPr>
          <w:p w14:paraId="50EA845E" w14:textId="3A7ED883" w:rsidR="009C6215" w:rsidRPr="008026AF" w:rsidRDefault="009C6215" w:rsidP="00B530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8026AF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มูลค่าตามบัญชีของรายการในงบฐานะการเงินที่ไม่ได้อยู่ในเงื่อนไขการหักกลบ</w:t>
            </w:r>
          </w:p>
        </w:tc>
      </w:tr>
      <w:tr w:rsidR="009C6215" w:rsidRPr="008026AF" w14:paraId="14F6EB67" w14:textId="77777777" w:rsidTr="00AC09D8">
        <w:trPr>
          <w:tblHeader/>
        </w:trPr>
        <w:tc>
          <w:tcPr>
            <w:tcW w:w="1305" w:type="pct"/>
          </w:tcPr>
          <w:p w14:paraId="1C2AA5A7" w14:textId="77777777" w:rsidR="009C6215" w:rsidRPr="008026AF" w:rsidRDefault="009C6215" w:rsidP="00B53063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678" w:type="pct"/>
          </w:tcPr>
          <w:p w14:paraId="2B21B496" w14:textId="77777777" w:rsidR="009C6215" w:rsidRPr="008026AF" w:rsidRDefault="009C6215" w:rsidP="00B53063">
            <w:pPr>
              <w:ind w:left="-110"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  <w:tc>
          <w:tcPr>
            <w:tcW w:w="975" w:type="pct"/>
          </w:tcPr>
          <w:p w14:paraId="4719ABD1" w14:textId="77777777" w:rsidR="009C6215" w:rsidRPr="008026AF" w:rsidRDefault="009C6215" w:rsidP="00B53063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3EE15C26" w14:textId="77777777" w:rsidR="009C6215" w:rsidRPr="008026AF" w:rsidRDefault="009C6215" w:rsidP="00B53063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</w:tcPr>
          <w:p w14:paraId="6698F4DF" w14:textId="77777777" w:rsidR="009C6215" w:rsidRPr="008026AF" w:rsidRDefault="009C6215" w:rsidP="00B530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jc w:val="center"/>
              <w:rPr>
                <w:rFonts w:cstheme="majorBidi"/>
                <w:b w:val="0"/>
                <w:bCs w:val="0"/>
                <w:i/>
                <w:iCs/>
                <w:sz w:val="26"/>
                <w:szCs w:val="26"/>
              </w:rPr>
            </w:pPr>
            <w:r w:rsidRPr="008026AF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9C6215" w:rsidRPr="008026AF" w14:paraId="5F246AC9" w14:textId="77777777" w:rsidTr="00AC09D8">
        <w:tc>
          <w:tcPr>
            <w:tcW w:w="1305" w:type="pct"/>
            <w:vAlign w:val="bottom"/>
          </w:tcPr>
          <w:p w14:paraId="5FB18078" w14:textId="77777777" w:rsidR="009C6215" w:rsidRPr="008026AF" w:rsidRDefault="009C6215" w:rsidP="00AC09D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678" w:type="pct"/>
            <w:vAlign w:val="bottom"/>
          </w:tcPr>
          <w:p w14:paraId="379A6252" w14:textId="77777777" w:rsidR="009C6215" w:rsidRPr="008026AF" w:rsidRDefault="009C6215" w:rsidP="00AC09D8">
            <w:pPr>
              <w:ind w:left="-110" w:right="-105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75" w:type="pct"/>
            <w:vAlign w:val="bottom"/>
          </w:tcPr>
          <w:p w14:paraId="38BABEC1" w14:textId="77777777" w:rsidR="009C6215" w:rsidRPr="008026AF" w:rsidRDefault="009C6215" w:rsidP="00AC09D8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6F34B938" w14:textId="77777777" w:rsidR="009C6215" w:rsidRPr="008026AF" w:rsidRDefault="009C6215" w:rsidP="00AC09D8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  <w:vAlign w:val="bottom"/>
          </w:tcPr>
          <w:p w14:paraId="54B281A5" w14:textId="77777777" w:rsidR="009C6215" w:rsidRPr="008026AF" w:rsidRDefault="009C6215" w:rsidP="00AC09D8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</w:pPr>
          </w:p>
        </w:tc>
      </w:tr>
      <w:tr w:rsidR="00FA5607" w:rsidRPr="008026AF" w14:paraId="0D2B32B6" w14:textId="77777777" w:rsidTr="00AC09D8">
        <w:tc>
          <w:tcPr>
            <w:tcW w:w="1305" w:type="pct"/>
            <w:vAlign w:val="bottom"/>
          </w:tcPr>
          <w:p w14:paraId="76FE9F48" w14:textId="74327323" w:rsidR="00FA5607" w:rsidRPr="008026AF" w:rsidRDefault="00FA5607" w:rsidP="00AC09D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bookmarkStart w:id="61" w:name="_Hlk122620189"/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678" w:type="pct"/>
            <w:vAlign w:val="bottom"/>
          </w:tcPr>
          <w:p w14:paraId="21318C76" w14:textId="7DEBFE24" w:rsidR="00FA5607" w:rsidRPr="008026AF" w:rsidRDefault="00FA5607" w:rsidP="00AC09D8">
            <w:pPr>
              <w:pBdr>
                <w:bottom w:val="single" w:sz="4" w:space="1" w:color="auto"/>
              </w:pBd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</w:rPr>
              <w:t xml:space="preserve"> 1,272,593 </w:t>
            </w:r>
          </w:p>
        </w:tc>
        <w:tc>
          <w:tcPr>
            <w:tcW w:w="975" w:type="pct"/>
            <w:vAlign w:val="bottom"/>
          </w:tcPr>
          <w:p w14:paraId="04E655B9" w14:textId="79AAE0DF" w:rsidR="00FA5607" w:rsidRPr="008026AF" w:rsidRDefault="00FA5607" w:rsidP="00AC09D8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สินทรัพย์อนุพันธ์</w:t>
            </w:r>
          </w:p>
        </w:tc>
        <w:tc>
          <w:tcPr>
            <w:tcW w:w="477" w:type="pct"/>
            <w:vAlign w:val="bottom"/>
          </w:tcPr>
          <w:p w14:paraId="0E6917AC" w14:textId="41A878AF" w:rsidR="00FA5607" w:rsidRPr="008026AF" w:rsidRDefault="00B80236" w:rsidP="00AC09D8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10</w:t>
            </w:r>
          </w:p>
        </w:tc>
        <w:tc>
          <w:tcPr>
            <w:tcW w:w="678" w:type="pct"/>
            <w:vAlign w:val="bottom"/>
          </w:tcPr>
          <w:p w14:paraId="70BDD748" w14:textId="12A1F851" w:rsidR="00FA5607" w:rsidRPr="008026AF" w:rsidRDefault="00FA5607" w:rsidP="00AC09D8">
            <w:pPr>
              <w:pBdr>
                <w:bottom w:val="sing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</w:rPr>
              <w:t xml:space="preserve"> 1,427,788 </w:t>
            </w:r>
          </w:p>
        </w:tc>
        <w:tc>
          <w:tcPr>
            <w:tcW w:w="887" w:type="pct"/>
            <w:vAlign w:val="bottom"/>
          </w:tcPr>
          <w:p w14:paraId="3DF8CF08" w14:textId="51F25698" w:rsidR="00FA5607" w:rsidRPr="008026AF" w:rsidRDefault="00FA5607" w:rsidP="00AC09D8">
            <w:pPr>
              <w:pBdr>
                <w:bottom w:val="single" w:sz="4" w:space="1" w:color="auto"/>
              </w:pBd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155</w:t>
            </w:r>
            <w:r w:rsidRPr="008026A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195</w:t>
            </w:r>
          </w:p>
        </w:tc>
      </w:tr>
      <w:tr w:rsidR="00FA5607" w:rsidRPr="008026AF" w14:paraId="3F9970EF" w14:textId="77777777" w:rsidTr="00AC09D8">
        <w:tc>
          <w:tcPr>
            <w:tcW w:w="1305" w:type="pct"/>
            <w:vAlign w:val="bottom"/>
          </w:tcPr>
          <w:p w14:paraId="4D452A90" w14:textId="77777777" w:rsidR="00FA5607" w:rsidRPr="008026AF" w:rsidRDefault="00FA5607" w:rsidP="00AC09D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vAlign w:val="bottom"/>
          </w:tcPr>
          <w:p w14:paraId="717EA3DC" w14:textId="6181AC54" w:rsidR="00FA5607" w:rsidRPr="008026AF" w:rsidRDefault="00FA5607" w:rsidP="00AC09D8">
            <w:pPr>
              <w:pBdr>
                <w:bottom w:val="double" w:sz="4" w:space="1" w:color="auto"/>
              </w:pBd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1,272,593 </w:t>
            </w:r>
          </w:p>
        </w:tc>
        <w:tc>
          <w:tcPr>
            <w:tcW w:w="975" w:type="pct"/>
            <w:vAlign w:val="bottom"/>
          </w:tcPr>
          <w:p w14:paraId="22612F0D" w14:textId="77777777" w:rsidR="00FA5607" w:rsidRPr="008026AF" w:rsidRDefault="00FA5607" w:rsidP="00AC09D8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0556D094" w14:textId="77777777" w:rsidR="00FA5607" w:rsidRPr="008026AF" w:rsidRDefault="00FA5607" w:rsidP="00AC09D8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6E8C82D9" w14:textId="56D816B0" w:rsidR="00FA5607" w:rsidRPr="008026AF" w:rsidRDefault="00614646" w:rsidP="00AC09D8">
            <w:pPr>
              <w:pBdr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1,427,788 </w:t>
            </w:r>
            <w:r w:rsidR="00FA5607" w:rsidRPr="008026A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887" w:type="pct"/>
            <w:vAlign w:val="bottom"/>
          </w:tcPr>
          <w:p w14:paraId="1F84AACE" w14:textId="618C2B3D" w:rsidR="00FA5607" w:rsidRPr="008026AF" w:rsidRDefault="00614646" w:rsidP="00AC09D8">
            <w:pPr>
              <w:pStyle w:val="Caption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left="140"/>
              <w:rPr>
                <w:rFonts w:cstheme="majorBidi"/>
                <w:sz w:val="26"/>
                <w:szCs w:val="26"/>
              </w:rPr>
            </w:pPr>
            <w:r w:rsidRPr="008026AF">
              <w:rPr>
                <w:rFonts w:cstheme="majorBidi"/>
                <w:sz w:val="26"/>
                <w:szCs w:val="26"/>
                <w:cs/>
              </w:rPr>
              <w:t>155</w:t>
            </w:r>
            <w:r w:rsidRPr="008026AF">
              <w:rPr>
                <w:rFonts w:cstheme="majorBidi"/>
                <w:sz w:val="26"/>
                <w:szCs w:val="26"/>
              </w:rPr>
              <w:t>,</w:t>
            </w:r>
            <w:r w:rsidRPr="008026AF">
              <w:rPr>
                <w:rFonts w:cstheme="majorBidi"/>
                <w:sz w:val="26"/>
                <w:szCs w:val="26"/>
                <w:cs/>
              </w:rPr>
              <w:t>195</w:t>
            </w:r>
          </w:p>
        </w:tc>
      </w:tr>
      <w:tr w:rsidR="00FA5607" w:rsidRPr="008026AF" w14:paraId="65D9F83D" w14:textId="77777777" w:rsidTr="00AC09D8">
        <w:tc>
          <w:tcPr>
            <w:tcW w:w="1305" w:type="pct"/>
            <w:vAlign w:val="bottom"/>
          </w:tcPr>
          <w:p w14:paraId="7C8E6154" w14:textId="77777777" w:rsidR="00FA5607" w:rsidRPr="008026AF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bookmarkStart w:id="62" w:name="_Hlk157766310"/>
          </w:p>
        </w:tc>
        <w:tc>
          <w:tcPr>
            <w:tcW w:w="678" w:type="pct"/>
            <w:vAlign w:val="bottom"/>
          </w:tcPr>
          <w:p w14:paraId="7D38D1EB" w14:textId="77777777" w:rsidR="00FA5607" w:rsidRPr="008026AF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07DA0EB3" w14:textId="77777777" w:rsidR="00FA5607" w:rsidRPr="008026AF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537292E9" w14:textId="77777777" w:rsidR="00FA5607" w:rsidRPr="008026AF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6D7AE316" w14:textId="77777777" w:rsidR="00FA5607" w:rsidRPr="008026AF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1E66B928" w14:textId="77777777" w:rsidR="00FA5607" w:rsidRPr="008026AF" w:rsidDel="00EF0E31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A5607" w:rsidRPr="008026AF" w14:paraId="3CD2D220" w14:textId="77777777" w:rsidTr="00AC09D8">
        <w:tc>
          <w:tcPr>
            <w:tcW w:w="1305" w:type="pct"/>
            <w:vAlign w:val="bottom"/>
          </w:tcPr>
          <w:p w14:paraId="76152BA7" w14:textId="77777777" w:rsidR="00FA5607" w:rsidRPr="008026AF" w:rsidRDefault="00FA5607" w:rsidP="00AC09D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678" w:type="pct"/>
            <w:vAlign w:val="bottom"/>
          </w:tcPr>
          <w:p w14:paraId="25388A4C" w14:textId="77777777" w:rsidR="00FA5607" w:rsidRPr="008026AF" w:rsidRDefault="00FA5607" w:rsidP="00AC09D8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051E5D5B" w14:textId="77777777" w:rsidR="00FA5607" w:rsidRPr="008026AF" w:rsidRDefault="00FA5607" w:rsidP="00AC09D8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78F01411" w14:textId="77777777" w:rsidR="00FA5607" w:rsidRPr="008026AF" w:rsidRDefault="00FA5607" w:rsidP="00AC09D8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2D3ED03B" w14:textId="77777777" w:rsidR="00FA5607" w:rsidRPr="008026AF" w:rsidRDefault="00FA5607" w:rsidP="00AC09D8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5DC72B3E" w14:textId="77777777" w:rsidR="00FA5607" w:rsidRPr="008026AF" w:rsidDel="00EF0E31" w:rsidRDefault="00FA5607" w:rsidP="00AC09D8">
            <w:pPr>
              <w:pStyle w:val="Caption"/>
              <w:spacing w:line="240" w:lineRule="auto"/>
              <w:ind w:left="156" w:right="-43" w:hanging="156"/>
              <w:rPr>
                <w:rFonts w:cstheme="majorBidi"/>
                <w:i/>
                <w:iCs/>
                <w:sz w:val="26"/>
                <w:szCs w:val="26"/>
                <w:lang w:val="th-TH"/>
              </w:rPr>
            </w:pPr>
          </w:p>
        </w:tc>
      </w:tr>
      <w:tr w:rsidR="00FA5607" w:rsidRPr="008026AF" w14:paraId="4555B32A" w14:textId="77777777" w:rsidTr="005C5AAC">
        <w:tc>
          <w:tcPr>
            <w:tcW w:w="1305" w:type="pct"/>
          </w:tcPr>
          <w:p w14:paraId="7ED3DEFA" w14:textId="77777777" w:rsidR="00FA5607" w:rsidRPr="008026AF" w:rsidRDefault="00FA5607" w:rsidP="00B53063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678" w:type="pct"/>
            <w:vAlign w:val="bottom"/>
          </w:tcPr>
          <w:p w14:paraId="211E165B" w14:textId="2C7B8FDC" w:rsidR="00FA5607" w:rsidRPr="008026AF" w:rsidRDefault="00FA5607" w:rsidP="00B53063">
            <w:pP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571</w:t>
            </w:r>
            <w:r w:rsidRPr="008026A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722</w:t>
            </w:r>
          </w:p>
        </w:tc>
        <w:tc>
          <w:tcPr>
            <w:tcW w:w="975" w:type="pct"/>
          </w:tcPr>
          <w:p w14:paraId="1A4C6C84" w14:textId="77777777" w:rsidR="00FA5607" w:rsidRPr="008026AF" w:rsidRDefault="00FA5607" w:rsidP="00B53063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477" w:type="pct"/>
          </w:tcPr>
          <w:p w14:paraId="00EBB410" w14:textId="6CCB1738" w:rsidR="00FA5607" w:rsidRPr="008026AF" w:rsidRDefault="00B80236" w:rsidP="00B53063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10</w:t>
            </w:r>
          </w:p>
        </w:tc>
        <w:tc>
          <w:tcPr>
            <w:tcW w:w="678" w:type="pct"/>
          </w:tcPr>
          <w:p w14:paraId="6D676E73" w14:textId="14521C0B" w:rsidR="00FA5607" w:rsidRPr="008026AF" w:rsidRDefault="00FA5607" w:rsidP="00B53063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674</w:t>
            </w:r>
            <w:r w:rsidRPr="008026A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583</w:t>
            </w:r>
          </w:p>
        </w:tc>
        <w:tc>
          <w:tcPr>
            <w:tcW w:w="887" w:type="pct"/>
          </w:tcPr>
          <w:p w14:paraId="34052B2A" w14:textId="2F5C4ACA" w:rsidR="00FA5607" w:rsidRPr="008026AF" w:rsidDel="00EF0E31" w:rsidRDefault="00641089" w:rsidP="00B530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left="144" w:right="-105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8026AF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102</w:t>
            </w:r>
            <w:r w:rsidRPr="008026AF">
              <w:rPr>
                <w:rFonts w:cstheme="majorBidi"/>
                <w:b w:val="0"/>
                <w:bCs w:val="0"/>
                <w:sz w:val="26"/>
                <w:szCs w:val="26"/>
              </w:rPr>
              <w:t>,</w:t>
            </w:r>
            <w:r w:rsidRPr="008026AF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861</w:t>
            </w:r>
          </w:p>
        </w:tc>
      </w:tr>
      <w:tr w:rsidR="00FA5607" w:rsidRPr="008026AF" w14:paraId="4B2651D6" w14:textId="77777777" w:rsidTr="005C5AAC">
        <w:tc>
          <w:tcPr>
            <w:tcW w:w="1305" w:type="pct"/>
          </w:tcPr>
          <w:p w14:paraId="03C721FC" w14:textId="77777777" w:rsidR="00FA5607" w:rsidRPr="008026AF" w:rsidRDefault="00FA5607" w:rsidP="00B53063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vAlign w:val="bottom"/>
          </w:tcPr>
          <w:p w14:paraId="096F7E37" w14:textId="0A94E11C" w:rsidR="00FA5607" w:rsidRPr="008026AF" w:rsidRDefault="00FA5607" w:rsidP="00B5306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571</w:t>
            </w: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722</w:t>
            </w:r>
          </w:p>
        </w:tc>
        <w:tc>
          <w:tcPr>
            <w:tcW w:w="975" w:type="pct"/>
          </w:tcPr>
          <w:p w14:paraId="1549CA44" w14:textId="77777777" w:rsidR="00FA5607" w:rsidRPr="008026AF" w:rsidRDefault="00FA5607" w:rsidP="00B53063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77" w:type="pct"/>
          </w:tcPr>
          <w:p w14:paraId="4AE154B7" w14:textId="77777777" w:rsidR="00FA5607" w:rsidRPr="008026AF" w:rsidRDefault="00FA5607" w:rsidP="00B53063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</w:tcPr>
          <w:p w14:paraId="417BCB4B" w14:textId="76D14A6B" w:rsidR="00FA5607" w:rsidRPr="008026AF" w:rsidRDefault="00FA5607" w:rsidP="00B5306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674</w:t>
            </w: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583</w:t>
            </w:r>
          </w:p>
        </w:tc>
        <w:tc>
          <w:tcPr>
            <w:tcW w:w="887" w:type="pct"/>
          </w:tcPr>
          <w:p w14:paraId="4532DBC8" w14:textId="743002F9" w:rsidR="00FA5607" w:rsidRPr="008026AF" w:rsidRDefault="00641089" w:rsidP="00B53063">
            <w:pPr>
              <w:pStyle w:val="Caption"/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5"/>
              </w:tabs>
              <w:spacing w:line="240" w:lineRule="auto"/>
              <w:ind w:left="144"/>
              <w:rPr>
                <w:rFonts w:cstheme="majorBidi"/>
                <w:sz w:val="26"/>
                <w:szCs w:val="26"/>
              </w:rPr>
            </w:pPr>
            <w:r w:rsidRPr="008026AF">
              <w:rPr>
                <w:rFonts w:cstheme="majorBidi"/>
                <w:sz w:val="26"/>
                <w:szCs w:val="26"/>
                <w:cs/>
              </w:rPr>
              <w:t>102</w:t>
            </w:r>
            <w:r w:rsidRPr="008026AF">
              <w:rPr>
                <w:rFonts w:cstheme="majorBidi"/>
                <w:sz w:val="26"/>
                <w:szCs w:val="26"/>
              </w:rPr>
              <w:t>,</w:t>
            </w:r>
            <w:r w:rsidRPr="008026AF">
              <w:rPr>
                <w:rFonts w:cstheme="majorBidi"/>
                <w:sz w:val="26"/>
                <w:szCs w:val="26"/>
                <w:cs/>
              </w:rPr>
              <w:t>861</w:t>
            </w:r>
          </w:p>
        </w:tc>
      </w:tr>
      <w:bookmarkEnd w:id="61"/>
      <w:bookmarkEnd w:id="62"/>
    </w:tbl>
    <w:p w14:paraId="372A1CE7" w14:textId="77B8B0B4" w:rsidR="00D0422A" w:rsidRPr="008026AF" w:rsidRDefault="00D0422A">
      <w:pPr>
        <w:rPr>
          <w:rFonts w:asciiTheme="majorBidi" w:hAnsiTheme="majorBidi" w:cstheme="majorBidi"/>
        </w:rPr>
      </w:pPr>
    </w:p>
    <w:p w14:paraId="54D48329" w14:textId="0680E1CE" w:rsidR="002E1C09" w:rsidRPr="008026AF" w:rsidRDefault="00D0422A">
      <w:pPr>
        <w:rPr>
          <w:rFonts w:asciiTheme="majorBidi" w:hAnsiTheme="majorBidi" w:cstheme="majorBidi"/>
          <w:cs/>
        </w:rPr>
      </w:pPr>
      <w:r w:rsidRPr="008026AF">
        <w:rPr>
          <w:rFonts w:asciiTheme="majorBidi" w:hAnsiTheme="majorBidi" w:cstheme="majorBidi"/>
          <w:cs/>
        </w:rPr>
        <w:br w:type="page"/>
      </w:r>
    </w:p>
    <w:tbl>
      <w:tblPr>
        <w:tblW w:w="92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22"/>
        <w:gridCol w:w="1258"/>
        <w:gridCol w:w="1810"/>
        <w:gridCol w:w="886"/>
        <w:gridCol w:w="1259"/>
        <w:gridCol w:w="1647"/>
      </w:tblGrid>
      <w:tr w:rsidR="002E1C09" w:rsidRPr="008026AF" w14:paraId="33F2B6CC" w14:textId="77777777" w:rsidTr="00D0422A">
        <w:tc>
          <w:tcPr>
            <w:tcW w:w="1305" w:type="pct"/>
          </w:tcPr>
          <w:p w14:paraId="27097262" w14:textId="4D2247D2" w:rsidR="002E1C09" w:rsidRPr="008026AF" w:rsidRDefault="002E1C09" w:rsidP="00BF4DA7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95" w:type="pct"/>
            <w:gridSpan w:val="5"/>
          </w:tcPr>
          <w:p w14:paraId="3075D82B" w14:textId="550FA4A3" w:rsidR="002E1C09" w:rsidRPr="008026AF" w:rsidRDefault="002E1C09" w:rsidP="00BF4DA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8026AF">
              <w:rPr>
                <w:rFonts w:cstheme="majorBidi"/>
                <w:b w:val="0"/>
                <w:bCs w:val="0"/>
                <w:sz w:val="26"/>
                <w:szCs w:val="26"/>
              </w:rPr>
              <w:t xml:space="preserve">31 </w:t>
            </w:r>
            <w:r w:rsidRPr="008026AF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 xml:space="preserve">ธันวาคม </w:t>
            </w:r>
            <w:r w:rsidRPr="008026AF">
              <w:rPr>
                <w:rFonts w:cstheme="majorBidi"/>
                <w:b w:val="0"/>
                <w:bCs w:val="0"/>
                <w:sz w:val="26"/>
                <w:szCs w:val="26"/>
              </w:rPr>
              <w:t>2566</w:t>
            </w:r>
          </w:p>
        </w:tc>
      </w:tr>
      <w:tr w:rsidR="00BF4DA7" w:rsidRPr="008026AF" w14:paraId="1A2D8FD5" w14:textId="77777777" w:rsidTr="00D0422A">
        <w:tc>
          <w:tcPr>
            <w:tcW w:w="1305" w:type="pct"/>
          </w:tcPr>
          <w:p w14:paraId="56308A78" w14:textId="77777777" w:rsidR="00BF4DA7" w:rsidRPr="008026AF" w:rsidRDefault="00BF4DA7" w:rsidP="00BF4DA7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1F3D1149" w14:textId="77777777" w:rsidR="00BF4DA7" w:rsidRPr="008026AF" w:rsidRDefault="00BF4DA7" w:rsidP="00BF4DA7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0FBC3A2E" w14:textId="04CCE262" w:rsidR="00BF4DA7" w:rsidRPr="008026AF" w:rsidRDefault="00BF4DA7" w:rsidP="00BF4DA7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ประเภทของ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เครื่องมือทางการเงิน</w:t>
            </w:r>
          </w:p>
        </w:tc>
        <w:tc>
          <w:tcPr>
            <w:tcW w:w="678" w:type="pct"/>
            <w:vAlign w:val="bottom"/>
          </w:tcPr>
          <w:p w14:paraId="702D12D1" w14:textId="2A01DEB9" w:rsidR="00BF4DA7" w:rsidRPr="008026AF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มูลค่าสุทธิที่แสดงในงบ  ฐานะการเงิน</w:t>
            </w:r>
          </w:p>
        </w:tc>
        <w:tc>
          <w:tcPr>
            <w:tcW w:w="975" w:type="pct"/>
            <w:vAlign w:val="bottom"/>
          </w:tcPr>
          <w:p w14:paraId="7CC4B57C" w14:textId="77777777" w:rsidR="00BF4DA7" w:rsidRPr="008026AF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26CD91E" w14:textId="21735760" w:rsidR="00BF4DA7" w:rsidRPr="008026AF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477" w:type="pct"/>
            <w:vAlign w:val="bottom"/>
          </w:tcPr>
          <w:p w14:paraId="4FF67939" w14:textId="77777777" w:rsidR="00BF4DA7" w:rsidRPr="008026AF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D9571AC" w14:textId="77777777" w:rsidR="00BF4DA7" w:rsidRPr="008026AF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A5F66C3" w14:textId="2936B7E4" w:rsidR="00BF4DA7" w:rsidRPr="008026AF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678" w:type="pct"/>
            <w:vAlign w:val="bottom"/>
          </w:tcPr>
          <w:p w14:paraId="38F630DE" w14:textId="3C6E3CA0" w:rsidR="00BF4DA7" w:rsidRPr="008026AF" w:rsidRDefault="00BF4DA7" w:rsidP="00BF4DA7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มูลค่าตามบัญชีของรายการในงบฐานะการเงิน</w:t>
            </w:r>
          </w:p>
        </w:tc>
        <w:tc>
          <w:tcPr>
            <w:tcW w:w="887" w:type="pct"/>
            <w:vAlign w:val="bottom"/>
          </w:tcPr>
          <w:p w14:paraId="57BD7490" w14:textId="082AD37E" w:rsidR="00BF4DA7" w:rsidRPr="008026AF" w:rsidRDefault="00BF4DA7" w:rsidP="00BF4DA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8026AF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มูลค่าตามบัญชีของรายการในงบฐานะการเงินที่ไม่ได้อยู่ในเงื่อนไขการหักกลบ</w:t>
            </w:r>
          </w:p>
        </w:tc>
      </w:tr>
      <w:tr w:rsidR="002E1C09" w:rsidRPr="008026AF" w14:paraId="4A0C2328" w14:textId="77777777" w:rsidTr="00D0422A">
        <w:tc>
          <w:tcPr>
            <w:tcW w:w="1305" w:type="pct"/>
          </w:tcPr>
          <w:p w14:paraId="60F397D9" w14:textId="77777777" w:rsidR="002E1C09" w:rsidRPr="008026AF" w:rsidRDefault="002E1C0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678" w:type="pct"/>
          </w:tcPr>
          <w:p w14:paraId="7C1545E2" w14:textId="77777777" w:rsidR="002E1C09" w:rsidRPr="008026AF" w:rsidRDefault="002E1C09" w:rsidP="00BF4DA7">
            <w:pPr>
              <w:ind w:left="-110"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  <w:tc>
          <w:tcPr>
            <w:tcW w:w="975" w:type="pct"/>
          </w:tcPr>
          <w:p w14:paraId="5726D813" w14:textId="77777777" w:rsidR="002E1C09" w:rsidRPr="008026AF" w:rsidRDefault="002E1C09" w:rsidP="00BF4DA7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083C3D2D" w14:textId="77777777" w:rsidR="002E1C09" w:rsidRPr="008026AF" w:rsidRDefault="002E1C09" w:rsidP="00BF4DA7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</w:tcPr>
          <w:p w14:paraId="0A03ACE2" w14:textId="77777777" w:rsidR="002E1C09" w:rsidRPr="008026AF" w:rsidRDefault="002E1C09" w:rsidP="00BF4DA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jc w:val="center"/>
              <w:rPr>
                <w:rFonts w:cstheme="majorBidi"/>
                <w:b w:val="0"/>
                <w:bCs w:val="0"/>
                <w:i/>
                <w:iCs/>
                <w:sz w:val="26"/>
                <w:szCs w:val="26"/>
              </w:rPr>
            </w:pPr>
            <w:r w:rsidRPr="008026AF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2E1C09" w:rsidRPr="008026AF" w14:paraId="2744C82F" w14:textId="77777777" w:rsidTr="00D0422A">
        <w:tc>
          <w:tcPr>
            <w:tcW w:w="1305" w:type="pct"/>
          </w:tcPr>
          <w:p w14:paraId="4EAD9331" w14:textId="77777777" w:rsidR="002E1C09" w:rsidRPr="008026AF" w:rsidRDefault="002E1C0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678" w:type="pct"/>
          </w:tcPr>
          <w:p w14:paraId="73F49A96" w14:textId="77777777" w:rsidR="002E1C09" w:rsidRPr="008026AF" w:rsidRDefault="002E1C09" w:rsidP="00BF4DA7">
            <w:pPr>
              <w:ind w:left="-110"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75" w:type="pct"/>
          </w:tcPr>
          <w:p w14:paraId="09DB59E4" w14:textId="77777777" w:rsidR="002E1C09" w:rsidRPr="008026AF" w:rsidRDefault="002E1C09" w:rsidP="00BF4DA7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3F143ACC" w14:textId="77777777" w:rsidR="002E1C09" w:rsidRPr="008026AF" w:rsidRDefault="002E1C09" w:rsidP="00BF4DA7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</w:tcPr>
          <w:p w14:paraId="06207C14" w14:textId="77777777" w:rsidR="002E1C09" w:rsidRPr="008026AF" w:rsidRDefault="002E1C09" w:rsidP="00BF4DA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jc w:val="center"/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</w:pPr>
          </w:p>
        </w:tc>
      </w:tr>
      <w:tr w:rsidR="00641089" w:rsidRPr="008026AF" w14:paraId="73868378" w14:textId="77777777" w:rsidTr="00AC09D8">
        <w:tc>
          <w:tcPr>
            <w:tcW w:w="1305" w:type="pct"/>
            <w:vAlign w:val="bottom"/>
          </w:tcPr>
          <w:p w14:paraId="380AB447" w14:textId="77777777" w:rsidR="00641089" w:rsidRPr="008026AF" w:rsidRDefault="0064108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มีสัญญาว่าจะขายคืน</w:t>
            </w:r>
          </w:p>
        </w:tc>
        <w:tc>
          <w:tcPr>
            <w:tcW w:w="678" w:type="pct"/>
          </w:tcPr>
          <w:p w14:paraId="2DB07224" w14:textId="77777777" w:rsidR="0079637A" w:rsidRPr="008026AF" w:rsidRDefault="0079637A" w:rsidP="00BF4DA7">
            <w:pP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5C3187C" w14:textId="77777777" w:rsidR="0079637A" w:rsidRPr="008026AF" w:rsidRDefault="0079637A" w:rsidP="00BF4DA7">
            <w:pP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DB2DEDD" w14:textId="7D8AED6B" w:rsidR="00641089" w:rsidRPr="008026AF" w:rsidRDefault="00641089" w:rsidP="00BF4DA7">
            <w:pP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20,307,602</w:t>
            </w:r>
          </w:p>
        </w:tc>
        <w:tc>
          <w:tcPr>
            <w:tcW w:w="975" w:type="pct"/>
          </w:tcPr>
          <w:p w14:paraId="221C7A50" w14:textId="77777777" w:rsidR="00641089" w:rsidRPr="008026AF" w:rsidRDefault="00641089" w:rsidP="00BF4DA7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รายการระหว่างธนาคารและตลาดเงินสุทธิ (สินทรัพย์)</w:t>
            </w:r>
          </w:p>
        </w:tc>
        <w:tc>
          <w:tcPr>
            <w:tcW w:w="477" w:type="pct"/>
          </w:tcPr>
          <w:p w14:paraId="398D011E" w14:textId="77777777" w:rsidR="00641089" w:rsidRPr="008026AF" w:rsidRDefault="00641089" w:rsidP="00BF4DA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  <w:p w14:paraId="71709C42" w14:textId="77777777" w:rsidR="00641089" w:rsidRPr="008026AF" w:rsidRDefault="00641089" w:rsidP="00BF4DA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  <w:p w14:paraId="0827914E" w14:textId="20692F7A" w:rsidR="00641089" w:rsidRPr="008026AF" w:rsidRDefault="00B80236" w:rsidP="00BF4DA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9</w:t>
            </w:r>
          </w:p>
        </w:tc>
        <w:tc>
          <w:tcPr>
            <w:tcW w:w="678" w:type="pct"/>
          </w:tcPr>
          <w:p w14:paraId="679CDB15" w14:textId="77777777" w:rsidR="0079637A" w:rsidRPr="008026AF" w:rsidRDefault="0079637A" w:rsidP="00BF4DA7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F51443A" w14:textId="77777777" w:rsidR="0079637A" w:rsidRPr="008026AF" w:rsidRDefault="0079637A" w:rsidP="00BF4DA7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0FE2497" w14:textId="078DA074" w:rsidR="00641089" w:rsidRPr="008026AF" w:rsidRDefault="00641089" w:rsidP="00BF4DA7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33,153,769</w:t>
            </w:r>
          </w:p>
        </w:tc>
        <w:tc>
          <w:tcPr>
            <w:tcW w:w="887" w:type="pct"/>
          </w:tcPr>
          <w:p w14:paraId="37B1F49C" w14:textId="77777777" w:rsidR="0079637A" w:rsidRPr="008026AF" w:rsidRDefault="0079637A" w:rsidP="00BF4DA7">
            <w:pP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D77B3A4" w14:textId="77777777" w:rsidR="0079637A" w:rsidRPr="008026AF" w:rsidRDefault="0079637A" w:rsidP="00BF4DA7">
            <w:pP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0CEAB17" w14:textId="4101CF3A" w:rsidR="00641089" w:rsidRPr="008026AF" w:rsidRDefault="00641089" w:rsidP="00BF4DA7">
            <w:pP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12,846,167</w:t>
            </w:r>
          </w:p>
        </w:tc>
      </w:tr>
      <w:tr w:rsidR="00641089" w:rsidRPr="008026AF" w14:paraId="68F8112A" w14:textId="77777777" w:rsidTr="00D0422A">
        <w:tc>
          <w:tcPr>
            <w:tcW w:w="1305" w:type="pct"/>
          </w:tcPr>
          <w:p w14:paraId="0A6E84F0" w14:textId="77777777" w:rsidR="00641089" w:rsidRPr="008026AF" w:rsidRDefault="0064108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678" w:type="pct"/>
          </w:tcPr>
          <w:p w14:paraId="4CEEA5DB" w14:textId="299D2730" w:rsidR="00641089" w:rsidRPr="008026AF" w:rsidRDefault="00641089" w:rsidP="00BF4DA7">
            <w:pPr>
              <w:pBdr>
                <w:bottom w:val="single" w:sz="4" w:space="1" w:color="auto"/>
              </w:pBd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606,440</w:t>
            </w:r>
          </w:p>
        </w:tc>
        <w:tc>
          <w:tcPr>
            <w:tcW w:w="975" w:type="pct"/>
          </w:tcPr>
          <w:p w14:paraId="7A5DA503" w14:textId="77777777" w:rsidR="00641089" w:rsidRPr="008026AF" w:rsidRDefault="00641089" w:rsidP="00BF4DA7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สินทรัพย์อนุพันธ์</w:t>
            </w:r>
          </w:p>
        </w:tc>
        <w:tc>
          <w:tcPr>
            <w:tcW w:w="477" w:type="pct"/>
          </w:tcPr>
          <w:p w14:paraId="759057DA" w14:textId="697837ED" w:rsidR="00641089" w:rsidRPr="008026AF" w:rsidRDefault="00B80236" w:rsidP="00BF4DA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10</w:t>
            </w:r>
          </w:p>
        </w:tc>
        <w:tc>
          <w:tcPr>
            <w:tcW w:w="678" w:type="pct"/>
          </w:tcPr>
          <w:p w14:paraId="3D873876" w14:textId="0D7828FE" w:rsidR="00641089" w:rsidRPr="008026AF" w:rsidRDefault="00641089" w:rsidP="00BF4DA7">
            <w:pPr>
              <w:pBdr>
                <w:bottom w:val="sing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703,326</w:t>
            </w:r>
          </w:p>
        </w:tc>
        <w:tc>
          <w:tcPr>
            <w:tcW w:w="887" w:type="pct"/>
          </w:tcPr>
          <w:p w14:paraId="078DE0DC" w14:textId="55C9612D" w:rsidR="00641089" w:rsidRPr="008026AF" w:rsidRDefault="00641089" w:rsidP="003D685C">
            <w:pPr>
              <w:pBdr>
                <w:bottom w:val="single" w:sz="4" w:space="1" w:color="auto"/>
              </w:pBd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96,886</w:t>
            </w:r>
          </w:p>
        </w:tc>
      </w:tr>
      <w:tr w:rsidR="00641089" w:rsidRPr="008026AF" w14:paraId="1E8499DB" w14:textId="77777777" w:rsidTr="00D0422A">
        <w:tc>
          <w:tcPr>
            <w:tcW w:w="1305" w:type="pct"/>
          </w:tcPr>
          <w:p w14:paraId="0FB76FC6" w14:textId="77777777" w:rsidR="00641089" w:rsidRPr="008026AF" w:rsidRDefault="0064108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</w:tcPr>
          <w:p w14:paraId="0B47A78B" w14:textId="0CF52E56" w:rsidR="00641089" w:rsidRPr="008026AF" w:rsidRDefault="00641089" w:rsidP="00BF4DA7">
            <w:pPr>
              <w:pBdr>
                <w:bottom w:val="double" w:sz="4" w:space="1" w:color="auto"/>
              </w:pBd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20,914,042</w:t>
            </w:r>
          </w:p>
        </w:tc>
        <w:tc>
          <w:tcPr>
            <w:tcW w:w="975" w:type="pct"/>
          </w:tcPr>
          <w:p w14:paraId="56F34434" w14:textId="77777777" w:rsidR="00641089" w:rsidRPr="008026AF" w:rsidRDefault="00641089" w:rsidP="00BF4DA7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77" w:type="pct"/>
          </w:tcPr>
          <w:p w14:paraId="4D8C6E62" w14:textId="77777777" w:rsidR="00641089" w:rsidRPr="008026AF" w:rsidRDefault="00641089" w:rsidP="00BF4DA7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8" w:type="pct"/>
          </w:tcPr>
          <w:p w14:paraId="1F738A3C" w14:textId="29A1F170" w:rsidR="00641089" w:rsidRPr="008026AF" w:rsidRDefault="00641089" w:rsidP="00BF4DA7">
            <w:pPr>
              <w:pBdr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33,857,095</w:t>
            </w:r>
          </w:p>
        </w:tc>
        <w:tc>
          <w:tcPr>
            <w:tcW w:w="887" w:type="pct"/>
          </w:tcPr>
          <w:p w14:paraId="2E8AD11A" w14:textId="44B8135B" w:rsidR="00641089" w:rsidRPr="008026AF" w:rsidRDefault="00641089" w:rsidP="00BF4DA7">
            <w:pPr>
              <w:pStyle w:val="Caption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8"/>
              </w:tabs>
              <w:spacing w:line="240" w:lineRule="auto"/>
              <w:ind w:left="140"/>
              <w:rPr>
                <w:rFonts w:cstheme="majorBidi"/>
                <w:sz w:val="26"/>
                <w:szCs w:val="26"/>
              </w:rPr>
            </w:pPr>
            <w:r w:rsidRPr="008026AF">
              <w:rPr>
                <w:rFonts w:cstheme="majorBidi"/>
                <w:sz w:val="26"/>
                <w:szCs w:val="26"/>
                <w:cs/>
              </w:rPr>
              <w:t>12,943,053</w:t>
            </w:r>
          </w:p>
        </w:tc>
      </w:tr>
      <w:tr w:rsidR="002E1C09" w:rsidRPr="008026AF" w14:paraId="006CAB51" w14:textId="77777777" w:rsidTr="00D0422A">
        <w:tc>
          <w:tcPr>
            <w:tcW w:w="1305" w:type="pct"/>
            <w:vAlign w:val="center"/>
          </w:tcPr>
          <w:p w14:paraId="600F1E01" w14:textId="77777777" w:rsidR="002E1C09" w:rsidRPr="008026AF" w:rsidRDefault="002E1C09" w:rsidP="00BF4DA7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78" w:type="pct"/>
            <w:vAlign w:val="center"/>
          </w:tcPr>
          <w:p w14:paraId="3EFEF616" w14:textId="77777777" w:rsidR="002E1C09" w:rsidRPr="008026AF" w:rsidRDefault="002E1C09" w:rsidP="00BF4DA7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center"/>
          </w:tcPr>
          <w:p w14:paraId="56338F25" w14:textId="77777777" w:rsidR="002E1C09" w:rsidRPr="008026AF" w:rsidRDefault="002E1C09" w:rsidP="00BF4DA7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center"/>
          </w:tcPr>
          <w:p w14:paraId="13076087" w14:textId="77777777" w:rsidR="002E1C09" w:rsidRPr="008026AF" w:rsidRDefault="002E1C09" w:rsidP="00BF4DA7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8" w:type="pct"/>
            <w:vAlign w:val="center"/>
          </w:tcPr>
          <w:p w14:paraId="1D0EC59B" w14:textId="77777777" w:rsidR="002E1C09" w:rsidRPr="008026AF" w:rsidRDefault="002E1C09" w:rsidP="00BF4DA7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center"/>
          </w:tcPr>
          <w:p w14:paraId="5ABF8560" w14:textId="77777777" w:rsidR="002E1C09" w:rsidRPr="008026AF" w:rsidDel="00EF0E31" w:rsidRDefault="002E1C09" w:rsidP="00BF4DA7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E1C09" w:rsidRPr="008026AF" w14:paraId="5463CE80" w14:textId="77777777" w:rsidTr="00D0422A">
        <w:tc>
          <w:tcPr>
            <w:tcW w:w="1305" w:type="pct"/>
          </w:tcPr>
          <w:p w14:paraId="63F4E411" w14:textId="77777777" w:rsidR="002E1C09" w:rsidRPr="008026AF" w:rsidRDefault="002E1C0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678" w:type="pct"/>
            <w:vAlign w:val="bottom"/>
          </w:tcPr>
          <w:p w14:paraId="44DE4F5F" w14:textId="77777777" w:rsidR="002E1C09" w:rsidRPr="008026AF" w:rsidRDefault="002E1C09" w:rsidP="00BF4DA7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975" w:type="pct"/>
          </w:tcPr>
          <w:p w14:paraId="1F97C3BC" w14:textId="77777777" w:rsidR="002E1C09" w:rsidRPr="008026AF" w:rsidRDefault="002E1C09" w:rsidP="00BF4DA7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1C3CBD12" w14:textId="77777777" w:rsidR="002E1C09" w:rsidRPr="008026AF" w:rsidRDefault="002E1C09" w:rsidP="00BF4DA7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</w:tcPr>
          <w:p w14:paraId="612E10BD" w14:textId="77777777" w:rsidR="002E1C09" w:rsidRPr="008026AF" w:rsidRDefault="002E1C09" w:rsidP="00BF4DA7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887" w:type="pct"/>
          </w:tcPr>
          <w:p w14:paraId="3F44FB27" w14:textId="77777777" w:rsidR="002E1C09" w:rsidRPr="008026AF" w:rsidDel="00EF0E31" w:rsidRDefault="002E1C09" w:rsidP="00BF4DA7">
            <w:pPr>
              <w:pStyle w:val="Caption"/>
              <w:spacing w:line="240" w:lineRule="auto"/>
              <w:ind w:left="156" w:right="-43" w:hanging="156"/>
              <w:rPr>
                <w:rFonts w:cstheme="majorBidi"/>
                <w:i/>
                <w:iCs/>
                <w:sz w:val="26"/>
                <w:szCs w:val="26"/>
                <w:lang w:val="th-TH"/>
              </w:rPr>
            </w:pPr>
          </w:p>
        </w:tc>
      </w:tr>
      <w:tr w:rsidR="00641089" w:rsidRPr="008026AF" w14:paraId="7F7168B6" w14:textId="77777777" w:rsidTr="00D0422A">
        <w:tc>
          <w:tcPr>
            <w:tcW w:w="1305" w:type="pct"/>
          </w:tcPr>
          <w:p w14:paraId="13F5DB58" w14:textId="77777777" w:rsidR="00641089" w:rsidRPr="008026AF" w:rsidRDefault="0064108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678" w:type="pct"/>
          </w:tcPr>
          <w:p w14:paraId="59EC8673" w14:textId="44145B4E" w:rsidR="00641089" w:rsidRPr="008026AF" w:rsidRDefault="00641089" w:rsidP="00BF4DA7">
            <w:pP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975" w:type="pct"/>
          </w:tcPr>
          <w:p w14:paraId="61EECE8E" w14:textId="77777777" w:rsidR="00641089" w:rsidRPr="008026AF" w:rsidRDefault="00641089" w:rsidP="00BF4DA7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477" w:type="pct"/>
          </w:tcPr>
          <w:p w14:paraId="21770331" w14:textId="3FBCF584" w:rsidR="00641089" w:rsidRPr="008026AF" w:rsidRDefault="00B80236" w:rsidP="00BF4DA7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10</w:t>
            </w:r>
          </w:p>
        </w:tc>
        <w:tc>
          <w:tcPr>
            <w:tcW w:w="678" w:type="pct"/>
          </w:tcPr>
          <w:p w14:paraId="6DC22DF6" w14:textId="1A5ACF14" w:rsidR="00641089" w:rsidRPr="008026AF" w:rsidRDefault="00641089" w:rsidP="00BF4DA7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578,628 </w:t>
            </w:r>
          </w:p>
        </w:tc>
        <w:tc>
          <w:tcPr>
            <w:tcW w:w="887" w:type="pct"/>
          </w:tcPr>
          <w:p w14:paraId="4D6A3B4A" w14:textId="28C6EB70" w:rsidR="00641089" w:rsidRPr="008026AF" w:rsidDel="00EF0E31" w:rsidRDefault="00641089" w:rsidP="00B250A9">
            <w:pPr>
              <w:tabs>
                <w:tab w:val="decimal" w:pos="1328"/>
              </w:tabs>
              <w:ind w:left="140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67,052 </w:t>
            </w:r>
          </w:p>
        </w:tc>
      </w:tr>
      <w:tr w:rsidR="00641089" w:rsidRPr="008026AF" w14:paraId="086CB32C" w14:textId="77777777" w:rsidTr="00D0422A">
        <w:tc>
          <w:tcPr>
            <w:tcW w:w="1305" w:type="pct"/>
          </w:tcPr>
          <w:p w14:paraId="3CCAFE5C" w14:textId="77777777" w:rsidR="00641089" w:rsidRPr="008026AF" w:rsidRDefault="00641089" w:rsidP="00BF4DA7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</w:tcPr>
          <w:p w14:paraId="528CED28" w14:textId="5BFF99D9" w:rsidR="00641089" w:rsidRPr="008026AF" w:rsidRDefault="00641089" w:rsidP="00BF4DA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511,576 </w:t>
            </w:r>
          </w:p>
        </w:tc>
        <w:tc>
          <w:tcPr>
            <w:tcW w:w="975" w:type="pct"/>
          </w:tcPr>
          <w:p w14:paraId="0372FA4A" w14:textId="77777777" w:rsidR="00641089" w:rsidRPr="008026AF" w:rsidRDefault="00641089" w:rsidP="00BF4DA7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77" w:type="pct"/>
          </w:tcPr>
          <w:p w14:paraId="6CF8ABCB" w14:textId="77777777" w:rsidR="00641089" w:rsidRPr="008026AF" w:rsidRDefault="00641089" w:rsidP="00BF4DA7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</w:tcPr>
          <w:p w14:paraId="1AE36C75" w14:textId="09E29EB7" w:rsidR="00641089" w:rsidRPr="008026AF" w:rsidRDefault="00641089" w:rsidP="00BF4DA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578,628</w:t>
            </w:r>
          </w:p>
        </w:tc>
        <w:tc>
          <w:tcPr>
            <w:tcW w:w="887" w:type="pct"/>
          </w:tcPr>
          <w:p w14:paraId="21C47296" w14:textId="0D45A4BF" w:rsidR="00641089" w:rsidRPr="008026AF" w:rsidRDefault="00641089" w:rsidP="00B250A9">
            <w:pPr>
              <w:pStyle w:val="Caption"/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4"/>
              </w:tabs>
              <w:spacing w:line="240" w:lineRule="auto"/>
              <w:ind w:left="140"/>
              <w:rPr>
                <w:rFonts w:cstheme="majorBidi"/>
                <w:sz w:val="26"/>
                <w:szCs w:val="26"/>
              </w:rPr>
            </w:pPr>
            <w:r w:rsidRPr="008026AF">
              <w:rPr>
                <w:rFonts w:cstheme="majorBidi"/>
                <w:sz w:val="26"/>
                <w:szCs w:val="26"/>
                <w:cs/>
              </w:rPr>
              <w:t xml:space="preserve">  67,052</w:t>
            </w:r>
          </w:p>
        </w:tc>
      </w:tr>
    </w:tbl>
    <w:p w14:paraId="24D1FDFC" w14:textId="77777777" w:rsidR="002E1C09" w:rsidRPr="008026AF" w:rsidRDefault="002E1C09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Cs/>
          <w:sz w:val="28"/>
          <w:szCs w:val="28"/>
          <w:lang w:val="en-US"/>
        </w:rPr>
      </w:pPr>
    </w:p>
    <w:p w14:paraId="2C3C0425" w14:textId="4007CCE6" w:rsidR="007168E8" w:rsidRPr="008026AF" w:rsidRDefault="007168E8" w:rsidP="007168E8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สำรอง</w:t>
      </w:r>
    </w:p>
    <w:p w14:paraId="4957D954" w14:textId="77777777" w:rsidR="007168E8" w:rsidRPr="008026AF" w:rsidRDefault="007168E8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Cs/>
          <w:sz w:val="28"/>
          <w:szCs w:val="28"/>
          <w:lang w:val="en-US"/>
        </w:rPr>
      </w:pPr>
    </w:p>
    <w:p w14:paraId="0328D708" w14:textId="77777777" w:rsidR="00C46784" w:rsidRPr="008026AF" w:rsidRDefault="00C46784" w:rsidP="00C4678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สำรองประกอบด้วย</w:t>
      </w:r>
    </w:p>
    <w:p w14:paraId="50CE0B7F" w14:textId="77777777" w:rsidR="00C46784" w:rsidRPr="008026AF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0B9BECD2" w14:textId="77777777" w:rsidR="00C46784" w:rsidRPr="008026AF" w:rsidRDefault="00C46784" w:rsidP="00C46784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การจัดสรรกำไร และ/หรือกำไรสะสม</w:t>
      </w:r>
    </w:p>
    <w:p w14:paraId="77D8EB0F" w14:textId="77777777" w:rsidR="00C46784" w:rsidRPr="008026AF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57BE962F" w14:textId="77777777" w:rsidR="00C46784" w:rsidRPr="008026AF" w:rsidRDefault="00C46784" w:rsidP="00C46784">
      <w:pPr>
        <w:ind w:left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cs/>
        </w:rPr>
        <w:t>สำรองตามกฎหมาย</w:t>
      </w:r>
    </w:p>
    <w:p w14:paraId="45946D1A" w14:textId="77777777" w:rsidR="00C46784" w:rsidRPr="008026AF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6A2A6B17" w14:textId="77777777" w:rsidR="00C46784" w:rsidRPr="008026AF" w:rsidRDefault="00C46784" w:rsidP="00C4678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ตามบทบัญญัติแห่งพระราชบัญญัติบริษัทมหาชนจำกัด พ.ศ</w:t>
      </w:r>
      <w:r w:rsidRPr="008026AF">
        <w:rPr>
          <w:rFonts w:asciiTheme="majorBidi" w:hAnsiTheme="majorBidi" w:cstheme="majorBidi"/>
          <w:sz w:val="28"/>
          <w:szCs w:val="28"/>
        </w:rPr>
        <w:t xml:space="preserve">. 2535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มาตรา </w:t>
      </w:r>
      <w:r w:rsidRPr="008026AF">
        <w:rPr>
          <w:rFonts w:asciiTheme="majorBidi" w:hAnsiTheme="majorBidi" w:cstheme="majorBidi"/>
          <w:sz w:val="28"/>
          <w:szCs w:val="28"/>
        </w:rPr>
        <w:t xml:space="preserve">116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บริษัทจะต้องจัดสรรทุนสำรอง (“สำรองตามกฎหมาย”) อย่างน้อยร้อยละ </w:t>
      </w:r>
      <w:r w:rsidRPr="008026AF">
        <w:rPr>
          <w:rFonts w:asciiTheme="majorBidi" w:hAnsiTheme="majorBidi" w:cstheme="majorBidi"/>
          <w:sz w:val="28"/>
          <w:szCs w:val="28"/>
        </w:rPr>
        <w:t xml:space="preserve">5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8026AF">
        <w:rPr>
          <w:rFonts w:asciiTheme="majorBidi" w:hAnsiTheme="majorBidi" w:cstheme="majorBidi"/>
          <w:sz w:val="28"/>
          <w:szCs w:val="28"/>
        </w:rPr>
        <w:t xml:space="preserve">10 </w:t>
      </w:r>
      <w:r w:rsidRPr="008026AF">
        <w:rPr>
          <w:rFonts w:asciiTheme="majorBidi" w:hAnsiTheme="majorBidi" w:cstheme="majorBidi"/>
          <w:sz w:val="28"/>
          <w:szCs w:val="28"/>
          <w:cs/>
        </w:rPr>
        <w:t>ของทุนจดทะเบียน เงินสำรองนี้จะนำไปจ่ายเป็นเงินปันผลไม่ได้</w:t>
      </w:r>
    </w:p>
    <w:p w14:paraId="41776FC9" w14:textId="3BF999C7" w:rsidR="005A39E3" w:rsidRPr="008026AF" w:rsidRDefault="005A39E3">
      <w:pPr>
        <w:rPr>
          <w:rFonts w:asciiTheme="majorBidi" w:hAnsiTheme="majorBidi" w:cstheme="majorBidi"/>
          <w:b/>
          <w:bCs/>
          <w:i/>
          <w:iCs/>
          <w:sz w:val="24"/>
          <w:szCs w:val="24"/>
          <w:cs/>
        </w:rPr>
      </w:pPr>
    </w:p>
    <w:p w14:paraId="6D716F08" w14:textId="77777777" w:rsidR="00FC334E" w:rsidRPr="008026AF" w:rsidRDefault="00FC334E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br w:type="page"/>
      </w:r>
    </w:p>
    <w:p w14:paraId="5BBEEAE9" w14:textId="69E4111D" w:rsidR="00C46784" w:rsidRPr="008026AF" w:rsidRDefault="00C46784" w:rsidP="00C46784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องค์ประกอบอื่นของส่วนของเจ้าของ</w:t>
      </w:r>
    </w:p>
    <w:p w14:paraId="149B43A7" w14:textId="77777777" w:rsidR="00C46784" w:rsidRPr="008026AF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4"/>
          <w:szCs w:val="24"/>
          <w:cs/>
          <w:lang w:eastAsia="en-GB"/>
        </w:rPr>
      </w:pPr>
    </w:p>
    <w:p w14:paraId="237F1052" w14:textId="77777777" w:rsidR="00C46784" w:rsidRPr="008026AF" w:rsidRDefault="00C46784" w:rsidP="00C46784">
      <w:pPr>
        <w:ind w:left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ผลต่างจาก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และตราสารทุนที่กำหนดให้วัดมูลค่าด้วยมูลค่ายุติธรรมผ่านกำไรขาดทุนเบ็ดเสร็จอื่น </w:t>
      </w:r>
    </w:p>
    <w:p w14:paraId="5CA1EB89" w14:textId="77777777" w:rsidR="00C46784" w:rsidRPr="008026AF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4"/>
          <w:szCs w:val="24"/>
          <w:lang w:eastAsia="en-GB"/>
        </w:rPr>
      </w:pPr>
    </w:p>
    <w:p w14:paraId="0699DD7A" w14:textId="4A2057CE" w:rsidR="007168E8" w:rsidRPr="008026AF" w:rsidRDefault="00C46784" w:rsidP="002A209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ผลต่างจาก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และตราสารทุนที่กำหนดให้วัดมูลค่าด้วยมูลค่ายุติธรรมผ่านกำไรขาดทุนเบ็ดเสร็จอื่นแสดงในส่วนของเจ้าของประกอบด้วย ผลรวม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ตราสารทุนที่กำหนดให้วัดมูลค่าด้วยมูลค่ายุติธรรมผ่านกำไรขาดทุนเบ็ดเสร็จอื่น และค่าเผื่อผลขาดทุนด้านเครดิตที่คาดว่าจะเกิดขึ้นของตราสารหนี้ที่วัดมูลค่าด้วยมูลค่ายุติธรรมผ่านกำไรขาดทุนเบ็ดเสร็จอื่น จนกระทั่งมีการตัดรายการหรือการจัดประเภทรายการใหม่</w:t>
      </w:r>
    </w:p>
    <w:p w14:paraId="73F51CA6" w14:textId="77777777" w:rsidR="002A2096" w:rsidRPr="008026AF" w:rsidRDefault="002A2096" w:rsidP="002A2096">
      <w:pPr>
        <w:ind w:left="547"/>
        <w:jc w:val="thaiDistribute"/>
        <w:rPr>
          <w:rFonts w:asciiTheme="majorBidi" w:hAnsiTheme="majorBidi" w:cstheme="majorBidi"/>
          <w:bCs/>
          <w:sz w:val="28"/>
          <w:szCs w:val="28"/>
          <w:cs/>
          <w:lang w:val="en-US"/>
        </w:rPr>
      </w:pPr>
    </w:p>
    <w:p w14:paraId="6E6EAC92" w14:textId="38CD1F81" w:rsidR="00970B5D" w:rsidRPr="008026AF" w:rsidRDefault="00970B5D" w:rsidP="00970B5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63" w:name="_Toc133518018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ภาระผูกพันและหนี้สินที่อาจจะเกิดขึ้น</w:t>
      </w:r>
      <w:bookmarkEnd w:id="63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26DF40B2" w14:textId="77777777" w:rsidR="00970B5D" w:rsidRPr="008026AF" w:rsidRDefault="00970B5D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18"/>
          <w:szCs w:val="18"/>
          <w:lang w:val="en-US"/>
        </w:rPr>
      </w:pPr>
    </w:p>
    <w:p w14:paraId="5DC1B69E" w14:textId="24939E25" w:rsidR="00970B5D" w:rsidRPr="008026AF" w:rsidRDefault="00970B5D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7</w:t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.</w:t>
      </w: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หนี้สินที่อาจจะเกิดขึ้น</w:t>
      </w:r>
    </w:p>
    <w:p w14:paraId="6B87AFF3" w14:textId="77777777" w:rsidR="00970B5D" w:rsidRPr="008026AF" w:rsidRDefault="00970B5D" w:rsidP="00970B5D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970B5D" w:rsidRPr="008026AF" w14:paraId="1DCC7828" w14:textId="77777777" w:rsidTr="00D0422A">
        <w:tc>
          <w:tcPr>
            <w:tcW w:w="2160" w:type="dxa"/>
          </w:tcPr>
          <w:p w14:paraId="4F75F456" w14:textId="77777777" w:rsidR="00970B5D" w:rsidRPr="008026AF" w:rsidRDefault="00970B5D" w:rsidP="00D0422A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7B2B7934" w14:textId="7A8F8FAD" w:rsidR="00970B5D" w:rsidRPr="008026AF" w:rsidRDefault="00DF02A1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มิถุนายน</w:t>
            </w:r>
            <w:r w:rsidR="00970B5D"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</w:t>
            </w:r>
            <w:r w:rsidR="00970B5D"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2567</w:t>
            </w:r>
          </w:p>
        </w:tc>
        <w:tc>
          <w:tcPr>
            <w:tcW w:w="3544" w:type="dxa"/>
            <w:gridSpan w:val="3"/>
            <w:vAlign w:val="bottom"/>
          </w:tcPr>
          <w:p w14:paraId="4DD5CAA8" w14:textId="77777777" w:rsidR="00970B5D" w:rsidRPr="008026AF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2566</w:t>
            </w:r>
          </w:p>
        </w:tc>
      </w:tr>
      <w:tr w:rsidR="00970B5D" w:rsidRPr="008026AF" w14:paraId="71276B12" w14:textId="77777777" w:rsidTr="00D0422A">
        <w:tc>
          <w:tcPr>
            <w:tcW w:w="2160" w:type="dxa"/>
          </w:tcPr>
          <w:p w14:paraId="482A6A4D" w14:textId="77777777" w:rsidR="00970B5D" w:rsidRPr="008026AF" w:rsidRDefault="00970B5D" w:rsidP="00D0422A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E3CE8A9" w14:textId="77777777" w:rsidR="00970B5D" w:rsidRPr="008026AF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21B66952" w14:textId="77777777" w:rsidR="00970B5D" w:rsidRPr="008026AF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DF34507" w14:textId="77777777" w:rsidR="00970B5D" w:rsidRPr="008026AF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8AC205F" w14:textId="77777777" w:rsidR="00970B5D" w:rsidRPr="008026AF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6E6295AE" w14:textId="77777777" w:rsidR="00970B5D" w:rsidRPr="008026AF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71524C1" w14:textId="77777777" w:rsidR="00970B5D" w:rsidRPr="008026AF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12FD35B" w14:textId="77777777" w:rsidR="00970B5D" w:rsidRPr="008026AF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02CC42B2" w14:textId="77777777" w:rsidR="00970B5D" w:rsidRPr="008026AF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970B5D" w:rsidRPr="008026AF" w14:paraId="32DE444C" w14:textId="77777777" w:rsidTr="00D0422A">
        <w:trPr>
          <w:trHeight w:val="87"/>
        </w:trPr>
        <w:tc>
          <w:tcPr>
            <w:tcW w:w="2160" w:type="dxa"/>
          </w:tcPr>
          <w:p w14:paraId="10438B87" w14:textId="77777777" w:rsidR="00970B5D" w:rsidRPr="008026AF" w:rsidRDefault="00970B5D" w:rsidP="00D0422A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0A4C7983" w14:textId="77777777" w:rsidR="00970B5D" w:rsidRPr="008026AF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28343E" w:rsidRPr="008026AF" w14:paraId="6393FC92" w14:textId="77777777" w:rsidTr="00D0422A">
        <w:trPr>
          <w:trHeight w:val="90"/>
        </w:trPr>
        <w:tc>
          <w:tcPr>
            <w:tcW w:w="2160" w:type="dxa"/>
          </w:tcPr>
          <w:p w14:paraId="13EEE9CF" w14:textId="77777777" w:rsidR="0028343E" w:rsidRPr="008026AF" w:rsidRDefault="0028343E" w:rsidP="0028343E">
            <w:pPr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</w:tcPr>
          <w:p w14:paraId="4F8C67A4" w14:textId="1C63DAF9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385,158</w:t>
            </w:r>
          </w:p>
        </w:tc>
        <w:tc>
          <w:tcPr>
            <w:tcW w:w="1181" w:type="dxa"/>
            <w:shd w:val="clear" w:color="auto" w:fill="auto"/>
          </w:tcPr>
          <w:p w14:paraId="5870D651" w14:textId="3DD44F7C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7BDAD629" w14:textId="14FA1766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385,158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1556E2F3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101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386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4D4816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4CD35C97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101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386</w:t>
            </w:r>
          </w:p>
        </w:tc>
      </w:tr>
      <w:tr w:rsidR="0028343E" w:rsidRPr="008026AF" w14:paraId="1D376E2F" w14:textId="77777777" w:rsidTr="00D0422A">
        <w:trPr>
          <w:trHeight w:val="90"/>
        </w:trPr>
        <w:tc>
          <w:tcPr>
            <w:tcW w:w="2160" w:type="dxa"/>
          </w:tcPr>
          <w:p w14:paraId="3F4D6693" w14:textId="77777777" w:rsidR="0028343E" w:rsidRPr="008026AF" w:rsidRDefault="0028343E" w:rsidP="0028343E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</w:tcPr>
          <w:p w14:paraId="152582A1" w14:textId="77777777" w:rsidR="003E6403" w:rsidRPr="008026AF" w:rsidRDefault="003E6403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3C763EAE" w14:textId="77777777" w:rsidR="003E6403" w:rsidRPr="008026AF" w:rsidRDefault="003E6403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5C9AEBC3" w14:textId="5B11299C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1" w:type="dxa"/>
            <w:shd w:val="clear" w:color="auto" w:fill="auto"/>
          </w:tcPr>
          <w:p w14:paraId="72943D3B" w14:textId="77777777" w:rsidR="003E6403" w:rsidRPr="008026AF" w:rsidRDefault="003E6403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64588436" w14:textId="77777777" w:rsidR="003E6403" w:rsidRPr="008026AF" w:rsidRDefault="003E6403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2224458E" w14:textId="32D5046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380,973</w:t>
            </w:r>
          </w:p>
        </w:tc>
        <w:tc>
          <w:tcPr>
            <w:tcW w:w="1182" w:type="dxa"/>
            <w:shd w:val="clear" w:color="auto" w:fill="auto"/>
          </w:tcPr>
          <w:p w14:paraId="4800143F" w14:textId="77777777" w:rsidR="003E6403" w:rsidRPr="008026AF" w:rsidRDefault="003E6403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42AFB726" w14:textId="77777777" w:rsidR="003E6403" w:rsidRPr="008026AF" w:rsidRDefault="003E6403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068965A4" w14:textId="46158582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380,973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00D01B8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24,301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E07D212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279,072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D1301C3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303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373</w:t>
            </w:r>
          </w:p>
        </w:tc>
      </w:tr>
      <w:tr w:rsidR="0028343E" w:rsidRPr="008026AF" w14:paraId="5ACADF8B" w14:textId="77777777" w:rsidTr="00D0422A">
        <w:trPr>
          <w:trHeight w:val="90"/>
        </w:trPr>
        <w:tc>
          <w:tcPr>
            <w:tcW w:w="2160" w:type="dxa"/>
          </w:tcPr>
          <w:p w14:paraId="728ABA77" w14:textId="77777777" w:rsidR="0028343E" w:rsidRPr="008026AF" w:rsidRDefault="0028343E" w:rsidP="0028343E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</w:tcPr>
          <w:p w14:paraId="4F206CAD" w14:textId="3A16865D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111,618</w:t>
            </w:r>
          </w:p>
        </w:tc>
        <w:tc>
          <w:tcPr>
            <w:tcW w:w="1181" w:type="dxa"/>
            <w:shd w:val="clear" w:color="auto" w:fill="auto"/>
          </w:tcPr>
          <w:p w14:paraId="29F61605" w14:textId="0D2D7155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765,585</w:t>
            </w:r>
          </w:p>
        </w:tc>
        <w:tc>
          <w:tcPr>
            <w:tcW w:w="1182" w:type="dxa"/>
            <w:shd w:val="clear" w:color="auto" w:fill="auto"/>
          </w:tcPr>
          <w:p w14:paraId="60B78A3E" w14:textId="236191AA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877,203</w:t>
            </w:r>
          </w:p>
        </w:tc>
        <w:tc>
          <w:tcPr>
            <w:tcW w:w="1181" w:type="dxa"/>
            <w:shd w:val="clear" w:color="auto" w:fill="auto"/>
          </w:tcPr>
          <w:p w14:paraId="7C3F50D9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15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535</w:t>
            </w:r>
          </w:p>
        </w:tc>
        <w:tc>
          <w:tcPr>
            <w:tcW w:w="1181" w:type="dxa"/>
            <w:shd w:val="clear" w:color="auto" w:fill="auto"/>
          </w:tcPr>
          <w:p w14:paraId="240D9D5A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165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977</w:t>
            </w:r>
          </w:p>
        </w:tc>
        <w:tc>
          <w:tcPr>
            <w:tcW w:w="1182" w:type="dxa"/>
            <w:shd w:val="clear" w:color="auto" w:fill="auto"/>
          </w:tcPr>
          <w:p w14:paraId="395A5DBD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181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512</w:t>
            </w:r>
          </w:p>
        </w:tc>
      </w:tr>
      <w:tr w:rsidR="0028343E" w:rsidRPr="008026AF" w14:paraId="3E002729" w14:textId="77777777" w:rsidTr="00D0422A">
        <w:trPr>
          <w:trHeight w:val="90"/>
        </w:trPr>
        <w:tc>
          <w:tcPr>
            <w:tcW w:w="2160" w:type="dxa"/>
          </w:tcPr>
          <w:p w14:paraId="33EEC711" w14:textId="77777777" w:rsidR="0028343E" w:rsidRPr="008026AF" w:rsidRDefault="0028343E" w:rsidP="0028343E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</w:tcPr>
          <w:p w14:paraId="6A579C68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3E183BB1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14:paraId="42B6BD15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780A8EA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DDD147E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567E670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8343E" w:rsidRPr="008026AF" w14:paraId="67ADFC99" w14:textId="77777777" w:rsidTr="003E6403">
        <w:trPr>
          <w:trHeight w:val="90"/>
        </w:trPr>
        <w:tc>
          <w:tcPr>
            <w:tcW w:w="2160" w:type="dxa"/>
            <w:vAlign w:val="bottom"/>
          </w:tcPr>
          <w:p w14:paraId="26EB2CE2" w14:textId="77777777" w:rsidR="0028343E" w:rsidRPr="008026AF" w:rsidRDefault="0028343E" w:rsidP="0028343E">
            <w:pPr>
              <w:tabs>
                <w:tab w:val="left" w:pos="440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7259D8A" w14:textId="711DDAAE" w:rsidR="0028343E" w:rsidRPr="008026AF" w:rsidRDefault="0028343E" w:rsidP="003E640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4,177,915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197CE4" w14:textId="215B40B2" w:rsidR="0028343E" w:rsidRPr="008026AF" w:rsidRDefault="0028343E" w:rsidP="003E640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1D914CB" w14:textId="44CDAD54" w:rsidR="0028343E" w:rsidRPr="008026AF" w:rsidRDefault="0028343E" w:rsidP="003E6403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4,177,915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FFF5AAE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050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069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1246A220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AC66218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050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069</w:t>
            </w:r>
          </w:p>
        </w:tc>
      </w:tr>
      <w:tr w:rsidR="0028343E" w:rsidRPr="008026AF" w14:paraId="66851F6B" w14:textId="77777777" w:rsidTr="00D0422A">
        <w:trPr>
          <w:trHeight w:val="90"/>
        </w:trPr>
        <w:tc>
          <w:tcPr>
            <w:tcW w:w="2160" w:type="dxa"/>
          </w:tcPr>
          <w:p w14:paraId="18C0572C" w14:textId="77777777" w:rsidR="0028343E" w:rsidRPr="008026AF" w:rsidRDefault="0028343E" w:rsidP="0028343E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</w:tcPr>
          <w:p w14:paraId="25DCE171" w14:textId="217F3FFE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10,742,832</w:t>
            </w:r>
          </w:p>
        </w:tc>
        <w:tc>
          <w:tcPr>
            <w:tcW w:w="1181" w:type="dxa"/>
            <w:shd w:val="clear" w:color="auto" w:fill="auto"/>
          </w:tcPr>
          <w:p w14:paraId="25C17735" w14:textId="29C6A9E6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213,759</w:t>
            </w:r>
          </w:p>
        </w:tc>
        <w:tc>
          <w:tcPr>
            <w:tcW w:w="1182" w:type="dxa"/>
            <w:shd w:val="clear" w:color="auto" w:fill="auto"/>
          </w:tcPr>
          <w:p w14:paraId="0A06E6DA" w14:textId="45709FFD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10,956,591</w:t>
            </w:r>
          </w:p>
        </w:tc>
        <w:tc>
          <w:tcPr>
            <w:tcW w:w="1181" w:type="dxa"/>
            <w:shd w:val="clear" w:color="auto" w:fill="auto"/>
          </w:tcPr>
          <w:p w14:paraId="45D2EE52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9,589,717</w:t>
            </w:r>
          </w:p>
        </w:tc>
        <w:tc>
          <w:tcPr>
            <w:tcW w:w="1181" w:type="dxa"/>
            <w:shd w:val="clear" w:color="auto" w:fill="auto"/>
          </w:tcPr>
          <w:p w14:paraId="480D9150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196,916</w:t>
            </w:r>
          </w:p>
        </w:tc>
        <w:tc>
          <w:tcPr>
            <w:tcW w:w="1182" w:type="dxa"/>
            <w:shd w:val="clear" w:color="auto" w:fill="auto"/>
          </w:tcPr>
          <w:p w14:paraId="4B8C7584" w14:textId="77777777" w:rsidR="0028343E" w:rsidRPr="008026AF" w:rsidRDefault="0028343E" w:rsidP="0028343E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9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786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633</w:t>
            </w:r>
          </w:p>
        </w:tc>
      </w:tr>
      <w:tr w:rsidR="0028343E" w:rsidRPr="008026AF" w14:paraId="2AB14EBE" w14:textId="77777777" w:rsidTr="00D0422A">
        <w:trPr>
          <w:trHeight w:val="90"/>
        </w:trPr>
        <w:tc>
          <w:tcPr>
            <w:tcW w:w="2160" w:type="dxa"/>
            <w:vAlign w:val="bottom"/>
          </w:tcPr>
          <w:p w14:paraId="1C133D3D" w14:textId="77777777" w:rsidR="0028343E" w:rsidRPr="008026AF" w:rsidRDefault="0028343E" w:rsidP="0028343E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shd w:val="clear" w:color="auto" w:fill="auto"/>
          </w:tcPr>
          <w:p w14:paraId="2921202F" w14:textId="0CB69909" w:rsidR="0028343E" w:rsidRPr="008026AF" w:rsidRDefault="0028343E" w:rsidP="0028343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21,886,437</w:t>
            </w:r>
          </w:p>
        </w:tc>
        <w:tc>
          <w:tcPr>
            <w:tcW w:w="1181" w:type="dxa"/>
            <w:shd w:val="clear" w:color="auto" w:fill="auto"/>
          </w:tcPr>
          <w:p w14:paraId="76DC6870" w14:textId="5419A5DE" w:rsidR="0028343E" w:rsidRPr="008026AF" w:rsidRDefault="0028343E" w:rsidP="0028343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009F87D4" w14:textId="76FD06F1" w:rsidR="0028343E" w:rsidRPr="008026AF" w:rsidRDefault="0028343E" w:rsidP="0028343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21,886,437</w:t>
            </w:r>
          </w:p>
        </w:tc>
        <w:tc>
          <w:tcPr>
            <w:tcW w:w="1181" w:type="dxa"/>
            <w:shd w:val="clear" w:color="auto" w:fill="auto"/>
          </w:tcPr>
          <w:p w14:paraId="032A7C4D" w14:textId="77777777" w:rsidR="0028343E" w:rsidRPr="008026AF" w:rsidRDefault="0028343E" w:rsidP="0028343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23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,3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21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426</w:t>
            </w:r>
          </w:p>
        </w:tc>
        <w:tc>
          <w:tcPr>
            <w:tcW w:w="1181" w:type="dxa"/>
            <w:shd w:val="clear" w:color="auto" w:fill="auto"/>
          </w:tcPr>
          <w:p w14:paraId="0FEF56DD" w14:textId="77777777" w:rsidR="0028343E" w:rsidRPr="008026AF" w:rsidRDefault="0028343E" w:rsidP="0028343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6BE426CC" w14:textId="77777777" w:rsidR="0028343E" w:rsidRPr="008026AF" w:rsidRDefault="0028343E" w:rsidP="0028343E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23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,3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21</w:t>
            </w:r>
            <w:r w:rsidRPr="008026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426</w:t>
            </w:r>
          </w:p>
        </w:tc>
      </w:tr>
      <w:tr w:rsidR="0028343E" w:rsidRPr="008026AF" w14:paraId="0CF76BF6" w14:textId="77777777" w:rsidTr="00D0422A">
        <w:tc>
          <w:tcPr>
            <w:tcW w:w="2160" w:type="dxa"/>
          </w:tcPr>
          <w:p w14:paraId="6F269D2C" w14:textId="77777777" w:rsidR="0028343E" w:rsidRPr="008026AF" w:rsidRDefault="0028343E" w:rsidP="0028343E">
            <w:pPr>
              <w:ind w:right="-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</w:tcPr>
          <w:p w14:paraId="37688C22" w14:textId="64004ED3" w:rsidR="0028343E" w:rsidRPr="008026AF" w:rsidRDefault="0028343E" w:rsidP="0028343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37,303,960 </w:t>
            </w:r>
          </w:p>
        </w:tc>
        <w:tc>
          <w:tcPr>
            <w:tcW w:w="1181" w:type="dxa"/>
            <w:shd w:val="clear" w:color="auto" w:fill="auto"/>
          </w:tcPr>
          <w:p w14:paraId="40D4C49A" w14:textId="7ADCD77B" w:rsidR="0028343E" w:rsidRPr="008026AF" w:rsidRDefault="0028343E" w:rsidP="0028343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1,360,317 </w:t>
            </w:r>
          </w:p>
        </w:tc>
        <w:tc>
          <w:tcPr>
            <w:tcW w:w="1182" w:type="dxa"/>
            <w:shd w:val="clear" w:color="auto" w:fill="auto"/>
          </w:tcPr>
          <w:p w14:paraId="3D871007" w14:textId="054379EE" w:rsidR="0028343E" w:rsidRPr="008026AF" w:rsidRDefault="0028343E" w:rsidP="0028343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38,664,277 </w:t>
            </w:r>
          </w:p>
        </w:tc>
        <w:tc>
          <w:tcPr>
            <w:tcW w:w="1181" w:type="dxa"/>
            <w:shd w:val="clear" w:color="auto" w:fill="auto"/>
          </w:tcPr>
          <w:p w14:paraId="017EAC59" w14:textId="77777777" w:rsidR="0028343E" w:rsidRPr="008026AF" w:rsidRDefault="0028343E" w:rsidP="0028343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37,102,434</w:t>
            </w:r>
          </w:p>
        </w:tc>
        <w:tc>
          <w:tcPr>
            <w:tcW w:w="1181" w:type="dxa"/>
            <w:shd w:val="clear" w:color="auto" w:fill="auto"/>
          </w:tcPr>
          <w:p w14:paraId="73A6709A" w14:textId="77777777" w:rsidR="0028343E" w:rsidRPr="008026AF" w:rsidRDefault="0028343E" w:rsidP="0028343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1,641,965</w:t>
            </w:r>
          </w:p>
        </w:tc>
        <w:tc>
          <w:tcPr>
            <w:tcW w:w="1182" w:type="dxa"/>
            <w:shd w:val="clear" w:color="auto" w:fill="auto"/>
          </w:tcPr>
          <w:p w14:paraId="533AAC78" w14:textId="77777777" w:rsidR="0028343E" w:rsidRPr="008026AF" w:rsidRDefault="0028343E" w:rsidP="0028343E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38</w:t>
            </w: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,7</w:t>
            </w: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44</w:t>
            </w: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399</w:t>
            </w:r>
          </w:p>
        </w:tc>
      </w:tr>
    </w:tbl>
    <w:p w14:paraId="0AF57338" w14:textId="77777777" w:rsidR="00970B5D" w:rsidRPr="008026AF" w:rsidRDefault="00970B5D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7B72B248" w14:textId="77777777" w:rsidR="002A2096" w:rsidRPr="008026AF" w:rsidRDefault="002A2096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76C5BB1C" w14:textId="77777777" w:rsidR="002A2096" w:rsidRPr="008026AF" w:rsidRDefault="002A2096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F546EC7" w14:textId="77777777" w:rsidR="002A2096" w:rsidRPr="008026AF" w:rsidRDefault="002A2096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0551DD53" w14:textId="3EDEB706" w:rsidR="00970B5D" w:rsidRPr="008026AF" w:rsidRDefault="00DF02A1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7</w:t>
      </w:r>
      <w:r w:rsidR="00970B5D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970B5D"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ภาระผูกพันตามสัญญาระยะยาว</w:t>
      </w:r>
    </w:p>
    <w:p w14:paraId="30A4728C" w14:textId="77777777" w:rsidR="00970B5D" w:rsidRPr="008026AF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FCB43F2" w14:textId="457AF074" w:rsidR="00970B5D" w:rsidRPr="008026AF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BA1663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BA1663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BA1663"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ธนาคารมีภาระผูกพันตามสัญญาบริการและสัญญาจ้างที่ปรึกษาเพื่อติดตั้งและพัฒนาระบบคอมพิวเตอร์หลาย</w:t>
      </w:r>
      <w:r w:rsidR="00114322" w:rsidRPr="008026AF">
        <w:rPr>
          <w:rFonts w:asciiTheme="majorBidi" w:hAnsiTheme="majorBidi" w:cstheme="majorBidi" w:hint="cs"/>
          <w:sz w:val="28"/>
          <w:szCs w:val="28"/>
          <w:cs/>
          <w:lang w:val="en-US"/>
        </w:rPr>
        <w:t>ฉบับ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อายุสัญญาคงเหลือ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1 - 3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ธนาคาร</w:t>
      </w:r>
      <w:r w:rsidR="0087428B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มีภาระผูกพันที่จะต้องจ่ายค่าบริการเป็นจำนวน </w:t>
      </w:r>
      <w:r w:rsidR="00AC09D8" w:rsidRPr="008026AF">
        <w:rPr>
          <w:rFonts w:asciiTheme="majorBidi" w:hAnsiTheme="majorBidi" w:cstheme="majorBidi"/>
          <w:sz w:val="28"/>
          <w:szCs w:val="28"/>
          <w:lang w:val="en-US"/>
        </w:rPr>
        <w:t>323</w:t>
      </w:r>
      <w:r w:rsidR="0087428B"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7428B" w:rsidRPr="008026AF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BA1663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87428B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(</w:t>
      </w:r>
      <w:r w:rsidR="00BA1663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31</w:t>
      </w:r>
      <w:r w:rsidR="00BA1663"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 ธันวาคม </w:t>
      </w:r>
      <w:r w:rsidR="00BA1663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2566</w:t>
      </w:r>
      <w:r w:rsidR="0087428B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160 </w:t>
      </w:r>
      <w:r w:rsidR="0087428B" w:rsidRPr="008026AF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87428B"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23FA61A6" w14:textId="77777777" w:rsidR="00970B5D" w:rsidRPr="008026AF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780E2C3" w14:textId="18677A98" w:rsidR="00970B5D" w:rsidRPr="008026AF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1E3245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1E3245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1E3245"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87428B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7428B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7428B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ธนาคารมีภาระผูกพันตามสัญญารับบริการในงานสนับสนุนการปฏิบัติงานที่ทำกับบริษัทใหญ่ อายุสัญญา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 ซึ่งเป็นไปตามสัญญาที่ตกลงกัน</w:t>
      </w:r>
      <w:r w:rsidR="001E3245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</w:p>
    <w:p w14:paraId="335767AA" w14:textId="544E59BE" w:rsidR="00970B5D" w:rsidRPr="008026AF" w:rsidRDefault="00970B5D" w:rsidP="00970B5D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B30C02C" w14:textId="491B27CE" w:rsidR="00970B5D" w:rsidRPr="008026AF" w:rsidRDefault="00406538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B80236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7</w:t>
      </w:r>
      <w:r w:rsidR="00970B5D"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970B5D" w:rsidRPr="008026A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คดีฟ้องร้อง</w:t>
      </w:r>
    </w:p>
    <w:p w14:paraId="58492289" w14:textId="77777777" w:rsidR="00970B5D" w:rsidRPr="008026AF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8BED7B6" w14:textId="222F3601" w:rsidR="00970B5D" w:rsidRPr="008026AF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406538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406538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ธนาคารมีคดีความที่ถูกฟ้องร้องเรียกค่าเสียหายในหลายคดี โดยมีทุนทรัพย์รวมจำนวน </w:t>
      </w:r>
      <w:r w:rsidR="00AC09D8" w:rsidRPr="008026AF">
        <w:rPr>
          <w:rFonts w:asciiTheme="majorBidi" w:hAnsiTheme="majorBidi" w:cstheme="majorBidi"/>
          <w:sz w:val="28"/>
          <w:szCs w:val="28"/>
          <w:lang w:val="en-US"/>
        </w:rPr>
        <w:t>634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406538" w:rsidRPr="008026AF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026AF">
        <w:rPr>
          <w:rFonts w:asciiTheme="majorBidi" w:hAnsiTheme="majorBidi" w:cstheme="majorBidi"/>
          <w:b/>
          <w:i/>
          <w:iCs/>
          <w:sz w:val="28"/>
          <w:szCs w:val="28"/>
          <w:cs/>
        </w:rPr>
        <w:t>(</w:t>
      </w:r>
      <w:r w:rsidRPr="008026AF">
        <w:rPr>
          <w:rFonts w:asciiTheme="majorBidi" w:hAnsiTheme="majorBidi" w:cstheme="majorBidi"/>
          <w:i/>
          <w:iCs/>
          <w:sz w:val="28"/>
          <w:szCs w:val="28"/>
        </w:rPr>
        <w:t xml:space="preserve">31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ธันวาคม</w:t>
      </w:r>
      <w:r w:rsidRPr="008026A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i/>
          <w:iCs/>
          <w:sz w:val="28"/>
          <w:szCs w:val="28"/>
        </w:rPr>
        <w:t>:</w:t>
      </w:r>
      <w:r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634</w:t>
      </w:r>
      <w:r w:rsidRPr="008026A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8026AF">
        <w:rPr>
          <w:rFonts w:asciiTheme="majorBidi" w:hAnsiTheme="majorBidi" w:cstheme="majorBidi"/>
          <w:i/>
          <w:iCs/>
          <w:sz w:val="28"/>
          <w:szCs w:val="28"/>
          <w:cs/>
        </w:rPr>
        <w:t>ล้านบาท</w:t>
      </w:r>
      <w:r w:rsidRPr="008026AF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ซึ่งผลของคดีดังกล่าวยังไม่เป็นที่สิ้นสุด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 </w:t>
      </w:r>
      <w:r w:rsidR="00053B2B" w:rsidRPr="008026AF">
        <w:rPr>
          <w:rFonts w:asciiTheme="majorBidi" w:hAnsiTheme="majorBidi" w:cstheme="majorBidi"/>
          <w:sz w:val="28"/>
          <w:szCs w:val="28"/>
          <w:cs/>
          <w:lang w:val="en-US"/>
        </w:rPr>
        <w:t>ฝ่ายบริหารพิจารณาว่าประมาณการหนี้สินดังกล่าวเพียงพอที่จะรองรับผลเสียหายที่อาจเกิดขึ้นจากคดี</w:t>
      </w:r>
      <w:r w:rsidR="00942DAB" w:rsidRPr="008026AF">
        <w:rPr>
          <w:rFonts w:asciiTheme="majorBidi" w:hAnsiTheme="majorBidi" w:cstheme="majorBidi" w:hint="cs"/>
          <w:sz w:val="28"/>
          <w:szCs w:val="28"/>
          <w:cs/>
          <w:lang w:val="en-US"/>
        </w:rPr>
        <w:t>ความ</w:t>
      </w:r>
      <w:r w:rsidR="00053B2B" w:rsidRPr="008026AF">
        <w:rPr>
          <w:rFonts w:asciiTheme="majorBidi" w:hAnsiTheme="majorBidi" w:cstheme="majorBidi"/>
          <w:sz w:val="28"/>
          <w:szCs w:val="28"/>
          <w:cs/>
          <w:lang w:val="en-US"/>
        </w:rPr>
        <w:t>และสิทธิเรียกร้องอื่น</w:t>
      </w:r>
      <w:r w:rsidR="00615AAD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53B2B" w:rsidRPr="008026AF">
        <w:rPr>
          <w:rFonts w:asciiTheme="majorBidi" w:hAnsiTheme="majorBidi" w:cstheme="majorBidi"/>
          <w:sz w:val="28"/>
          <w:szCs w:val="28"/>
          <w:cs/>
          <w:lang w:val="en-US"/>
        </w:rPr>
        <w:t>ๆ</w:t>
      </w:r>
      <w:r w:rsidR="00615AAD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45DAF" w:rsidRPr="008026AF">
        <w:rPr>
          <w:rFonts w:asciiTheme="majorBidi" w:hAnsiTheme="majorBidi" w:cstheme="majorBidi"/>
          <w:sz w:val="28"/>
          <w:szCs w:val="28"/>
          <w:cs/>
          <w:lang w:val="en-US"/>
        </w:rPr>
        <w:t>ข้างต้น</w:t>
      </w:r>
    </w:p>
    <w:p w14:paraId="7C3F8771" w14:textId="77777777" w:rsidR="007168E8" w:rsidRPr="008026AF" w:rsidRDefault="007168E8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Cs/>
          <w:sz w:val="28"/>
          <w:szCs w:val="28"/>
          <w:lang w:val="en-US"/>
        </w:rPr>
      </w:pPr>
    </w:p>
    <w:p w14:paraId="581C4536" w14:textId="77777777" w:rsidR="00910CAF" w:rsidRPr="008026AF" w:rsidRDefault="00910CAF" w:rsidP="00910CAF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บุคคลหรือกิจการที่เกี่ยวข้องกัน</w:t>
      </w:r>
    </w:p>
    <w:p w14:paraId="4F980574" w14:textId="77777777" w:rsidR="00910CAF" w:rsidRPr="008026AF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4"/>
          <w:szCs w:val="24"/>
          <w:lang w:eastAsia="en-GB"/>
        </w:rPr>
      </w:pPr>
    </w:p>
    <w:p w14:paraId="16160F01" w14:textId="40E58CFF" w:rsidR="00910CAF" w:rsidRPr="008026AF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  <w:r w:rsidRPr="008026AF">
        <w:rPr>
          <w:rFonts w:asciiTheme="majorBidi" w:hAnsiTheme="majorBidi" w:cstheme="majorBidi"/>
          <w:sz w:val="28"/>
          <w:szCs w:val="28"/>
          <w:cs/>
          <w:lang w:eastAsia="en-GB"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หรือมีอิทธิพลอย่างมีสาระสำคัญในการตัดสินใจทางการเงินและการบริหารของธนาคาร หรือบุคคลหรือกิจการที่อยู่ภายใต้การควบคุมเดียวกัน หรืออยู่ภายใต้อิทธิพลอย่างมีสาระสำคัญเดียวกันกับธนาคาร หรือธนาคารมีอำนาจควบคุมหรือควบคุมร่วมกันทั้งทางตรงและทางอ้อม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ส่วนการกำหนดราคาสำหรับรายการกับกิจการที่เกี่ยวข้องกันเป็นไปตามการซื้อขายตามปกติธุรกิจ หรือเป็นไปตามสัญญาที่ตกลงกันไว้</w:t>
      </w:r>
    </w:p>
    <w:p w14:paraId="674A675D" w14:textId="77777777" w:rsidR="00910CAF" w:rsidRPr="008026AF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4"/>
          <w:szCs w:val="24"/>
          <w:lang w:eastAsia="en-GB"/>
        </w:rPr>
      </w:pPr>
    </w:p>
    <w:p w14:paraId="2C6C37FF" w14:textId="606C6FCC" w:rsidR="00910CAF" w:rsidRPr="008026AF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en-GB"/>
        </w:rPr>
      </w:pPr>
      <w:r w:rsidRPr="008026AF">
        <w:rPr>
          <w:rFonts w:asciiTheme="majorBidi" w:hAnsiTheme="majorBidi" w:cstheme="majorBidi"/>
          <w:sz w:val="28"/>
          <w:szCs w:val="28"/>
          <w:cs/>
          <w:lang w:eastAsia="en-GB"/>
        </w:rPr>
        <w:t>บุคคลหรือกิจการอื่นที่เกี่ยวข้องกันที่มีรายการระหว่างกันที่มีนัยสำคัญกับธนาคารในระหว่าง</w:t>
      </w:r>
      <w:r w:rsidR="00D401EB" w:rsidRPr="008026AF">
        <w:rPr>
          <w:rFonts w:asciiTheme="majorBidi" w:hAnsiTheme="majorBidi" w:cstheme="majorBidi"/>
          <w:sz w:val="28"/>
          <w:szCs w:val="28"/>
          <w:cs/>
          <w:lang w:eastAsia="en-GB"/>
        </w:rPr>
        <w:t>งวด</w:t>
      </w:r>
      <w:r w:rsidRPr="008026AF">
        <w:rPr>
          <w:rFonts w:asciiTheme="majorBidi" w:hAnsiTheme="majorBidi" w:cstheme="majorBidi"/>
          <w:sz w:val="28"/>
          <w:szCs w:val="28"/>
          <w:cs/>
          <w:lang w:eastAsia="en-GB"/>
        </w:rPr>
        <w:t>มีดังต่อไปนี้</w:t>
      </w:r>
    </w:p>
    <w:p w14:paraId="4EAD09FA" w14:textId="77777777" w:rsidR="00910CAF" w:rsidRPr="008026AF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4"/>
          <w:szCs w:val="24"/>
          <w:lang w:eastAsia="en-GB"/>
        </w:rPr>
      </w:pPr>
    </w:p>
    <w:tbl>
      <w:tblPr>
        <w:tblW w:w="9297" w:type="dxa"/>
        <w:tblInd w:w="423" w:type="dxa"/>
        <w:tblLook w:val="01E0" w:firstRow="1" w:lastRow="1" w:firstColumn="1" w:lastColumn="1" w:noHBand="0" w:noVBand="0"/>
      </w:tblPr>
      <w:tblGrid>
        <w:gridCol w:w="4167"/>
        <w:gridCol w:w="1260"/>
        <w:gridCol w:w="3870"/>
      </w:tblGrid>
      <w:tr w:rsidR="00910CAF" w:rsidRPr="008026AF" w14:paraId="12E7EFEC" w14:textId="77777777" w:rsidTr="00D0422A">
        <w:trPr>
          <w:trHeight w:val="20"/>
          <w:tblHeader/>
        </w:trPr>
        <w:tc>
          <w:tcPr>
            <w:tcW w:w="4167" w:type="dxa"/>
            <w:hideMark/>
          </w:tcPr>
          <w:p w14:paraId="5F649B94" w14:textId="77777777" w:rsidR="00910CAF" w:rsidRPr="008026AF" w:rsidRDefault="00910CAF" w:rsidP="00D0422A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ชื่อกิจการ/บุคคล</w:t>
            </w:r>
          </w:p>
        </w:tc>
        <w:tc>
          <w:tcPr>
            <w:tcW w:w="1260" w:type="dxa"/>
            <w:hideMark/>
          </w:tcPr>
          <w:p w14:paraId="31B15BDA" w14:textId="77777777" w:rsidR="00910CAF" w:rsidRPr="008026AF" w:rsidRDefault="00910CAF" w:rsidP="00D0422A">
            <w:pPr>
              <w:pStyle w:val="block"/>
              <w:spacing w:after="0" w:line="240" w:lineRule="auto"/>
              <w:ind w:left="-103" w:right="-108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ประเทศที่จัดตั้ง</w:t>
            </w:r>
            <w:r w:rsidRPr="008026AF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/</w:t>
            </w:r>
            <w:r w:rsidRPr="008026AF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สัญชาติ</w:t>
            </w:r>
          </w:p>
        </w:tc>
        <w:tc>
          <w:tcPr>
            <w:tcW w:w="3870" w:type="dxa"/>
            <w:hideMark/>
          </w:tcPr>
          <w:p w14:paraId="7C1D80ED" w14:textId="77777777" w:rsidR="00910CAF" w:rsidRPr="008026AF" w:rsidRDefault="00910CAF" w:rsidP="00D0422A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8026AF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ลักษณะความสัมพันธ์</w:t>
            </w:r>
          </w:p>
        </w:tc>
      </w:tr>
      <w:tr w:rsidR="00910CAF" w:rsidRPr="008026AF" w14:paraId="4A024866" w14:textId="77777777" w:rsidTr="00D0422A">
        <w:trPr>
          <w:trHeight w:val="20"/>
        </w:trPr>
        <w:tc>
          <w:tcPr>
            <w:tcW w:w="4167" w:type="dxa"/>
            <w:hideMark/>
          </w:tcPr>
          <w:p w14:paraId="66EBF2E5" w14:textId="77777777" w:rsidR="00910CAF" w:rsidRPr="008026AF" w:rsidRDefault="00910CAF" w:rsidP="00AC09D8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1260" w:type="dxa"/>
          </w:tcPr>
          <w:p w14:paraId="04D223F2" w14:textId="77777777" w:rsidR="00910CAF" w:rsidRPr="008026AF" w:rsidRDefault="00910CAF" w:rsidP="00D0422A">
            <w:pPr>
              <w:pStyle w:val="block"/>
              <w:spacing w:after="0" w:line="240" w:lineRule="auto"/>
              <w:ind w:left="-103" w:right="-108"/>
              <w:jc w:val="center"/>
              <w:rPr>
                <w:rFonts w:asciiTheme="majorBidi" w:hAnsiTheme="majorBidi"/>
                <w:sz w:val="28"/>
                <w:szCs w:val="28"/>
                <w:rtl/>
                <w:cs/>
                <w:lang w:val="en-US"/>
              </w:rPr>
            </w:pP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ไทยและ</w:t>
            </w:r>
            <w:r w:rsidRPr="008026AF">
              <w:rPr>
                <w:rFonts w:asciiTheme="majorBidi" w:hAnsiTheme="majorBidi"/>
                <w:sz w:val="28"/>
                <w:szCs w:val="28"/>
                <w:rtl/>
                <w:cs/>
                <w:lang w:val="en-US"/>
              </w:rPr>
              <w:br/>
            </w:r>
            <w:r w:rsidRPr="008026AF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สัญชาติอื่น</w:t>
            </w:r>
          </w:p>
        </w:tc>
        <w:tc>
          <w:tcPr>
            <w:tcW w:w="3870" w:type="dxa"/>
          </w:tcPr>
          <w:p w14:paraId="0CB9ABD8" w14:textId="2DEC2764" w:rsidR="00910CAF" w:rsidRPr="008026AF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ของกิจการไม่ว่าทางตรงและทางอ้อม ทั้งนี้รวมถึงกรรมการของธนาคาร (ไม่ว่าจะทำหน้าที่ในระดับบริหารหรือไม่)</w:t>
            </w:r>
          </w:p>
        </w:tc>
      </w:tr>
      <w:tr w:rsidR="00910CAF" w:rsidRPr="008026AF" w14:paraId="4FB6F4C3" w14:textId="77777777" w:rsidTr="00D0422A">
        <w:trPr>
          <w:trHeight w:val="20"/>
        </w:trPr>
        <w:tc>
          <w:tcPr>
            <w:tcW w:w="4167" w:type="dxa"/>
          </w:tcPr>
          <w:p w14:paraId="54A03D1B" w14:textId="72AD220C" w:rsidR="00910CAF" w:rsidRPr="008026AF" w:rsidRDefault="00263EA8" w:rsidP="00AC09D8">
            <w:pPr>
              <w:tabs>
                <w:tab w:val="left" w:pos="720"/>
              </w:tabs>
              <w:ind w:left="186" w:hanging="18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CTBC Financial Holding </w:t>
            </w:r>
            <w:r w:rsidR="00AC09D8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Company Limited</w:t>
            </w:r>
          </w:p>
        </w:tc>
        <w:tc>
          <w:tcPr>
            <w:tcW w:w="1260" w:type="dxa"/>
          </w:tcPr>
          <w:p w14:paraId="22551CA9" w14:textId="5DB13CCE" w:rsidR="00910CAF" w:rsidRPr="008026AF" w:rsidRDefault="00263EA8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ไต้หวัน</w:t>
            </w:r>
          </w:p>
        </w:tc>
        <w:tc>
          <w:tcPr>
            <w:tcW w:w="3870" w:type="dxa"/>
          </w:tcPr>
          <w:p w14:paraId="36394FCB" w14:textId="77777777" w:rsidR="00910CAF" w:rsidRPr="008026AF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บริษัทใหญ่ในลำดับสูงสุดของธนาคาร</w:t>
            </w:r>
          </w:p>
        </w:tc>
      </w:tr>
      <w:tr w:rsidR="00910CAF" w:rsidRPr="008026AF" w14:paraId="6E6EB36A" w14:textId="77777777" w:rsidTr="00D0422A">
        <w:trPr>
          <w:trHeight w:val="20"/>
        </w:trPr>
        <w:tc>
          <w:tcPr>
            <w:tcW w:w="4167" w:type="dxa"/>
          </w:tcPr>
          <w:p w14:paraId="38D8CAC3" w14:textId="4A9979CD" w:rsidR="00910CAF" w:rsidRPr="008026AF" w:rsidRDefault="00263EA8" w:rsidP="00AC09D8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แอล เอช ไฟแนนซ์เชียล กรุ๊ป จำกัด (มหาชน)</w:t>
            </w:r>
          </w:p>
        </w:tc>
        <w:tc>
          <w:tcPr>
            <w:tcW w:w="1260" w:type="dxa"/>
          </w:tcPr>
          <w:p w14:paraId="6FE76039" w14:textId="77777777" w:rsidR="00910CAF" w:rsidRPr="008026AF" w:rsidRDefault="00910CAF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A634C31" w14:textId="6DBABC86" w:rsidR="00910CAF" w:rsidRPr="008026AF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 ซึ่งถือหุ้นธนาคารร้อยละ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C09D8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99.99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ของทุนที่ชำระแล้วของธนาคาร</w:t>
            </w:r>
          </w:p>
        </w:tc>
      </w:tr>
      <w:tr w:rsidR="00B04681" w:rsidRPr="008026AF" w14:paraId="2C24E803" w14:textId="77777777" w:rsidTr="00D0422A">
        <w:trPr>
          <w:trHeight w:val="20"/>
        </w:trPr>
        <w:tc>
          <w:tcPr>
            <w:tcW w:w="4167" w:type="dxa"/>
          </w:tcPr>
          <w:p w14:paraId="0BA3309F" w14:textId="2CBEAB33" w:rsidR="00B04681" w:rsidRPr="008026AF" w:rsidRDefault="00B04681" w:rsidP="00AC09D8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CTBC Bank Company Limited</w:t>
            </w:r>
          </w:p>
        </w:tc>
        <w:tc>
          <w:tcPr>
            <w:tcW w:w="1260" w:type="dxa"/>
          </w:tcPr>
          <w:p w14:paraId="0E8CEA0E" w14:textId="353B0D11" w:rsidR="00B04681" w:rsidRPr="008026AF" w:rsidRDefault="00B04681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ไต้หวัน</w:t>
            </w:r>
          </w:p>
        </w:tc>
        <w:tc>
          <w:tcPr>
            <w:tcW w:w="3870" w:type="dxa"/>
          </w:tcPr>
          <w:p w14:paraId="4EFBC798" w14:textId="603A2EDF" w:rsidR="00B04681" w:rsidRPr="008026AF" w:rsidRDefault="00263EA8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ผู้ถือหุ้นรายใหญ่ของบริษัทใหญ่ซึ่งถือหุ้น    บริษัทใหญ่เกินร้อยละ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ของทุนชำระแล้วของบริษัทใหญ่</w:t>
            </w:r>
          </w:p>
        </w:tc>
      </w:tr>
      <w:tr w:rsidR="00910CAF" w:rsidRPr="008026AF" w14:paraId="3420BA71" w14:textId="77777777" w:rsidTr="00D0422A">
        <w:trPr>
          <w:trHeight w:val="20"/>
        </w:trPr>
        <w:tc>
          <w:tcPr>
            <w:tcW w:w="4167" w:type="dxa"/>
          </w:tcPr>
          <w:p w14:paraId="27E5CB84" w14:textId="59992D1B" w:rsidR="00910CAF" w:rsidRPr="008026AF" w:rsidRDefault="00B04681" w:rsidP="00AC09D8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แลนด์ แอนด์ เฮ้าส์ จำกัด (มหาชน)</w:t>
            </w:r>
          </w:p>
        </w:tc>
        <w:tc>
          <w:tcPr>
            <w:tcW w:w="1260" w:type="dxa"/>
          </w:tcPr>
          <w:p w14:paraId="35BD50E9" w14:textId="1ED65E68" w:rsidR="00910CAF" w:rsidRPr="008026AF" w:rsidRDefault="00B04681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3AD5B8D6" w14:textId="2F2F4FAA" w:rsidR="00910CAF" w:rsidRPr="008026AF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ผู้ถือหุ้นรายใหญ่</w:t>
            </w:r>
            <w:r w:rsidR="00EF6D72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ของบริษัทใหญ่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ซึ่งถือหุ้น</w:t>
            </w:r>
            <w:r w:rsidR="00EF6D72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บริษัทใหญ่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เกินร้อยละ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</w:t>
            </w:r>
            <w:r w:rsidR="00EF6D72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</w:t>
            </w:r>
          </w:p>
        </w:tc>
      </w:tr>
      <w:tr w:rsidR="00EF6D72" w:rsidRPr="008026AF" w14:paraId="6A3E4B53" w14:textId="77777777" w:rsidTr="00D0422A">
        <w:trPr>
          <w:trHeight w:val="20"/>
        </w:trPr>
        <w:tc>
          <w:tcPr>
            <w:tcW w:w="4167" w:type="dxa"/>
          </w:tcPr>
          <w:p w14:paraId="669D4C94" w14:textId="1EE5941B" w:rsidR="00EF6D72" w:rsidRPr="008026AF" w:rsidRDefault="00EF6D72" w:rsidP="00AC09D8">
            <w:pPr>
              <w:tabs>
                <w:tab w:val="left" w:pos="720"/>
              </w:tabs>
              <w:ind w:left="186" w:hanging="1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 ควอลิตี้ เฮ้าส์ จำกัด (มหาชน)</w:t>
            </w:r>
          </w:p>
        </w:tc>
        <w:tc>
          <w:tcPr>
            <w:tcW w:w="1260" w:type="dxa"/>
          </w:tcPr>
          <w:p w14:paraId="3B8FA734" w14:textId="170E68C7" w:rsidR="00EF6D72" w:rsidRPr="008026AF" w:rsidRDefault="00EF6D72" w:rsidP="00EF6D72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10E3CC7" w14:textId="71F9D443" w:rsidR="00EF6D72" w:rsidRPr="008026AF" w:rsidRDefault="00EF6D72" w:rsidP="00EF6D72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ผู้ถือหุ้นรายใหญ่ของบริษัทใหญ่ซึ่งถือหุ้น    บริษัทใหญ่เกินร้อยละ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ของทุนชำระแล้วของบริษัทใหญ่</w:t>
            </w:r>
          </w:p>
        </w:tc>
      </w:tr>
      <w:tr w:rsidR="00EF6D72" w:rsidRPr="008026AF" w14:paraId="4935D9AB" w14:textId="77777777" w:rsidTr="00D0422A">
        <w:trPr>
          <w:trHeight w:val="20"/>
        </w:trPr>
        <w:tc>
          <w:tcPr>
            <w:tcW w:w="4167" w:type="dxa"/>
          </w:tcPr>
          <w:p w14:paraId="72DC8F5C" w14:textId="608E1FE8" w:rsidR="00EF6D72" w:rsidRPr="008026AF" w:rsidRDefault="00EF6D72" w:rsidP="00AC09D8">
            <w:pPr>
              <w:tabs>
                <w:tab w:val="left" w:pos="720"/>
              </w:tabs>
              <w:ind w:left="187" w:hanging="187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บริษัทหลักทรัพย์ แลนด์ แอนด์ เฮ้าส์ จำกัด </w:t>
            </w:r>
            <w:r w:rsidR="00AC09D8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มหาชน)</w:t>
            </w:r>
          </w:p>
        </w:tc>
        <w:tc>
          <w:tcPr>
            <w:tcW w:w="1260" w:type="dxa"/>
          </w:tcPr>
          <w:p w14:paraId="12749EF5" w14:textId="77777777" w:rsidR="00EF6D72" w:rsidRPr="008026AF" w:rsidRDefault="00EF6D72" w:rsidP="00EF6D72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trike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F02CB16" w14:textId="414591C0" w:rsidR="00EF6D72" w:rsidRPr="008026AF" w:rsidRDefault="00EF6D72" w:rsidP="00EF6D72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</w:t>
            </w:r>
          </w:p>
        </w:tc>
      </w:tr>
      <w:tr w:rsidR="00EF6D72" w:rsidRPr="008026AF" w14:paraId="2307ACA5" w14:textId="77777777" w:rsidTr="00D0422A">
        <w:trPr>
          <w:trHeight w:val="20"/>
        </w:trPr>
        <w:tc>
          <w:tcPr>
            <w:tcW w:w="4167" w:type="dxa"/>
          </w:tcPr>
          <w:p w14:paraId="5BCF8036" w14:textId="7614769B" w:rsidR="00EF6D72" w:rsidRPr="008026AF" w:rsidRDefault="00EF6D72" w:rsidP="00AC09D8">
            <w:pPr>
              <w:tabs>
                <w:tab w:val="left" w:pos="720"/>
              </w:tabs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260" w:type="dxa"/>
          </w:tcPr>
          <w:p w14:paraId="42766D69" w14:textId="6871C528" w:rsidR="00EF6D72" w:rsidRPr="008026AF" w:rsidRDefault="00EF6D72" w:rsidP="00EF6D72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54502E29" w14:textId="3F456005" w:rsidR="00EF6D72" w:rsidRPr="008026AF" w:rsidRDefault="00EF6D72" w:rsidP="00EF6D72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</w:t>
            </w:r>
          </w:p>
        </w:tc>
      </w:tr>
      <w:tr w:rsidR="00EF6D72" w:rsidRPr="008026AF" w14:paraId="1CFE8434" w14:textId="77777777" w:rsidTr="00D0422A">
        <w:trPr>
          <w:trHeight w:val="20"/>
        </w:trPr>
        <w:tc>
          <w:tcPr>
            <w:tcW w:w="4167" w:type="dxa"/>
          </w:tcPr>
          <w:p w14:paraId="7876EFEF" w14:textId="524F2FD2" w:rsidR="00EF6D72" w:rsidRPr="008026AF" w:rsidRDefault="00EF6D72" w:rsidP="00EF6D72">
            <w:pPr>
              <w:tabs>
                <w:tab w:val="left" w:pos="720"/>
              </w:tabs>
              <w:ind w:left="187" w:right="252" w:hanging="187"/>
              <w:jc w:val="thaiDistribute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บริษัท แลนด์ แอนด์ เฮ้าส์ แอดไวเซอรี่ จำกัด</w:t>
            </w:r>
          </w:p>
        </w:tc>
        <w:tc>
          <w:tcPr>
            <w:tcW w:w="1260" w:type="dxa"/>
          </w:tcPr>
          <w:p w14:paraId="05DF944C" w14:textId="6FA5879A" w:rsidR="00EF6D72" w:rsidRPr="008026AF" w:rsidRDefault="00EF6D72" w:rsidP="00EF6D72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6D48CD72" w14:textId="445F127F" w:rsidR="00EF6D72" w:rsidRPr="008026AF" w:rsidRDefault="00EF6D72" w:rsidP="00EF6D72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ทางอ้อม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ของบริษัทใหญ่</w:t>
            </w:r>
          </w:p>
        </w:tc>
      </w:tr>
    </w:tbl>
    <w:p w14:paraId="640CFEB9" w14:textId="7C5E605A" w:rsidR="00A9017E" w:rsidRPr="008026AF" w:rsidRDefault="00A9017E" w:rsidP="00A9017E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A9017E" w:rsidRPr="008026AF" w14:paraId="1E755173" w14:textId="77777777" w:rsidTr="00D0422A">
        <w:trPr>
          <w:trHeight w:val="64"/>
          <w:tblHeader/>
        </w:trPr>
        <w:tc>
          <w:tcPr>
            <w:tcW w:w="5528" w:type="dxa"/>
            <w:vAlign w:val="bottom"/>
          </w:tcPr>
          <w:p w14:paraId="6194F73E" w14:textId="77777777" w:rsidR="00A9017E" w:rsidRPr="008026AF" w:rsidRDefault="00A9017E" w:rsidP="00706CAE">
            <w:pPr>
              <w:tabs>
                <w:tab w:val="left" w:pos="148"/>
                <w:tab w:val="left" w:pos="328"/>
                <w:tab w:val="left" w:pos="538"/>
              </w:tabs>
              <w:spacing w:line="34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3687" w:type="dxa"/>
            <w:gridSpan w:val="2"/>
            <w:vAlign w:val="bottom"/>
          </w:tcPr>
          <w:p w14:paraId="2ADDEA61" w14:textId="77777777" w:rsidR="00A9017E" w:rsidRPr="008026AF" w:rsidRDefault="00A9017E" w:rsidP="00706CAE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A9017E" w:rsidRPr="008026AF" w14:paraId="7DBA7558" w14:textId="77777777" w:rsidTr="00D0422A">
        <w:trPr>
          <w:tblHeader/>
        </w:trPr>
        <w:tc>
          <w:tcPr>
            <w:tcW w:w="5528" w:type="dxa"/>
            <w:vAlign w:val="bottom"/>
          </w:tcPr>
          <w:p w14:paraId="15C263D3" w14:textId="1FA5A019" w:rsidR="00A9017E" w:rsidRPr="008026AF" w:rsidRDefault="00A9017E" w:rsidP="00706CAE">
            <w:pPr>
              <w:tabs>
                <w:tab w:val="left" w:pos="148"/>
                <w:tab w:val="left" w:pos="328"/>
                <w:tab w:val="left" w:pos="538"/>
              </w:tabs>
              <w:spacing w:line="34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="006238D8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หก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="006238D8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="006238D8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844" w:type="dxa"/>
            <w:vAlign w:val="bottom"/>
          </w:tcPr>
          <w:p w14:paraId="5D7C4E39" w14:textId="77777777" w:rsidR="00A9017E" w:rsidRPr="008026AF" w:rsidRDefault="00A9017E" w:rsidP="00706CAE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43" w:type="dxa"/>
            <w:vAlign w:val="bottom"/>
          </w:tcPr>
          <w:p w14:paraId="04D1BFDF" w14:textId="77777777" w:rsidR="00A9017E" w:rsidRPr="008026AF" w:rsidRDefault="00A9017E" w:rsidP="00706CAE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A9017E" w:rsidRPr="008026AF" w14:paraId="7FB7AA44" w14:textId="77777777" w:rsidTr="00D0422A">
        <w:trPr>
          <w:tblHeader/>
        </w:trPr>
        <w:tc>
          <w:tcPr>
            <w:tcW w:w="5528" w:type="dxa"/>
            <w:vAlign w:val="center"/>
          </w:tcPr>
          <w:p w14:paraId="7534BF08" w14:textId="77777777" w:rsidR="00A9017E" w:rsidRPr="008026AF" w:rsidRDefault="00A9017E" w:rsidP="00706CAE">
            <w:pPr>
              <w:tabs>
                <w:tab w:val="left" w:pos="148"/>
                <w:tab w:val="left" w:pos="328"/>
                <w:tab w:val="left" w:pos="538"/>
              </w:tabs>
              <w:spacing w:line="34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03917EBC" w14:textId="77777777" w:rsidR="00A9017E" w:rsidRPr="008026AF" w:rsidRDefault="00A9017E" w:rsidP="00706CAE">
            <w:pPr>
              <w:spacing w:line="344" w:lineRule="exact"/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9017E" w:rsidRPr="008026AF" w14:paraId="5EF49D44" w14:textId="77777777" w:rsidTr="00D0422A">
        <w:tc>
          <w:tcPr>
            <w:tcW w:w="5528" w:type="dxa"/>
            <w:vAlign w:val="center"/>
          </w:tcPr>
          <w:p w14:paraId="440BE6D8" w14:textId="77777777" w:rsidR="00A9017E" w:rsidRPr="008026AF" w:rsidRDefault="00A9017E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17A3B4ED" w14:textId="77777777" w:rsidR="00A9017E" w:rsidRPr="008026AF" w:rsidRDefault="00A9017E" w:rsidP="00706CAE">
            <w:pPr>
              <w:tabs>
                <w:tab w:val="decimal" w:pos="793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7E60B45F" w14:textId="77777777" w:rsidR="00A9017E" w:rsidRPr="008026AF" w:rsidRDefault="00A9017E" w:rsidP="00706CAE">
            <w:pPr>
              <w:tabs>
                <w:tab w:val="decimal" w:pos="793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7F7AC253" w14:textId="77777777" w:rsidTr="00D0422A">
        <w:trPr>
          <w:trHeight w:val="63"/>
        </w:trPr>
        <w:tc>
          <w:tcPr>
            <w:tcW w:w="5528" w:type="dxa"/>
            <w:vAlign w:val="center"/>
          </w:tcPr>
          <w:p w14:paraId="6942242D" w14:textId="77777777" w:rsidR="002464B6" w:rsidRPr="008026AF" w:rsidRDefault="002464B6" w:rsidP="00706CAE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2972B076" w14:textId="7AEEDDFF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33,830</w:t>
            </w:r>
          </w:p>
        </w:tc>
        <w:tc>
          <w:tcPr>
            <w:tcW w:w="1843" w:type="dxa"/>
          </w:tcPr>
          <w:p w14:paraId="2FE857BD" w14:textId="059DD574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62,313</w:t>
            </w:r>
          </w:p>
        </w:tc>
      </w:tr>
      <w:tr w:rsidR="002464B6" w:rsidRPr="008026AF" w14:paraId="11F93B82" w14:textId="77777777" w:rsidTr="00D0422A">
        <w:tc>
          <w:tcPr>
            <w:tcW w:w="5528" w:type="dxa"/>
            <w:vAlign w:val="center"/>
          </w:tcPr>
          <w:p w14:paraId="0BE5B1DB" w14:textId="60FE9C23" w:rsidR="002464B6" w:rsidRPr="008026AF" w:rsidRDefault="002464B6" w:rsidP="00706CAE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05E4D722" w14:textId="38C768FD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843" w:type="dxa"/>
          </w:tcPr>
          <w:p w14:paraId="371DEC26" w14:textId="131269A8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59</w:t>
            </w:r>
          </w:p>
        </w:tc>
      </w:tr>
      <w:tr w:rsidR="002464B6" w:rsidRPr="008026AF" w14:paraId="6EC20BA0" w14:textId="77777777" w:rsidTr="00D0422A">
        <w:tc>
          <w:tcPr>
            <w:tcW w:w="5528" w:type="dxa"/>
            <w:vAlign w:val="center"/>
          </w:tcPr>
          <w:p w14:paraId="237DF419" w14:textId="77777777" w:rsidR="002464B6" w:rsidRPr="008026AF" w:rsidRDefault="002464B6" w:rsidP="00706CAE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320A25FF" w14:textId="5513745F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44,115</w:t>
            </w:r>
          </w:p>
        </w:tc>
        <w:tc>
          <w:tcPr>
            <w:tcW w:w="1843" w:type="dxa"/>
          </w:tcPr>
          <w:p w14:paraId="4A6062FB" w14:textId="446C1372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39,336</w:t>
            </w:r>
          </w:p>
        </w:tc>
      </w:tr>
      <w:tr w:rsidR="002464B6" w:rsidRPr="008026AF" w14:paraId="54ADDFCF" w14:textId="77777777" w:rsidTr="00D0422A">
        <w:tc>
          <w:tcPr>
            <w:tcW w:w="5528" w:type="dxa"/>
            <w:vAlign w:val="center"/>
          </w:tcPr>
          <w:p w14:paraId="2544EE2A" w14:textId="77777777" w:rsidR="002464B6" w:rsidRPr="008026AF" w:rsidRDefault="002464B6" w:rsidP="00706CAE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6071909B" w14:textId="66643EC5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150,479</w:t>
            </w:r>
          </w:p>
        </w:tc>
        <w:tc>
          <w:tcPr>
            <w:tcW w:w="1843" w:type="dxa"/>
          </w:tcPr>
          <w:p w14:paraId="7FC571DB" w14:textId="0132C5D9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115,165</w:t>
            </w:r>
          </w:p>
        </w:tc>
      </w:tr>
      <w:tr w:rsidR="002464B6" w:rsidRPr="008026AF" w14:paraId="18DFB845" w14:textId="77777777" w:rsidTr="00D0422A">
        <w:tc>
          <w:tcPr>
            <w:tcW w:w="5528" w:type="dxa"/>
            <w:vAlign w:val="center"/>
          </w:tcPr>
          <w:p w14:paraId="2D6FEEC7" w14:textId="77777777" w:rsidR="002464B6" w:rsidRPr="008026AF" w:rsidRDefault="002464B6" w:rsidP="00706CAE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3A281552" w14:textId="2EC8F8BD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32</w:t>
            </w:r>
          </w:p>
        </w:tc>
        <w:tc>
          <w:tcPr>
            <w:tcW w:w="1843" w:type="dxa"/>
          </w:tcPr>
          <w:p w14:paraId="2EC6BA24" w14:textId="13DCC99C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37</w:t>
            </w:r>
          </w:p>
        </w:tc>
      </w:tr>
      <w:tr w:rsidR="002464B6" w:rsidRPr="008026AF" w14:paraId="1247A328" w14:textId="77777777" w:rsidTr="00D0422A">
        <w:tc>
          <w:tcPr>
            <w:tcW w:w="5528" w:type="dxa"/>
            <w:vAlign w:val="center"/>
          </w:tcPr>
          <w:p w14:paraId="59ACE397" w14:textId="77777777" w:rsidR="002464B6" w:rsidRPr="008026AF" w:rsidRDefault="002464B6" w:rsidP="00706CAE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58A3FE5B" w14:textId="6EFB3716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505</w:t>
            </w:r>
          </w:p>
        </w:tc>
        <w:tc>
          <w:tcPr>
            <w:tcW w:w="1843" w:type="dxa"/>
            <w:vAlign w:val="center"/>
          </w:tcPr>
          <w:p w14:paraId="2661D57B" w14:textId="182F2CDC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596</w:t>
            </w:r>
          </w:p>
        </w:tc>
      </w:tr>
      <w:tr w:rsidR="002464B6" w:rsidRPr="008026AF" w14:paraId="32631CBC" w14:textId="77777777" w:rsidTr="00D0422A">
        <w:tc>
          <w:tcPr>
            <w:tcW w:w="5528" w:type="dxa"/>
            <w:vAlign w:val="center"/>
          </w:tcPr>
          <w:p w14:paraId="3609F295" w14:textId="77777777" w:rsidR="001159A9" w:rsidRPr="008026AF" w:rsidRDefault="001159A9" w:rsidP="001159A9">
            <w:pPr>
              <w:tabs>
                <w:tab w:val="left" w:pos="148"/>
                <w:tab w:val="left" w:pos="328"/>
                <w:tab w:val="left" w:pos="538"/>
              </w:tabs>
              <w:ind w:right="-43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  <w:p w14:paraId="7FD61CA8" w14:textId="77777777" w:rsidR="001159A9" w:rsidRPr="008026AF" w:rsidRDefault="001159A9" w:rsidP="001159A9">
            <w:pPr>
              <w:tabs>
                <w:tab w:val="left" w:pos="148"/>
                <w:tab w:val="left" w:pos="328"/>
                <w:tab w:val="left" w:pos="538"/>
              </w:tabs>
              <w:ind w:right="-43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  <w:p w14:paraId="7553A808" w14:textId="77777777" w:rsidR="001159A9" w:rsidRPr="008026AF" w:rsidRDefault="001159A9" w:rsidP="001159A9">
            <w:pPr>
              <w:tabs>
                <w:tab w:val="left" w:pos="148"/>
                <w:tab w:val="left" w:pos="328"/>
                <w:tab w:val="left" w:pos="538"/>
              </w:tabs>
              <w:ind w:right="-43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  <w:p w14:paraId="41CDB229" w14:textId="77777777" w:rsidR="001159A9" w:rsidRPr="008026AF" w:rsidRDefault="001159A9" w:rsidP="001159A9">
            <w:pPr>
              <w:tabs>
                <w:tab w:val="left" w:pos="148"/>
                <w:tab w:val="left" w:pos="328"/>
                <w:tab w:val="left" w:pos="538"/>
              </w:tabs>
              <w:ind w:right="-43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  <w:p w14:paraId="190F9610" w14:textId="77777777" w:rsidR="001159A9" w:rsidRPr="008026AF" w:rsidRDefault="001159A9" w:rsidP="001159A9">
            <w:pPr>
              <w:tabs>
                <w:tab w:val="left" w:pos="148"/>
                <w:tab w:val="left" w:pos="328"/>
                <w:tab w:val="left" w:pos="538"/>
              </w:tabs>
              <w:ind w:right="-43"/>
              <w:contextualSpacing/>
              <w:rPr>
                <w:rFonts w:asciiTheme="majorBidi" w:hAnsiTheme="majorBidi" w:cstheme="majorBidi"/>
                <w:b/>
                <w:bCs/>
              </w:rPr>
            </w:pPr>
          </w:p>
          <w:p w14:paraId="614AF658" w14:textId="77777777" w:rsidR="001159A9" w:rsidRPr="008026AF" w:rsidRDefault="001159A9" w:rsidP="001159A9">
            <w:pPr>
              <w:tabs>
                <w:tab w:val="left" w:pos="148"/>
                <w:tab w:val="left" w:pos="328"/>
                <w:tab w:val="left" w:pos="538"/>
              </w:tabs>
              <w:ind w:right="-43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44" w:type="dxa"/>
          </w:tcPr>
          <w:p w14:paraId="13D96C62" w14:textId="77777777" w:rsidR="002464B6" w:rsidRPr="008026AF" w:rsidRDefault="002464B6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71F99FC" w14:textId="77777777" w:rsidR="002464B6" w:rsidRPr="008026AF" w:rsidRDefault="002464B6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2464B6" w:rsidRPr="008026AF" w14:paraId="76E324E1" w14:textId="77777777" w:rsidTr="00D0422A">
        <w:tc>
          <w:tcPr>
            <w:tcW w:w="5528" w:type="dxa"/>
            <w:vAlign w:val="center"/>
          </w:tcPr>
          <w:p w14:paraId="1F521704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844" w:type="dxa"/>
          </w:tcPr>
          <w:p w14:paraId="2B49A934" w14:textId="7777777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3ED04EF" w14:textId="7777777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3FC31202" w14:textId="77777777" w:rsidTr="00D0422A">
        <w:tc>
          <w:tcPr>
            <w:tcW w:w="5528" w:type="dxa"/>
            <w:vAlign w:val="center"/>
          </w:tcPr>
          <w:p w14:paraId="030AC6B3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4F75775A" w14:textId="367D2B52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</w:t>
            </w:r>
          </w:p>
        </w:tc>
        <w:tc>
          <w:tcPr>
            <w:tcW w:w="1843" w:type="dxa"/>
          </w:tcPr>
          <w:p w14:paraId="6870859F" w14:textId="0D9987DE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</w:tr>
      <w:tr w:rsidR="002464B6" w:rsidRPr="008026AF" w14:paraId="67F004FE" w14:textId="77777777" w:rsidTr="00D0422A">
        <w:tc>
          <w:tcPr>
            <w:tcW w:w="5528" w:type="dxa"/>
            <w:vAlign w:val="center"/>
          </w:tcPr>
          <w:p w14:paraId="3996AA1F" w14:textId="44AEDFD5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64094778" w14:textId="0FC02328" w:rsidR="002464B6" w:rsidRPr="008026AF" w:rsidRDefault="003E20D5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2464B6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895</w:t>
            </w:r>
          </w:p>
        </w:tc>
        <w:tc>
          <w:tcPr>
            <w:tcW w:w="1843" w:type="dxa"/>
            <w:vAlign w:val="bottom"/>
          </w:tcPr>
          <w:p w14:paraId="5307A920" w14:textId="0D858BE5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17,284</w:t>
            </w:r>
          </w:p>
        </w:tc>
      </w:tr>
      <w:tr w:rsidR="002464B6" w:rsidRPr="008026AF" w14:paraId="5E0550E9" w14:textId="77777777" w:rsidTr="00D0422A">
        <w:tc>
          <w:tcPr>
            <w:tcW w:w="5528" w:type="dxa"/>
            <w:vAlign w:val="center"/>
          </w:tcPr>
          <w:p w14:paraId="7DFC7257" w14:textId="079568E2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58BB6D4A" w14:textId="4D81DD1C" w:rsidR="002464B6" w:rsidRPr="008026AF" w:rsidRDefault="005F3F5C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 w:hint="cs"/>
                <w:sz w:val="28"/>
                <w:szCs w:val="28"/>
                <w:cs/>
              </w:rPr>
              <w:t>81</w:t>
            </w:r>
          </w:p>
        </w:tc>
        <w:tc>
          <w:tcPr>
            <w:tcW w:w="1843" w:type="dxa"/>
          </w:tcPr>
          <w:p w14:paraId="295C8920" w14:textId="6054A86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1,424</w:t>
            </w:r>
          </w:p>
        </w:tc>
      </w:tr>
      <w:tr w:rsidR="002464B6" w:rsidRPr="008026AF" w14:paraId="6EB73A05" w14:textId="77777777" w:rsidTr="00D0422A">
        <w:tc>
          <w:tcPr>
            <w:tcW w:w="5528" w:type="dxa"/>
            <w:vAlign w:val="center"/>
          </w:tcPr>
          <w:p w14:paraId="0CFDF502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5ACF298" w14:textId="6FD68E2F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24,413</w:t>
            </w:r>
          </w:p>
        </w:tc>
        <w:tc>
          <w:tcPr>
            <w:tcW w:w="1843" w:type="dxa"/>
          </w:tcPr>
          <w:p w14:paraId="56E372C8" w14:textId="2587568D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5,671</w:t>
            </w:r>
          </w:p>
        </w:tc>
      </w:tr>
      <w:tr w:rsidR="002464B6" w:rsidRPr="008026AF" w14:paraId="082E7219" w14:textId="77777777" w:rsidTr="00D0422A">
        <w:tc>
          <w:tcPr>
            <w:tcW w:w="5528" w:type="dxa"/>
            <w:vAlign w:val="center"/>
          </w:tcPr>
          <w:p w14:paraId="0639CA15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720A2945" w14:textId="1519A746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1,156</w:t>
            </w:r>
          </w:p>
        </w:tc>
        <w:tc>
          <w:tcPr>
            <w:tcW w:w="1843" w:type="dxa"/>
          </w:tcPr>
          <w:p w14:paraId="0ADE2B43" w14:textId="09B83709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544</w:t>
            </w:r>
          </w:p>
        </w:tc>
      </w:tr>
      <w:tr w:rsidR="002464B6" w:rsidRPr="008026AF" w14:paraId="6A97F8FD" w14:textId="77777777" w:rsidTr="00D0422A">
        <w:tc>
          <w:tcPr>
            <w:tcW w:w="5528" w:type="dxa"/>
            <w:vAlign w:val="center"/>
          </w:tcPr>
          <w:p w14:paraId="78DBEADE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27CE32EC" w14:textId="1432E832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5,730</w:t>
            </w:r>
          </w:p>
        </w:tc>
        <w:tc>
          <w:tcPr>
            <w:tcW w:w="1843" w:type="dxa"/>
          </w:tcPr>
          <w:p w14:paraId="2C844D58" w14:textId="322FC634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4,413</w:t>
            </w:r>
          </w:p>
        </w:tc>
      </w:tr>
      <w:tr w:rsidR="002464B6" w:rsidRPr="008026AF" w14:paraId="14A1AD6F" w14:textId="77777777" w:rsidTr="00D0422A">
        <w:tc>
          <w:tcPr>
            <w:tcW w:w="5528" w:type="dxa"/>
            <w:vAlign w:val="center"/>
          </w:tcPr>
          <w:p w14:paraId="633801D0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4" w:type="dxa"/>
          </w:tcPr>
          <w:p w14:paraId="76AA64B9" w14:textId="77777777" w:rsidR="002464B6" w:rsidRPr="008026AF" w:rsidRDefault="002464B6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1E6F716" w14:textId="77777777" w:rsidR="002464B6" w:rsidRPr="008026AF" w:rsidRDefault="002464B6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2464B6" w:rsidRPr="008026AF" w14:paraId="12826CF9" w14:textId="77777777" w:rsidTr="00D0422A">
        <w:tc>
          <w:tcPr>
            <w:tcW w:w="5528" w:type="dxa"/>
            <w:vAlign w:val="center"/>
          </w:tcPr>
          <w:p w14:paraId="198735C6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</w:tcPr>
          <w:p w14:paraId="7326AB1E" w14:textId="7777777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2D7F94F6" w14:textId="7777777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4A2D5FDC" w14:textId="77777777" w:rsidTr="00D0422A">
        <w:tc>
          <w:tcPr>
            <w:tcW w:w="5528" w:type="dxa"/>
            <w:vAlign w:val="center"/>
          </w:tcPr>
          <w:p w14:paraId="309B4A80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5085D343" w14:textId="00028FBF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125</w:t>
            </w:r>
          </w:p>
        </w:tc>
        <w:tc>
          <w:tcPr>
            <w:tcW w:w="1843" w:type="dxa"/>
          </w:tcPr>
          <w:p w14:paraId="3906851C" w14:textId="544C674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126</w:t>
            </w:r>
          </w:p>
        </w:tc>
      </w:tr>
      <w:tr w:rsidR="002464B6" w:rsidRPr="008026AF" w14:paraId="55896B2B" w14:textId="77777777" w:rsidTr="00D0422A">
        <w:tc>
          <w:tcPr>
            <w:tcW w:w="5528" w:type="dxa"/>
            <w:vAlign w:val="center"/>
          </w:tcPr>
          <w:p w14:paraId="49C348D9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63CE8313" w14:textId="7D515418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18,345</w:t>
            </w:r>
          </w:p>
        </w:tc>
        <w:tc>
          <w:tcPr>
            <w:tcW w:w="1843" w:type="dxa"/>
          </w:tcPr>
          <w:p w14:paraId="04874C5E" w14:textId="60C79A93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14,522</w:t>
            </w:r>
          </w:p>
        </w:tc>
      </w:tr>
      <w:tr w:rsidR="002464B6" w:rsidRPr="008026AF" w14:paraId="2BE1E7A1" w14:textId="77777777" w:rsidTr="00D0422A">
        <w:tc>
          <w:tcPr>
            <w:tcW w:w="5528" w:type="dxa"/>
            <w:vAlign w:val="center"/>
          </w:tcPr>
          <w:p w14:paraId="13E1333B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41771368" w14:textId="34142863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4,613</w:t>
            </w:r>
          </w:p>
        </w:tc>
        <w:tc>
          <w:tcPr>
            <w:tcW w:w="1843" w:type="dxa"/>
          </w:tcPr>
          <w:p w14:paraId="103066BC" w14:textId="63D6C01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4,892</w:t>
            </w:r>
          </w:p>
        </w:tc>
      </w:tr>
      <w:tr w:rsidR="002464B6" w:rsidRPr="008026AF" w14:paraId="66AD1B16" w14:textId="77777777" w:rsidTr="00D0422A">
        <w:tc>
          <w:tcPr>
            <w:tcW w:w="5528" w:type="dxa"/>
            <w:vAlign w:val="center"/>
          </w:tcPr>
          <w:p w14:paraId="147FE136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4" w:type="dxa"/>
          </w:tcPr>
          <w:p w14:paraId="08EF804E" w14:textId="77777777" w:rsidR="002464B6" w:rsidRPr="008026AF" w:rsidRDefault="002464B6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719DFD7" w14:textId="77777777" w:rsidR="002464B6" w:rsidRPr="008026AF" w:rsidRDefault="002464B6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2464B6" w:rsidRPr="008026AF" w14:paraId="6E74BC30" w14:textId="77777777" w:rsidTr="00D0422A">
        <w:tc>
          <w:tcPr>
            <w:tcW w:w="5528" w:type="dxa"/>
            <w:vAlign w:val="center"/>
          </w:tcPr>
          <w:p w14:paraId="66377F5F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</w:tcPr>
          <w:p w14:paraId="7A1E408A" w14:textId="7777777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59EF6F3" w14:textId="7777777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51BE39B1" w14:textId="77777777" w:rsidTr="00D0422A">
        <w:tc>
          <w:tcPr>
            <w:tcW w:w="5528" w:type="dxa"/>
            <w:vAlign w:val="center"/>
          </w:tcPr>
          <w:p w14:paraId="0F647DA5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1D34CE54" w14:textId="045E358F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116</w:t>
            </w:r>
          </w:p>
        </w:tc>
        <w:tc>
          <w:tcPr>
            <w:tcW w:w="1843" w:type="dxa"/>
            <w:vAlign w:val="center"/>
          </w:tcPr>
          <w:p w14:paraId="0DDC2683" w14:textId="3F3ED9A6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103</w:t>
            </w:r>
          </w:p>
        </w:tc>
      </w:tr>
      <w:tr w:rsidR="003A22A8" w:rsidRPr="008026AF" w14:paraId="3108D82A" w14:textId="77777777" w:rsidTr="00D0422A">
        <w:tc>
          <w:tcPr>
            <w:tcW w:w="5528" w:type="dxa"/>
            <w:vAlign w:val="center"/>
          </w:tcPr>
          <w:p w14:paraId="09B82DCB" w14:textId="77777777" w:rsidR="003A22A8" w:rsidRPr="008026AF" w:rsidRDefault="003A22A8" w:rsidP="00706CA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79C18D33" w14:textId="77777777" w:rsidR="003A22A8" w:rsidRPr="008026AF" w:rsidRDefault="003A22A8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152D02C" w14:textId="77777777" w:rsidR="003A22A8" w:rsidRPr="008026AF" w:rsidRDefault="003A22A8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3A22A8" w:rsidRPr="008026AF" w14:paraId="4EF6EFCC" w14:textId="77777777" w:rsidTr="00D0422A">
        <w:tc>
          <w:tcPr>
            <w:tcW w:w="5528" w:type="dxa"/>
            <w:vAlign w:val="center"/>
          </w:tcPr>
          <w:p w14:paraId="3B59953B" w14:textId="77777777" w:rsidR="003A22A8" w:rsidRPr="008026AF" w:rsidRDefault="003A22A8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844" w:type="dxa"/>
            <w:vAlign w:val="center"/>
          </w:tcPr>
          <w:p w14:paraId="76BEC754" w14:textId="77777777" w:rsidR="003A22A8" w:rsidRPr="008026AF" w:rsidRDefault="003A22A8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FF1EBFD" w14:textId="77777777" w:rsidR="003A22A8" w:rsidRPr="008026AF" w:rsidRDefault="003A22A8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23D9BA67" w14:textId="77777777" w:rsidTr="00D0422A">
        <w:tc>
          <w:tcPr>
            <w:tcW w:w="5528" w:type="dxa"/>
            <w:vAlign w:val="center"/>
          </w:tcPr>
          <w:p w14:paraId="725A495C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CBD4FFA" w14:textId="6ABF1F9E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19,735</w:t>
            </w:r>
          </w:p>
        </w:tc>
        <w:tc>
          <w:tcPr>
            <w:tcW w:w="1843" w:type="dxa"/>
            <w:vAlign w:val="center"/>
          </w:tcPr>
          <w:p w14:paraId="55B1DF8B" w14:textId="2F23E96C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14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492</w:t>
            </w:r>
          </w:p>
        </w:tc>
      </w:tr>
      <w:tr w:rsidR="002464B6" w:rsidRPr="008026AF" w14:paraId="03333B4D" w14:textId="77777777" w:rsidTr="00D0422A">
        <w:tc>
          <w:tcPr>
            <w:tcW w:w="5528" w:type="dxa"/>
            <w:vAlign w:val="center"/>
          </w:tcPr>
          <w:p w14:paraId="72D0D243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4" w:type="dxa"/>
          </w:tcPr>
          <w:p w14:paraId="501F542B" w14:textId="77777777" w:rsidR="002464B6" w:rsidRPr="008026AF" w:rsidRDefault="002464B6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CECCAF7" w14:textId="77777777" w:rsidR="002464B6" w:rsidRPr="008026AF" w:rsidRDefault="002464B6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2464B6" w:rsidRPr="008026AF" w14:paraId="50A17728" w14:textId="77777777" w:rsidTr="00D0422A">
        <w:tc>
          <w:tcPr>
            <w:tcW w:w="5528" w:type="dxa"/>
            <w:vAlign w:val="center"/>
          </w:tcPr>
          <w:p w14:paraId="5F76BD15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 ๆ</w:t>
            </w:r>
          </w:p>
        </w:tc>
        <w:tc>
          <w:tcPr>
            <w:tcW w:w="1844" w:type="dxa"/>
          </w:tcPr>
          <w:p w14:paraId="6940ACBD" w14:textId="7777777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12FC4E5" w14:textId="7777777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5FEA513F" w14:textId="77777777" w:rsidTr="00D0422A">
        <w:tc>
          <w:tcPr>
            <w:tcW w:w="5528" w:type="dxa"/>
            <w:vAlign w:val="center"/>
          </w:tcPr>
          <w:p w14:paraId="5D651E02" w14:textId="77777777" w:rsidR="002464B6" w:rsidRPr="008026AF" w:rsidRDefault="002464B6" w:rsidP="00706CAE">
            <w:pPr>
              <w:tabs>
                <w:tab w:val="left" w:pos="2280"/>
              </w:tabs>
              <w:spacing w:line="354" w:lineRule="exact"/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0B3D22D3" w14:textId="412CD8EC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498</w:t>
            </w:r>
          </w:p>
        </w:tc>
        <w:tc>
          <w:tcPr>
            <w:tcW w:w="1843" w:type="dxa"/>
            <w:vAlign w:val="center"/>
          </w:tcPr>
          <w:p w14:paraId="436DA1F0" w14:textId="14EB78CF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502</w:t>
            </w:r>
          </w:p>
        </w:tc>
      </w:tr>
      <w:tr w:rsidR="002464B6" w:rsidRPr="008026AF" w14:paraId="3D670048" w14:textId="77777777" w:rsidTr="00D0422A">
        <w:tc>
          <w:tcPr>
            <w:tcW w:w="5528" w:type="dxa"/>
            <w:vAlign w:val="center"/>
          </w:tcPr>
          <w:p w14:paraId="3B3BCEA8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44" w:type="dxa"/>
          </w:tcPr>
          <w:p w14:paraId="0073C4AC" w14:textId="77777777" w:rsidR="002464B6" w:rsidRPr="008026AF" w:rsidRDefault="002464B6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44CB274" w14:textId="77777777" w:rsidR="002464B6" w:rsidRPr="008026AF" w:rsidRDefault="002464B6" w:rsidP="00706CA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2464B6" w:rsidRPr="008026AF" w14:paraId="7F2D975B" w14:textId="77777777" w:rsidTr="00D0422A">
        <w:tc>
          <w:tcPr>
            <w:tcW w:w="5528" w:type="dxa"/>
            <w:vAlign w:val="center"/>
          </w:tcPr>
          <w:p w14:paraId="33829E01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8"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bookmarkStart w:id="64" w:name="_Hlk129335618"/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 ๆ</w:t>
            </w:r>
          </w:p>
        </w:tc>
        <w:tc>
          <w:tcPr>
            <w:tcW w:w="1844" w:type="dxa"/>
          </w:tcPr>
          <w:p w14:paraId="34F449A8" w14:textId="77777777" w:rsidR="002464B6" w:rsidRPr="008026AF" w:rsidRDefault="002464B6" w:rsidP="00706CAE">
            <w:pPr>
              <w:tabs>
                <w:tab w:val="decimal" w:pos="1309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ABA7BD7" w14:textId="77777777" w:rsidR="002464B6" w:rsidRPr="008026AF" w:rsidRDefault="002464B6" w:rsidP="00706CAE">
            <w:pPr>
              <w:tabs>
                <w:tab w:val="decimal" w:pos="1309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3423B25E" w14:textId="77777777" w:rsidTr="00D0422A">
        <w:tc>
          <w:tcPr>
            <w:tcW w:w="5528" w:type="dxa"/>
            <w:vAlign w:val="center"/>
          </w:tcPr>
          <w:p w14:paraId="13147D5D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141A23A4" w14:textId="708ABE7B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183,038</w:t>
            </w:r>
          </w:p>
        </w:tc>
        <w:tc>
          <w:tcPr>
            <w:tcW w:w="1843" w:type="dxa"/>
          </w:tcPr>
          <w:p w14:paraId="49D60FA9" w14:textId="79F60003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168,543</w:t>
            </w:r>
          </w:p>
        </w:tc>
      </w:tr>
      <w:tr w:rsidR="002464B6" w:rsidRPr="008026AF" w14:paraId="106DDAFB" w14:textId="77777777" w:rsidTr="00D0422A">
        <w:tc>
          <w:tcPr>
            <w:tcW w:w="5528" w:type="dxa"/>
            <w:vAlign w:val="center"/>
          </w:tcPr>
          <w:p w14:paraId="587E902C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0A6DC187" w14:textId="15BA7257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19,074</w:t>
            </w:r>
          </w:p>
        </w:tc>
        <w:tc>
          <w:tcPr>
            <w:tcW w:w="1843" w:type="dxa"/>
            <w:vAlign w:val="bottom"/>
          </w:tcPr>
          <w:p w14:paraId="2FA60DD8" w14:textId="6D6B5C70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18,926</w:t>
            </w:r>
          </w:p>
        </w:tc>
      </w:tr>
      <w:tr w:rsidR="002464B6" w:rsidRPr="008026AF" w14:paraId="4852653C" w14:textId="77777777" w:rsidTr="00D0422A">
        <w:tc>
          <w:tcPr>
            <w:tcW w:w="5528" w:type="dxa"/>
            <w:vAlign w:val="center"/>
          </w:tcPr>
          <w:p w14:paraId="61769BE9" w14:textId="77777777" w:rsidR="002464B6" w:rsidRPr="008026AF" w:rsidRDefault="002464B6" w:rsidP="00706CAE">
            <w:pPr>
              <w:tabs>
                <w:tab w:val="left" w:pos="148"/>
                <w:tab w:val="left" w:pos="328"/>
                <w:tab w:val="left" w:pos="538"/>
              </w:tabs>
              <w:spacing w:line="354" w:lineRule="exact"/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1E48137C" w14:textId="2CC13E9C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48,107</w:t>
            </w:r>
          </w:p>
        </w:tc>
        <w:tc>
          <w:tcPr>
            <w:tcW w:w="1843" w:type="dxa"/>
          </w:tcPr>
          <w:p w14:paraId="4E204DB8" w14:textId="4AC61D83" w:rsidR="002464B6" w:rsidRPr="008026AF" w:rsidRDefault="002464B6" w:rsidP="00706CAE">
            <w:pPr>
              <w:tabs>
                <w:tab w:val="decimal" w:pos="1137"/>
              </w:tabs>
              <w:spacing w:line="354" w:lineRule="exact"/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47,870</w:t>
            </w:r>
          </w:p>
        </w:tc>
      </w:tr>
      <w:bookmarkEnd w:id="64"/>
    </w:tbl>
    <w:p w14:paraId="08AC30BF" w14:textId="77777777" w:rsidR="00045DAF" w:rsidRPr="008026AF" w:rsidRDefault="00045DAF" w:rsidP="00A9017E">
      <w:pPr>
        <w:ind w:left="540"/>
        <w:rPr>
          <w:rFonts w:asciiTheme="majorBidi" w:hAnsiTheme="majorBidi" w:cstheme="majorBidi"/>
          <w:sz w:val="28"/>
          <w:szCs w:val="28"/>
          <w:lang w:val="en-US"/>
        </w:rPr>
      </w:pPr>
    </w:p>
    <w:p w14:paraId="4B74BB80" w14:textId="77777777" w:rsidR="00054AE1" w:rsidRPr="008026AF" w:rsidRDefault="00054AE1">
      <w:pPr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26831AEF" w14:textId="5DDEE7F0" w:rsidR="00A9017E" w:rsidRPr="008026AF" w:rsidRDefault="00A9017E" w:rsidP="00A9017E">
      <w:pPr>
        <w:ind w:left="540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120E65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120E65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ยอดคงเหลือกับกิจการที่เกี่ยวข้องกันของรายการที่มีสาระสำคัญ สรุปได้ดังต่อไปนี้</w:t>
      </w:r>
    </w:p>
    <w:p w14:paraId="0EAD0ECE" w14:textId="77777777" w:rsidR="00A9017E" w:rsidRPr="008026AF" w:rsidRDefault="00A9017E" w:rsidP="00A9017E">
      <w:pPr>
        <w:ind w:left="540"/>
        <w:rPr>
          <w:rFonts w:asciiTheme="majorBidi" w:hAnsiTheme="majorBidi" w:cstheme="majorBidi"/>
          <w:sz w:val="20"/>
          <w:szCs w:val="20"/>
          <w:cs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A9017E" w:rsidRPr="008026AF" w14:paraId="2C581846" w14:textId="77777777" w:rsidTr="00D0422A">
        <w:trPr>
          <w:tblHeader/>
        </w:trPr>
        <w:tc>
          <w:tcPr>
            <w:tcW w:w="5528" w:type="dxa"/>
            <w:vAlign w:val="bottom"/>
          </w:tcPr>
          <w:p w14:paraId="201DAF5B" w14:textId="77777777" w:rsidR="00A9017E" w:rsidRPr="008026AF" w:rsidRDefault="00A9017E" w:rsidP="00D0422A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2DDD0A94" w14:textId="74C13557" w:rsidR="00A9017E" w:rsidRPr="008026AF" w:rsidRDefault="00C526D7" w:rsidP="00D0422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  <w:p w14:paraId="13EBA569" w14:textId="77777777" w:rsidR="00A9017E" w:rsidRPr="008026AF" w:rsidRDefault="00A9017E" w:rsidP="00D0422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42" w:type="dxa"/>
            <w:vAlign w:val="bottom"/>
          </w:tcPr>
          <w:p w14:paraId="52357839" w14:textId="77777777" w:rsidR="00A9017E" w:rsidRPr="008026AF" w:rsidRDefault="00A9017E" w:rsidP="00D0422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  <w:p w14:paraId="6851FCB2" w14:textId="77777777" w:rsidR="00A9017E" w:rsidRPr="008026AF" w:rsidRDefault="00A9017E" w:rsidP="00D0422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A9017E" w:rsidRPr="008026AF" w14:paraId="4CA17FBB" w14:textId="77777777" w:rsidTr="00D0422A">
        <w:trPr>
          <w:tblHeader/>
        </w:trPr>
        <w:tc>
          <w:tcPr>
            <w:tcW w:w="5528" w:type="dxa"/>
            <w:vAlign w:val="bottom"/>
          </w:tcPr>
          <w:p w14:paraId="4AA80694" w14:textId="77777777" w:rsidR="00A9017E" w:rsidRPr="008026AF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2B112ABE" w14:textId="77777777" w:rsidR="00A9017E" w:rsidRPr="008026AF" w:rsidRDefault="00A9017E" w:rsidP="00D0422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9017E" w:rsidRPr="008026AF" w14:paraId="28168412" w14:textId="77777777" w:rsidTr="00D0422A">
        <w:tc>
          <w:tcPr>
            <w:tcW w:w="5528" w:type="dxa"/>
            <w:vAlign w:val="bottom"/>
          </w:tcPr>
          <w:p w14:paraId="6AAE186D" w14:textId="77777777" w:rsidR="00A9017E" w:rsidRPr="008026AF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33EBF23A" w14:textId="77777777" w:rsidR="00A9017E" w:rsidRPr="008026AF" w:rsidRDefault="00A9017E" w:rsidP="00D0422A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B872BC" w14:textId="77777777" w:rsidR="00A9017E" w:rsidRPr="008026AF" w:rsidRDefault="00A9017E" w:rsidP="00D0422A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9017E" w:rsidRPr="008026AF" w14:paraId="26101FA2" w14:textId="77777777" w:rsidTr="00D0422A">
        <w:tc>
          <w:tcPr>
            <w:tcW w:w="5528" w:type="dxa"/>
            <w:vAlign w:val="bottom"/>
          </w:tcPr>
          <w:p w14:paraId="02D55E11" w14:textId="77777777" w:rsidR="00A9017E" w:rsidRPr="008026AF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65624" w14:textId="38F54129" w:rsidR="00A9017E" w:rsidRPr="008026AF" w:rsidRDefault="002464B6" w:rsidP="00D0422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359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786</w:t>
            </w:r>
          </w:p>
        </w:tc>
        <w:tc>
          <w:tcPr>
            <w:tcW w:w="1842" w:type="dxa"/>
            <w:vAlign w:val="bottom"/>
          </w:tcPr>
          <w:p w14:paraId="12A3841E" w14:textId="77777777" w:rsidR="00A9017E" w:rsidRPr="008026AF" w:rsidRDefault="00A9017E" w:rsidP="00D0422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2,564,813</w:t>
            </w:r>
          </w:p>
        </w:tc>
      </w:tr>
      <w:tr w:rsidR="00A9017E" w:rsidRPr="008026AF" w14:paraId="5A688BDD" w14:textId="77777777" w:rsidTr="00D0422A">
        <w:tc>
          <w:tcPr>
            <w:tcW w:w="5528" w:type="dxa"/>
            <w:vAlign w:val="bottom"/>
          </w:tcPr>
          <w:p w14:paraId="539A4E2F" w14:textId="77777777" w:rsidR="00A9017E" w:rsidRPr="008026AF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61B65416" w14:textId="77777777" w:rsidR="00A9017E" w:rsidRPr="008026AF" w:rsidRDefault="00A9017E" w:rsidP="00D0422A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AC4C93A" w14:textId="77777777" w:rsidR="00A9017E" w:rsidRPr="008026AF" w:rsidRDefault="00A9017E" w:rsidP="00D0422A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</w:tr>
      <w:tr w:rsidR="00A9017E" w:rsidRPr="008026AF" w14:paraId="654DFCDD" w14:textId="77777777" w:rsidTr="00D0422A">
        <w:tc>
          <w:tcPr>
            <w:tcW w:w="5528" w:type="dxa"/>
            <w:vAlign w:val="bottom"/>
          </w:tcPr>
          <w:p w14:paraId="77CA764C" w14:textId="77777777" w:rsidR="00A9017E" w:rsidRPr="008026AF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2D2939B9" w14:textId="77777777" w:rsidR="00A9017E" w:rsidRPr="008026AF" w:rsidRDefault="00A9017E" w:rsidP="00D0422A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1982847" w14:textId="77777777" w:rsidR="00A9017E" w:rsidRPr="008026AF" w:rsidRDefault="00A9017E" w:rsidP="00D0422A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9017E" w:rsidRPr="008026AF" w14:paraId="6708A7DB" w14:textId="77777777" w:rsidTr="00D0422A">
        <w:tc>
          <w:tcPr>
            <w:tcW w:w="5528" w:type="dxa"/>
            <w:vAlign w:val="bottom"/>
          </w:tcPr>
          <w:p w14:paraId="7BEA98A7" w14:textId="77777777" w:rsidR="00A9017E" w:rsidRPr="008026AF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F2DDC" w14:textId="636B6C8C" w:rsidR="00A9017E" w:rsidRPr="008026AF" w:rsidRDefault="002464B6" w:rsidP="00D0422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482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BF4009" w14:textId="77777777" w:rsidR="00A9017E" w:rsidRPr="008026AF" w:rsidRDefault="00A9017E" w:rsidP="00D0422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482,008</w:t>
            </w:r>
          </w:p>
        </w:tc>
      </w:tr>
      <w:tr w:rsidR="00A61B87" w:rsidRPr="008026AF" w14:paraId="594220ED" w14:textId="77777777" w:rsidTr="00D0422A">
        <w:tc>
          <w:tcPr>
            <w:tcW w:w="5528" w:type="dxa"/>
            <w:vAlign w:val="bottom"/>
          </w:tcPr>
          <w:p w14:paraId="0EBF6F8A" w14:textId="77777777" w:rsidR="00A61B87" w:rsidRPr="008026AF" w:rsidRDefault="00A61B87" w:rsidP="00A61B87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126BE7F" w14:textId="77777777" w:rsidR="00A61B87" w:rsidRPr="008026AF" w:rsidRDefault="00A61B87" w:rsidP="00A61B87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6670546" w14:textId="77777777" w:rsidR="00A61B87" w:rsidRPr="008026AF" w:rsidRDefault="00A61B87" w:rsidP="00A61B87">
            <w:pPr>
              <w:rPr>
                <w:rFonts w:asciiTheme="majorBidi" w:hAnsiTheme="majorBidi" w:cstheme="majorBidi"/>
              </w:rPr>
            </w:pPr>
          </w:p>
        </w:tc>
      </w:tr>
      <w:tr w:rsidR="00A9017E" w:rsidRPr="008026AF" w14:paraId="7D07B176" w14:textId="77777777" w:rsidTr="00D0422A">
        <w:tc>
          <w:tcPr>
            <w:tcW w:w="5528" w:type="dxa"/>
            <w:vAlign w:val="bottom"/>
          </w:tcPr>
          <w:p w14:paraId="6D97EB6D" w14:textId="77777777" w:rsidR="00A9017E" w:rsidRPr="008026AF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FB5B2" w14:textId="77777777" w:rsidR="00A9017E" w:rsidRPr="008026AF" w:rsidRDefault="00A9017E" w:rsidP="00D0422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595A6CAB" w14:textId="77777777" w:rsidR="00A9017E" w:rsidRPr="008026AF" w:rsidRDefault="00A9017E" w:rsidP="00D0422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6670302C" w14:textId="77777777" w:rsidTr="00D0422A">
        <w:tc>
          <w:tcPr>
            <w:tcW w:w="5528" w:type="dxa"/>
            <w:vAlign w:val="bottom"/>
          </w:tcPr>
          <w:p w14:paraId="2B2FF7CD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</w:tcPr>
          <w:p w14:paraId="6A4237BB" w14:textId="49A1974C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1,758,144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60ECFC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80,008</w:t>
            </w:r>
          </w:p>
        </w:tc>
      </w:tr>
      <w:tr w:rsidR="002464B6" w:rsidRPr="008026AF" w14:paraId="5E584872" w14:textId="77777777" w:rsidTr="00D0422A">
        <w:tc>
          <w:tcPr>
            <w:tcW w:w="5528" w:type="dxa"/>
            <w:vAlign w:val="bottom"/>
          </w:tcPr>
          <w:p w14:paraId="78F503C3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6A9E52BD" w14:textId="57361ED1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6,833,031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D90316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41,755</w:t>
            </w:r>
          </w:p>
        </w:tc>
      </w:tr>
      <w:tr w:rsidR="002464B6" w:rsidRPr="008026AF" w14:paraId="275A11CA" w14:textId="77777777" w:rsidTr="00D0422A">
        <w:tc>
          <w:tcPr>
            <w:tcW w:w="5528" w:type="dxa"/>
            <w:vAlign w:val="bottom"/>
          </w:tcPr>
          <w:p w14:paraId="7BE01500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5E92AE2A" w14:textId="52491A75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2,405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306331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3,444</w:t>
            </w:r>
          </w:p>
        </w:tc>
      </w:tr>
      <w:tr w:rsidR="002464B6" w:rsidRPr="008026AF" w14:paraId="6828E11E" w14:textId="77777777" w:rsidTr="00D0422A">
        <w:tc>
          <w:tcPr>
            <w:tcW w:w="5528" w:type="dxa"/>
            <w:vAlign w:val="bottom"/>
          </w:tcPr>
          <w:p w14:paraId="456934B2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701760FC" w14:textId="5988CEDF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20,025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F098F6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23,056</w:t>
            </w:r>
          </w:p>
        </w:tc>
      </w:tr>
      <w:tr w:rsidR="00C526D7" w:rsidRPr="008026AF" w14:paraId="53181920" w14:textId="77777777" w:rsidTr="00D0422A">
        <w:tc>
          <w:tcPr>
            <w:tcW w:w="5528" w:type="dxa"/>
            <w:vAlign w:val="bottom"/>
          </w:tcPr>
          <w:p w14:paraId="5C0A0214" w14:textId="77777777" w:rsidR="00C526D7" w:rsidRPr="008026AF" w:rsidRDefault="00C526D7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06FE9EB9" w14:textId="77777777" w:rsidR="00C526D7" w:rsidRPr="008026AF" w:rsidRDefault="00C526D7" w:rsidP="00D0422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11BD06F" w14:textId="77777777" w:rsidR="00C526D7" w:rsidRPr="008026AF" w:rsidRDefault="00C526D7" w:rsidP="00D0422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</w:tr>
      <w:tr w:rsidR="00A9017E" w:rsidRPr="008026AF" w14:paraId="3CFFD99A" w14:textId="77777777" w:rsidTr="00D0422A">
        <w:tc>
          <w:tcPr>
            <w:tcW w:w="5528" w:type="dxa"/>
            <w:vAlign w:val="bottom"/>
          </w:tcPr>
          <w:p w14:paraId="03512E3E" w14:textId="77777777" w:rsidR="00A9017E" w:rsidRPr="008026AF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C67BB0B" w14:textId="77777777" w:rsidR="00A9017E" w:rsidRPr="008026AF" w:rsidRDefault="00A9017E" w:rsidP="00D0422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27F6985" w14:textId="77777777" w:rsidR="00A9017E" w:rsidRPr="008026AF" w:rsidRDefault="00A9017E" w:rsidP="00D0422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1CB47120" w14:textId="77777777" w:rsidTr="00D0422A">
        <w:trPr>
          <w:trHeight w:val="87"/>
        </w:trPr>
        <w:tc>
          <w:tcPr>
            <w:tcW w:w="5528" w:type="dxa"/>
            <w:vAlign w:val="bottom"/>
          </w:tcPr>
          <w:p w14:paraId="3E4BAAF5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</w:tcPr>
          <w:p w14:paraId="77EA53D0" w14:textId="531C7BB6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300</w:t>
            </w:r>
          </w:p>
        </w:tc>
        <w:tc>
          <w:tcPr>
            <w:tcW w:w="1842" w:type="dxa"/>
          </w:tcPr>
          <w:p w14:paraId="739E5875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300</w:t>
            </w:r>
          </w:p>
        </w:tc>
      </w:tr>
      <w:tr w:rsidR="002464B6" w:rsidRPr="008026AF" w14:paraId="393788EB" w14:textId="77777777" w:rsidTr="00D0422A">
        <w:tc>
          <w:tcPr>
            <w:tcW w:w="5528" w:type="dxa"/>
            <w:vAlign w:val="bottom"/>
          </w:tcPr>
          <w:p w14:paraId="51648C66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196B129A" w14:textId="06C2D242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7,585</w:t>
            </w:r>
          </w:p>
        </w:tc>
        <w:tc>
          <w:tcPr>
            <w:tcW w:w="1842" w:type="dxa"/>
            <w:shd w:val="clear" w:color="auto" w:fill="FFFFFF"/>
          </w:tcPr>
          <w:p w14:paraId="3BB566DA" w14:textId="37A6DACD" w:rsidR="002464B6" w:rsidRPr="008026AF" w:rsidRDefault="00F646F8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7,585</w:t>
            </w:r>
          </w:p>
        </w:tc>
      </w:tr>
      <w:tr w:rsidR="002464B6" w:rsidRPr="008026AF" w14:paraId="71AA653A" w14:textId="77777777" w:rsidTr="00D0422A">
        <w:tc>
          <w:tcPr>
            <w:tcW w:w="5528" w:type="dxa"/>
            <w:vAlign w:val="bottom"/>
          </w:tcPr>
          <w:p w14:paraId="228C8367" w14:textId="77777777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0399CCB4" w14:textId="7B08D8FB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3,188</w:t>
            </w:r>
          </w:p>
        </w:tc>
        <w:tc>
          <w:tcPr>
            <w:tcW w:w="1842" w:type="dxa"/>
            <w:shd w:val="clear" w:color="auto" w:fill="FFFFFF"/>
          </w:tcPr>
          <w:p w14:paraId="3E4ED767" w14:textId="63514EBB" w:rsidR="002464B6" w:rsidRPr="008026AF" w:rsidRDefault="00F646F8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1,889</w:t>
            </w:r>
          </w:p>
        </w:tc>
      </w:tr>
      <w:tr w:rsidR="002464B6" w:rsidRPr="008026AF" w14:paraId="18781045" w14:textId="77777777" w:rsidTr="00D0422A">
        <w:tc>
          <w:tcPr>
            <w:tcW w:w="5528" w:type="dxa"/>
            <w:vAlign w:val="bottom"/>
          </w:tcPr>
          <w:p w14:paraId="30FA67F8" w14:textId="77777777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11735F5A" w14:textId="1D791F6E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26,007</w:t>
            </w:r>
          </w:p>
        </w:tc>
        <w:tc>
          <w:tcPr>
            <w:tcW w:w="1842" w:type="dxa"/>
            <w:shd w:val="clear" w:color="auto" w:fill="FFFFFF"/>
          </w:tcPr>
          <w:p w14:paraId="121DB366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26,296</w:t>
            </w:r>
          </w:p>
        </w:tc>
      </w:tr>
      <w:tr w:rsidR="00A9017E" w:rsidRPr="008026AF" w14:paraId="3F89ED75" w14:textId="77777777" w:rsidTr="00D0422A">
        <w:tc>
          <w:tcPr>
            <w:tcW w:w="5528" w:type="dxa"/>
          </w:tcPr>
          <w:p w14:paraId="5114F418" w14:textId="77777777" w:rsidR="00A9017E" w:rsidRPr="008026AF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2BE50C12" w14:textId="77777777" w:rsidR="00A9017E" w:rsidRPr="008026AF" w:rsidRDefault="00A9017E" w:rsidP="00D0422A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0D0CCFBB" w14:textId="77777777" w:rsidR="00A9017E" w:rsidRPr="008026AF" w:rsidRDefault="00A9017E" w:rsidP="00D0422A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</w:tr>
      <w:tr w:rsidR="00A9017E" w:rsidRPr="008026AF" w14:paraId="74785695" w14:textId="77777777" w:rsidTr="00D0422A">
        <w:tc>
          <w:tcPr>
            <w:tcW w:w="5528" w:type="dxa"/>
          </w:tcPr>
          <w:p w14:paraId="29678802" w14:textId="77777777" w:rsidR="00A9017E" w:rsidRPr="008026AF" w:rsidRDefault="00A9017E" w:rsidP="00D0422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03D97ACA" w14:textId="77777777" w:rsidR="00A9017E" w:rsidRPr="008026AF" w:rsidRDefault="00A9017E" w:rsidP="00D0422A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4948447D" w14:textId="77777777" w:rsidR="00A9017E" w:rsidRPr="008026AF" w:rsidRDefault="00A9017E" w:rsidP="00D0422A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7FD69BA0" w14:textId="77777777" w:rsidTr="00D0422A">
        <w:tc>
          <w:tcPr>
            <w:tcW w:w="5528" w:type="dxa"/>
            <w:vAlign w:val="bottom"/>
          </w:tcPr>
          <w:p w14:paraId="479E96E7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</w:tcPr>
          <w:p w14:paraId="2A0FF0AA" w14:textId="2D951E2A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58,250</w:t>
            </w:r>
          </w:p>
        </w:tc>
        <w:tc>
          <w:tcPr>
            <w:tcW w:w="1842" w:type="dxa"/>
          </w:tcPr>
          <w:p w14:paraId="40906DF1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13,207</w:t>
            </w:r>
          </w:p>
        </w:tc>
      </w:tr>
      <w:tr w:rsidR="002464B6" w:rsidRPr="008026AF" w14:paraId="40126D6A" w14:textId="77777777" w:rsidTr="00D0422A">
        <w:tc>
          <w:tcPr>
            <w:tcW w:w="5528" w:type="dxa"/>
            <w:vAlign w:val="bottom"/>
          </w:tcPr>
          <w:p w14:paraId="0843630B" w14:textId="08F35D22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1C3B4892" w14:textId="4CB2EE2D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1,800,399</w:t>
            </w:r>
          </w:p>
        </w:tc>
        <w:tc>
          <w:tcPr>
            <w:tcW w:w="1842" w:type="dxa"/>
            <w:shd w:val="clear" w:color="auto" w:fill="auto"/>
          </w:tcPr>
          <w:p w14:paraId="295BC146" w14:textId="7B4892F3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1,286,025</w:t>
            </w:r>
          </w:p>
        </w:tc>
      </w:tr>
      <w:tr w:rsidR="002464B6" w:rsidRPr="008026AF" w14:paraId="730298FD" w14:textId="77777777" w:rsidTr="00D0422A">
        <w:tc>
          <w:tcPr>
            <w:tcW w:w="5528" w:type="dxa"/>
            <w:vAlign w:val="bottom"/>
          </w:tcPr>
          <w:p w14:paraId="3CEC458D" w14:textId="4AF83C09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4F34F92E" w14:textId="076801AD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3,402</w:t>
            </w:r>
          </w:p>
        </w:tc>
        <w:tc>
          <w:tcPr>
            <w:tcW w:w="1842" w:type="dxa"/>
            <w:shd w:val="clear" w:color="auto" w:fill="auto"/>
          </w:tcPr>
          <w:p w14:paraId="3E483413" w14:textId="6DF09E82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3,591</w:t>
            </w:r>
          </w:p>
        </w:tc>
      </w:tr>
      <w:tr w:rsidR="002464B6" w:rsidRPr="008026AF" w14:paraId="5DB10EE2" w14:textId="77777777" w:rsidTr="00D0422A">
        <w:tc>
          <w:tcPr>
            <w:tcW w:w="5528" w:type="dxa"/>
            <w:vAlign w:val="bottom"/>
          </w:tcPr>
          <w:p w14:paraId="45B404D1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262996C6" w14:textId="3C150EB5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2,632,463</w:t>
            </w:r>
          </w:p>
        </w:tc>
        <w:tc>
          <w:tcPr>
            <w:tcW w:w="1842" w:type="dxa"/>
            <w:shd w:val="clear" w:color="auto" w:fill="auto"/>
          </w:tcPr>
          <w:p w14:paraId="248A0365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3,123,228</w:t>
            </w:r>
          </w:p>
        </w:tc>
      </w:tr>
      <w:tr w:rsidR="002464B6" w:rsidRPr="008026AF" w14:paraId="36CFAFB9" w14:textId="77777777" w:rsidTr="00D0422A">
        <w:tc>
          <w:tcPr>
            <w:tcW w:w="5528" w:type="dxa"/>
            <w:vAlign w:val="bottom"/>
          </w:tcPr>
          <w:p w14:paraId="6C94E218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26B2A570" w14:textId="0EE20CD3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222,093</w:t>
            </w:r>
          </w:p>
        </w:tc>
        <w:tc>
          <w:tcPr>
            <w:tcW w:w="1842" w:type="dxa"/>
            <w:shd w:val="clear" w:color="auto" w:fill="auto"/>
          </w:tcPr>
          <w:p w14:paraId="2E8170C3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190,086</w:t>
            </w:r>
          </w:p>
        </w:tc>
      </w:tr>
      <w:tr w:rsidR="002464B6" w:rsidRPr="008026AF" w14:paraId="67116878" w14:textId="77777777" w:rsidTr="00D0422A">
        <w:tc>
          <w:tcPr>
            <w:tcW w:w="5528" w:type="dxa"/>
            <w:vAlign w:val="bottom"/>
          </w:tcPr>
          <w:p w14:paraId="58951F9A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6BEA3727" w14:textId="1112B0AE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1,747,876</w:t>
            </w:r>
          </w:p>
        </w:tc>
        <w:tc>
          <w:tcPr>
            <w:tcW w:w="1842" w:type="dxa"/>
            <w:shd w:val="clear" w:color="auto" w:fill="auto"/>
          </w:tcPr>
          <w:p w14:paraId="1352B5B4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1,712,273</w:t>
            </w:r>
          </w:p>
        </w:tc>
      </w:tr>
      <w:tr w:rsidR="00C526D7" w:rsidRPr="008026AF" w14:paraId="6646C05F" w14:textId="77777777" w:rsidTr="00D0422A">
        <w:tc>
          <w:tcPr>
            <w:tcW w:w="5528" w:type="dxa"/>
          </w:tcPr>
          <w:p w14:paraId="2FF6D0A1" w14:textId="77777777" w:rsidR="00C526D7" w:rsidRPr="008026AF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</w:rPr>
            </w:pPr>
          </w:p>
          <w:p w14:paraId="5F61ACBF" w14:textId="77777777" w:rsidR="00A61B87" w:rsidRPr="008026AF" w:rsidRDefault="00A61B87" w:rsidP="00C526D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</w:rPr>
            </w:pPr>
          </w:p>
          <w:p w14:paraId="7823FD12" w14:textId="77777777" w:rsidR="00A61B87" w:rsidRPr="008026AF" w:rsidRDefault="00A61B87" w:rsidP="00C526D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</w:rPr>
            </w:pPr>
          </w:p>
          <w:p w14:paraId="21E1B8A2" w14:textId="77777777" w:rsidR="00A61B87" w:rsidRPr="008026AF" w:rsidRDefault="00A61B87" w:rsidP="00C526D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B74EE0C" w14:textId="77777777" w:rsidR="00C526D7" w:rsidRPr="008026AF" w:rsidRDefault="00C526D7" w:rsidP="00C526D7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FDD4255" w14:textId="77777777" w:rsidR="00C526D7" w:rsidRPr="008026AF" w:rsidRDefault="00C526D7" w:rsidP="00C526D7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526D7" w:rsidRPr="008026AF" w14:paraId="320DDBCD" w14:textId="77777777" w:rsidTr="00D0422A">
        <w:tc>
          <w:tcPr>
            <w:tcW w:w="5528" w:type="dxa"/>
          </w:tcPr>
          <w:p w14:paraId="434EE257" w14:textId="77777777" w:rsidR="00C526D7" w:rsidRPr="008026AF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DF7AD" w14:textId="77777777" w:rsidR="00C526D7" w:rsidRPr="008026AF" w:rsidRDefault="00C526D7" w:rsidP="00C526D7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237A0A" w14:textId="77777777" w:rsidR="00C526D7" w:rsidRPr="008026AF" w:rsidRDefault="00C526D7" w:rsidP="00C526D7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34599C7C" w14:textId="77777777" w:rsidTr="00D0422A">
        <w:tc>
          <w:tcPr>
            <w:tcW w:w="5528" w:type="dxa"/>
            <w:vAlign w:val="bottom"/>
          </w:tcPr>
          <w:p w14:paraId="58B61F36" w14:textId="1B6228D4" w:rsidR="002464B6" w:rsidRPr="008026AF" w:rsidRDefault="002464B6" w:rsidP="002464B6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eastAsia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5DD84F5B" w14:textId="7FDA8F5B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599</w:t>
            </w:r>
          </w:p>
        </w:tc>
        <w:tc>
          <w:tcPr>
            <w:tcW w:w="1842" w:type="dxa"/>
            <w:vAlign w:val="bottom"/>
          </w:tcPr>
          <w:p w14:paraId="4E692FBF" w14:textId="5DEFF088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552</w:t>
            </w:r>
          </w:p>
        </w:tc>
      </w:tr>
      <w:tr w:rsidR="002464B6" w:rsidRPr="008026AF" w14:paraId="17776EDE" w14:textId="77777777" w:rsidTr="00D0422A">
        <w:tc>
          <w:tcPr>
            <w:tcW w:w="5528" w:type="dxa"/>
            <w:vAlign w:val="bottom"/>
          </w:tcPr>
          <w:p w14:paraId="6CD522AD" w14:textId="2A807C92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47A03AB0" w14:textId="7EBA9702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70,275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F844E2" w14:textId="4A8ABB10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105,151</w:t>
            </w:r>
          </w:p>
        </w:tc>
      </w:tr>
      <w:tr w:rsidR="00045DAF" w:rsidRPr="008026AF" w14:paraId="0E6E7E9E" w14:textId="77777777" w:rsidTr="00D0422A">
        <w:tc>
          <w:tcPr>
            <w:tcW w:w="5528" w:type="dxa"/>
            <w:vAlign w:val="bottom"/>
          </w:tcPr>
          <w:p w14:paraId="625F061E" w14:textId="77777777" w:rsidR="00045DAF" w:rsidRPr="008026AF" w:rsidRDefault="00045DAF" w:rsidP="00A61B87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727A986B" w14:textId="77777777" w:rsidR="00045DAF" w:rsidRPr="008026AF" w:rsidRDefault="00045DAF" w:rsidP="00A61B87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43633CF" w14:textId="77777777" w:rsidR="00045DAF" w:rsidRPr="008026AF" w:rsidRDefault="00045DAF" w:rsidP="00A61B87">
            <w:pPr>
              <w:rPr>
                <w:rFonts w:asciiTheme="majorBidi" w:hAnsiTheme="majorBidi" w:cstheme="majorBidi"/>
              </w:rPr>
            </w:pPr>
          </w:p>
        </w:tc>
      </w:tr>
      <w:tr w:rsidR="00C526D7" w:rsidRPr="008026AF" w14:paraId="65C9D879" w14:textId="77777777" w:rsidTr="00D0422A">
        <w:tc>
          <w:tcPr>
            <w:tcW w:w="5528" w:type="dxa"/>
          </w:tcPr>
          <w:p w14:paraId="6094F057" w14:textId="77777777" w:rsidR="00C526D7" w:rsidRPr="008026AF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D512B2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53B0F62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526D7" w:rsidRPr="008026AF" w14:paraId="6FD90CD5" w14:textId="77777777" w:rsidTr="00D0422A">
        <w:tc>
          <w:tcPr>
            <w:tcW w:w="5528" w:type="dxa"/>
          </w:tcPr>
          <w:p w14:paraId="0B828ACD" w14:textId="77777777" w:rsidR="00C526D7" w:rsidRPr="008026AF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3A314" w14:textId="51040155" w:rsidR="00C526D7" w:rsidRPr="008026AF" w:rsidRDefault="002464B6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4E64107B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C526D7" w:rsidRPr="008026AF" w14:paraId="7FBBB42E" w14:textId="77777777" w:rsidTr="00D0422A">
        <w:tc>
          <w:tcPr>
            <w:tcW w:w="5528" w:type="dxa"/>
          </w:tcPr>
          <w:p w14:paraId="74CE3286" w14:textId="77777777" w:rsidR="00C526D7" w:rsidRPr="008026AF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575354B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C8A4668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526D7" w:rsidRPr="008026AF" w14:paraId="07146559" w14:textId="77777777" w:rsidTr="00D0422A">
        <w:tc>
          <w:tcPr>
            <w:tcW w:w="5528" w:type="dxa"/>
          </w:tcPr>
          <w:p w14:paraId="5EFC55F3" w14:textId="77777777" w:rsidR="00C526D7" w:rsidRPr="008026AF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ดอกเบี้ยค้างจ่าย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A3441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8336773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3FD90D2A" w14:textId="77777777" w:rsidTr="00D0422A">
        <w:tc>
          <w:tcPr>
            <w:tcW w:w="5528" w:type="dxa"/>
            <w:vAlign w:val="bottom"/>
          </w:tcPr>
          <w:p w14:paraId="11C7ED56" w14:textId="78325C3E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3DE8BF9A" w14:textId="209DBCE6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626</w:t>
            </w:r>
          </w:p>
        </w:tc>
        <w:tc>
          <w:tcPr>
            <w:tcW w:w="1842" w:type="dxa"/>
            <w:vAlign w:val="bottom"/>
          </w:tcPr>
          <w:p w14:paraId="250B5C1A" w14:textId="3F09A425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464B6" w:rsidRPr="008026AF" w14:paraId="1E18D1F6" w14:textId="77777777" w:rsidTr="00D0422A">
        <w:tc>
          <w:tcPr>
            <w:tcW w:w="5528" w:type="dxa"/>
            <w:vAlign w:val="bottom"/>
          </w:tcPr>
          <w:p w14:paraId="04DAD52F" w14:textId="23E79175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5A312624" w14:textId="5E648FFB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48</w:t>
            </w:r>
          </w:p>
        </w:tc>
        <w:tc>
          <w:tcPr>
            <w:tcW w:w="1842" w:type="dxa"/>
            <w:vAlign w:val="bottom"/>
          </w:tcPr>
          <w:p w14:paraId="2A912A84" w14:textId="05C3FA4B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</w:p>
        </w:tc>
      </w:tr>
      <w:tr w:rsidR="002464B6" w:rsidRPr="008026AF" w14:paraId="73A4BA9B" w14:textId="77777777" w:rsidTr="00D0422A">
        <w:tc>
          <w:tcPr>
            <w:tcW w:w="5528" w:type="dxa"/>
            <w:vAlign w:val="bottom"/>
          </w:tcPr>
          <w:p w14:paraId="393B9333" w14:textId="25FCCB61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3D8AD448" w14:textId="52F47483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5,656</w:t>
            </w:r>
          </w:p>
        </w:tc>
        <w:tc>
          <w:tcPr>
            <w:tcW w:w="1842" w:type="dxa"/>
            <w:vAlign w:val="bottom"/>
          </w:tcPr>
          <w:p w14:paraId="11FEB64F" w14:textId="6E13181C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5,360</w:t>
            </w:r>
          </w:p>
        </w:tc>
      </w:tr>
      <w:tr w:rsidR="002464B6" w:rsidRPr="008026AF" w14:paraId="7C1AAB35" w14:textId="77777777" w:rsidTr="00D0422A">
        <w:tc>
          <w:tcPr>
            <w:tcW w:w="5528" w:type="dxa"/>
            <w:vAlign w:val="bottom"/>
          </w:tcPr>
          <w:p w14:paraId="1197B835" w14:textId="6D90DC23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04829250" w14:textId="0726A7C0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509</w:t>
            </w:r>
          </w:p>
        </w:tc>
        <w:tc>
          <w:tcPr>
            <w:tcW w:w="1842" w:type="dxa"/>
            <w:vAlign w:val="bottom"/>
          </w:tcPr>
          <w:p w14:paraId="2033BE5D" w14:textId="695A0F31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</w:t>
            </w:r>
          </w:p>
        </w:tc>
      </w:tr>
      <w:tr w:rsidR="002464B6" w:rsidRPr="008026AF" w14:paraId="6A6852FD" w14:textId="77777777" w:rsidTr="00D0422A">
        <w:tc>
          <w:tcPr>
            <w:tcW w:w="5528" w:type="dxa"/>
            <w:vAlign w:val="bottom"/>
          </w:tcPr>
          <w:p w14:paraId="2626FDA7" w14:textId="3F05BAF8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40DDAAA3" w14:textId="70FE2246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2,349</w:t>
            </w:r>
          </w:p>
        </w:tc>
        <w:tc>
          <w:tcPr>
            <w:tcW w:w="1842" w:type="dxa"/>
            <w:vAlign w:val="bottom"/>
          </w:tcPr>
          <w:p w14:paraId="12E8072F" w14:textId="59E292B6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880</w:t>
            </w:r>
          </w:p>
        </w:tc>
      </w:tr>
      <w:tr w:rsidR="00C526D7" w:rsidRPr="008026AF" w14:paraId="7A6E18C6" w14:textId="77777777" w:rsidTr="00D0422A">
        <w:tc>
          <w:tcPr>
            <w:tcW w:w="5528" w:type="dxa"/>
            <w:vAlign w:val="bottom"/>
          </w:tcPr>
          <w:p w14:paraId="631686C0" w14:textId="77777777" w:rsidR="00C526D7" w:rsidRPr="008026AF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23C5A79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067D549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526D7" w:rsidRPr="008026AF" w14:paraId="3D76CEA3" w14:textId="77777777" w:rsidTr="00D0422A">
        <w:tc>
          <w:tcPr>
            <w:tcW w:w="5528" w:type="dxa"/>
            <w:vAlign w:val="bottom"/>
          </w:tcPr>
          <w:p w14:paraId="4387E2AD" w14:textId="77777777" w:rsidR="00C526D7" w:rsidRPr="008026AF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FDCDD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E98F835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413CB18E" w14:textId="77777777" w:rsidTr="00D0422A">
        <w:tc>
          <w:tcPr>
            <w:tcW w:w="5528" w:type="dxa"/>
            <w:vAlign w:val="bottom"/>
          </w:tcPr>
          <w:p w14:paraId="11E224B3" w14:textId="77777777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</w:tcPr>
          <w:p w14:paraId="2BA6A691" w14:textId="08C5B175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3,388</w:t>
            </w:r>
          </w:p>
        </w:tc>
        <w:tc>
          <w:tcPr>
            <w:tcW w:w="1842" w:type="dxa"/>
            <w:vAlign w:val="bottom"/>
          </w:tcPr>
          <w:p w14:paraId="3350E3B7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4,114</w:t>
            </w:r>
          </w:p>
        </w:tc>
      </w:tr>
      <w:tr w:rsidR="002464B6" w:rsidRPr="008026AF" w14:paraId="45B2C7B6" w14:textId="77777777" w:rsidTr="00D0422A">
        <w:tc>
          <w:tcPr>
            <w:tcW w:w="5528" w:type="dxa"/>
            <w:vAlign w:val="bottom"/>
          </w:tcPr>
          <w:p w14:paraId="507478C4" w14:textId="77777777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1F49CB6D" w14:textId="23357D71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29,851</w:t>
            </w:r>
          </w:p>
        </w:tc>
        <w:tc>
          <w:tcPr>
            <w:tcW w:w="1842" w:type="dxa"/>
            <w:vAlign w:val="bottom"/>
          </w:tcPr>
          <w:p w14:paraId="6D0DCE5D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54,727</w:t>
            </w:r>
          </w:p>
        </w:tc>
      </w:tr>
      <w:tr w:rsidR="002464B6" w:rsidRPr="008026AF" w14:paraId="0A2276E3" w14:textId="77777777" w:rsidTr="00D0422A">
        <w:tc>
          <w:tcPr>
            <w:tcW w:w="5528" w:type="dxa"/>
            <w:vAlign w:val="bottom"/>
          </w:tcPr>
          <w:p w14:paraId="76A469C1" w14:textId="77777777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1C7A0CBF" w14:textId="561A2AC5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365,234</w:t>
            </w:r>
          </w:p>
        </w:tc>
        <w:tc>
          <w:tcPr>
            <w:tcW w:w="1842" w:type="dxa"/>
            <w:vAlign w:val="bottom"/>
          </w:tcPr>
          <w:p w14:paraId="1147CA24" w14:textId="77777777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399,416</w:t>
            </w:r>
          </w:p>
        </w:tc>
      </w:tr>
      <w:tr w:rsidR="00C526D7" w:rsidRPr="008026AF" w14:paraId="69C0458B" w14:textId="77777777" w:rsidTr="00D0422A">
        <w:tc>
          <w:tcPr>
            <w:tcW w:w="5528" w:type="dxa"/>
          </w:tcPr>
          <w:p w14:paraId="67379198" w14:textId="77777777" w:rsidR="00C526D7" w:rsidRPr="008026AF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9D957B9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2073671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526D7" w:rsidRPr="008026AF" w14:paraId="4728A838" w14:textId="77777777" w:rsidTr="00D0422A">
        <w:tc>
          <w:tcPr>
            <w:tcW w:w="5528" w:type="dxa"/>
          </w:tcPr>
          <w:p w14:paraId="1038E40E" w14:textId="77777777" w:rsidR="00C526D7" w:rsidRPr="008026AF" w:rsidRDefault="00C526D7" w:rsidP="00C526D7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191AF8B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086C1E" w14:textId="77777777" w:rsidR="00C526D7" w:rsidRPr="008026AF" w:rsidRDefault="00C526D7" w:rsidP="00C526D7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464B6" w:rsidRPr="008026AF" w14:paraId="791A93E1" w14:textId="77777777" w:rsidTr="00D0422A">
        <w:tc>
          <w:tcPr>
            <w:tcW w:w="5528" w:type="dxa"/>
            <w:vAlign w:val="bottom"/>
          </w:tcPr>
          <w:p w14:paraId="7DCA46C7" w14:textId="77777777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540A49B6" w14:textId="5B435F19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28,590</w:t>
            </w:r>
          </w:p>
        </w:tc>
        <w:tc>
          <w:tcPr>
            <w:tcW w:w="1842" w:type="dxa"/>
          </w:tcPr>
          <w:p w14:paraId="29BAAA0E" w14:textId="2C8261E6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32,705</w:t>
            </w:r>
          </w:p>
        </w:tc>
      </w:tr>
      <w:tr w:rsidR="002464B6" w:rsidRPr="008026AF" w14:paraId="0D40C75A" w14:textId="77777777" w:rsidTr="00D0422A">
        <w:tc>
          <w:tcPr>
            <w:tcW w:w="5528" w:type="dxa"/>
            <w:vAlign w:val="bottom"/>
          </w:tcPr>
          <w:p w14:paraId="0BA812CE" w14:textId="15E3EFFE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49E62A40" w14:textId="20F28A20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648</w:t>
            </w:r>
          </w:p>
        </w:tc>
        <w:tc>
          <w:tcPr>
            <w:tcW w:w="1842" w:type="dxa"/>
            <w:shd w:val="clear" w:color="auto" w:fill="FFFFFF"/>
          </w:tcPr>
          <w:p w14:paraId="1DEFA2AF" w14:textId="70145767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547</w:t>
            </w:r>
          </w:p>
        </w:tc>
      </w:tr>
      <w:tr w:rsidR="002464B6" w:rsidRPr="008026AF" w14:paraId="3CF068CA" w14:textId="77777777" w:rsidTr="00D0422A">
        <w:tc>
          <w:tcPr>
            <w:tcW w:w="5528" w:type="dxa"/>
            <w:vAlign w:val="bottom"/>
          </w:tcPr>
          <w:p w14:paraId="092C8EE2" w14:textId="2967E11D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0D7216A6" w14:textId="576A1004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544</w:t>
            </w:r>
          </w:p>
        </w:tc>
        <w:tc>
          <w:tcPr>
            <w:tcW w:w="1842" w:type="dxa"/>
            <w:shd w:val="clear" w:color="auto" w:fill="FFFFFF"/>
          </w:tcPr>
          <w:p w14:paraId="6CDB87AA" w14:textId="4D5FEEB6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1,811 </w:t>
            </w:r>
          </w:p>
        </w:tc>
      </w:tr>
      <w:tr w:rsidR="002464B6" w:rsidRPr="008026AF" w14:paraId="170592BD" w14:textId="77777777" w:rsidTr="00D0422A">
        <w:tc>
          <w:tcPr>
            <w:tcW w:w="5528" w:type="dxa"/>
            <w:vAlign w:val="bottom"/>
          </w:tcPr>
          <w:p w14:paraId="6DF0D3BD" w14:textId="60CFD10A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4AF7E901" w14:textId="7455A131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10,506</w:t>
            </w:r>
          </w:p>
        </w:tc>
        <w:tc>
          <w:tcPr>
            <w:tcW w:w="1842" w:type="dxa"/>
            <w:shd w:val="clear" w:color="auto" w:fill="FFFFFF"/>
          </w:tcPr>
          <w:p w14:paraId="23B2A235" w14:textId="24CA36D7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12,689</w:t>
            </w:r>
          </w:p>
        </w:tc>
      </w:tr>
      <w:tr w:rsidR="002464B6" w:rsidRPr="008026AF" w14:paraId="486EA1E3" w14:textId="77777777" w:rsidTr="00D0422A">
        <w:tc>
          <w:tcPr>
            <w:tcW w:w="5528" w:type="dxa"/>
            <w:vAlign w:val="bottom"/>
          </w:tcPr>
          <w:p w14:paraId="4BDB1B13" w14:textId="72A1237E" w:rsidR="002464B6" w:rsidRPr="008026AF" w:rsidRDefault="002464B6" w:rsidP="002464B6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</w:tcPr>
          <w:p w14:paraId="2FAA8D82" w14:textId="7CA68FCC" w:rsidR="002464B6" w:rsidRPr="008026AF" w:rsidRDefault="002464B6" w:rsidP="002464B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842" w:type="dxa"/>
            <w:shd w:val="clear" w:color="auto" w:fill="FFFFFF"/>
          </w:tcPr>
          <w:p w14:paraId="3D037364" w14:textId="7828E8DC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101</w:t>
            </w:r>
          </w:p>
        </w:tc>
      </w:tr>
      <w:tr w:rsidR="00C20760" w:rsidRPr="008026AF" w14:paraId="2853EC0D" w14:textId="77777777" w:rsidTr="00D0422A">
        <w:tc>
          <w:tcPr>
            <w:tcW w:w="5528" w:type="dxa"/>
            <w:vAlign w:val="bottom"/>
          </w:tcPr>
          <w:p w14:paraId="57456425" w14:textId="2CA5E7CB" w:rsidR="00C20760" w:rsidRPr="008026AF" w:rsidRDefault="00C20760" w:rsidP="00C20760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u w:val="single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1C1FC1C0" w14:textId="77777777" w:rsidR="00C20760" w:rsidRPr="008026AF" w:rsidRDefault="00C20760" w:rsidP="00C20760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2" w:type="dxa"/>
          </w:tcPr>
          <w:p w14:paraId="0958A238" w14:textId="4B3ADFBB" w:rsidR="00C20760" w:rsidRPr="008026AF" w:rsidRDefault="00C20760" w:rsidP="00C20760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cs/>
                <w:lang w:val="en-US"/>
              </w:rPr>
            </w:pPr>
          </w:p>
        </w:tc>
      </w:tr>
      <w:tr w:rsidR="00C20760" w:rsidRPr="008026AF" w14:paraId="280771BB" w14:textId="77777777" w:rsidTr="00D0422A">
        <w:tc>
          <w:tcPr>
            <w:tcW w:w="5528" w:type="dxa"/>
          </w:tcPr>
          <w:p w14:paraId="369380EB" w14:textId="77777777" w:rsidR="00C20760" w:rsidRPr="008026AF" w:rsidRDefault="00C20760" w:rsidP="00C20760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หนี้สินที่อาจจะเกิดขึ้น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3C59B2D" w14:textId="77777777" w:rsidR="00C20760" w:rsidRPr="008026AF" w:rsidRDefault="00C20760" w:rsidP="00C20760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EDEE516" w14:textId="77777777" w:rsidR="00C20760" w:rsidRPr="008026AF" w:rsidRDefault="00C20760" w:rsidP="00C20760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464B6" w:rsidRPr="008026AF" w14:paraId="4AEFEB10" w14:textId="77777777" w:rsidTr="00D0422A">
        <w:tc>
          <w:tcPr>
            <w:tcW w:w="5528" w:type="dxa"/>
          </w:tcPr>
          <w:p w14:paraId="40A2EC9F" w14:textId="77777777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455C79DC" w14:textId="1C30E83F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106,017</w:t>
            </w:r>
          </w:p>
        </w:tc>
        <w:tc>
          <w:tcPr>
            <w:tcW w:w="1842" w:type="dxa"/>
          </w:tcPr>
          <w:p w14:paraId="07BBCE8F" w14:textId="14791770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106,217</w:t>
            </w:r>
          </w:p>
        </w:tc>
      </w:tr>
      <w:tr w:rsidR="00B64844" w:rsidRPr="008026AF" w14:paraId="7D227736" w14:textId="77777777" w:rsidTr="00D0422A">
        <w:tc>
          <w:tcPr>
            <w:tcW w:w="5528" w:type="dxa"/>
          </w:tcPr>
          <w:p w14:paraId="3CF00010" w14:textId="77777777" w:rsidR="00B64844" w:rsidRPr="008026AF" w:rsidRDefault="00B64844" w:rsidP="00C20760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5E3F444C" w14:textId="77777777" w:rsidR="00B64844" w:rsidRPr="008026AF" w:rsidRDefault="00B64844" w:rsidP="00C20760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C2BF352" w14:textId="77777777" w:rsidR="00B64844" w:rsidRPr="008026AF" w:rsidRDefault="00B64844" w:rsidP="00C20760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B64844" w:rsidRPr="008026AF" w14:paraId="150E4CEA" w14:textId="77777777" w:rsidTr="00D0422A">
        <w:tc>
          <w:tcPr>
            <w:tcW w:w="5528" w:type="dxa"/>
          </w:tcPr>
          <w:p w14:paraId="2E445E6F" w14:textId="185AEA3B" w:rsidR="00B64844" w:rsidRPr="008026AF" w:rsidRDefault="00B64844" w:rsidP="00B64844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หนี้สินที่อาจจะเกิดขึ้น - วงเงินที่ยังไม่ได้เบิกใช้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FE7A012" w14:textId="77777777" w:rsidR="00B64844" w:rsidRPr="008026AF" w:rsidRDefault="00B64844" w:rsidP="00B64844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3F47A8D" w14:textId="77777777" w:rsidR="00B64844" w:rsidRPr="008026AF" w:rsidRDefault="00B64844" w:rsidP="00B64844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464B6" w:rsidRPr="008026AF" w14:paraId="2EC0FA06" w14:textId="77777777" w:rsidTr="00D0422A">
        <w:tc>
          <w:tcPr>
            <w:tcW w:w="5528" w:type="dxa"/>
          </w:tcPr>
          <w:p w14:paraId="60A970BE" w14:textId="65FC741D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5F570AA7" w14:textId="2FA6AD3F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30,000</w:t>
            </w:r>
          </w:p>
        </w:tc>
        <w:tc>
          <w:tcPr>
            <w:tcW w:w="1842" w:type="dxa"/>
          </w:tcPr>
          <w:p w14:paraId="29409C82" w14:textId="4B5BADAC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30,000</w:t>
            </w:r>
          </w:p>
        </w:tc>
      </w:tr>
      <w:tr w:rsidR="002464B6" w:rsidRPr="008026AF" w14:paraId="7FBEC91A" w14:textId="77777777" w:rsidTr="00D0422A">
        <w:tc>
          <w:tcPr>
            <w:tcW w:w="5528" w:type="dxa"/>
          </w:tcPr>
          <w:p w14:paraId="0A4962EC" w14:textId="27BF280F" w:rsidR="002464B6" w:rsidRPr="008026AF" w:rsidRDefault="002464B6" w:rsidP="002464B6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3C64B6F9" w14:textId="17228C82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4,240,000</w:t>
            </w:r>
          </w:p>
        </w:tc>
        <w:tc>
          <w:tcPr>
            <w:tcW w:w="1842" w:type="dxa"/>
          </w:tcPr>
          <w:p w14:paraId="7ECC53FB" w14:textId="5DCEFA0D" w:rsidR="002464B6" w:rsidRPr="008026AF" w:rsidRDefault="002464B6" w:rsidP="002464B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4,035,000</w:t>
            </w:r>
          </w:p>
        </w:tc>
      </w:tr>
    </w:tbl>
    <w:p w14:paraId="552FBDB1" w14:textId="4A9F649D" w:rsidR="00B77C77" w:rsidRPr="008026AF" w:rsidRDefault="00B77C77" w:rsidP="00B77C7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ผลประโยชน์อื่นที่จ่ายแก่กรรมการและผู้มีอำนาจในการจัดการ</w:t>
      </w:r>
    </w:p>
    <w:p w14:paraId="238D0FA9" w14:textId="77777777" w:rsidR="00B77C77" w:rsidRPr="008026AF" w:rsidRDefault="00B77C77" w:rsidP="00B77C77">
      <w:pPr>
        <w:tabs>
          <w:tab w:val="left" w:pos="540"/>
        </w:tabs>
        <w:ind w:left="540"/>
        <w:jc w:val="thaiDistribute"/>
        <w:rPr>
          <w:rFonts w:asciiTheme="majorBidi" w:eastAsia="AngsanaNew" w:hAnsiTheme="majorBidi" w:cstheme="majorBidi"/>
          <w:sz w:val="28"/>
          <w:szCs w:val="28"/>
          <w:lang w:eastAsia="en-GB"/>
        </w:rPr>
      </w:pPr>
    </w:p>
    <w:p w14:paraId="5D6ECB44" w14:textId="259323DA" w:rsidR="00AD6405" w:rsidRPr="008026AF" w:rsidRDefault="006F6CE7" w:rsidP="00110858">
      <w:pPr>
        <w:tabs>
          <w:tab w:val="left" w:pos="540"/>
        </w:tabs>
        <w:ind w:left="540"/>
        <w:jc w:val="thaiDistribute"/>
        <w:rPr>
          <w:rFonts w:asciiTheme="majorBidi" w:eastAsia="AngsanaNew" w:hAnsiTheme="majorBidi" w:cstheme="majorBidi"/>
          <w:sz w:val="28"/>
          <w:szCs w:val="28"/>
          <w:cs/>
          <w:lang w:eastAsia="en-GB"/>
        </w:rPr>
      </w:pPr>
      <w:r w:rsidRPr="008026AF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>ธนาคารไม่</w:t>
      </w:r>
      <w:r w:rsidR="00110858" w:rsidRPr="008026AF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>มีการจ่ายผลประโยชน์อื่นแก่กรรมการและผู้บริหาร</w:t>
      </w:r>
      <w:r w:rsidR="00B77C77" w:rsidRPr="008026AF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นอกเหนือจากผลประโยชน์ที่พึงจ่ายตามปกติ ซึ่งได้แก่ </w:t>
      </w:r>
      <w:r w:rsidR="001A7990" w:rsidRPr="008026AF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br/>
      </w:r>
      <w:r w:rsidR="00B77C77" w:rsidRPr="008026AF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เบี้ยประชุมกรรมการ บำเหน็จกรรมการ เงินเดือน และโบนัสของผู้บริหาร </w:t>
      </w:r>
    </w:p>
    <w:p w14:paraId="291D503C" w14:textId="77777777" w:rsidR="00406538" w:rsidRPr="008026AF" w:rsidRDefault="00406538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2FE3FD9E" w14:textId="77777777" w:rsidR="00B77C77" w:rsidRPr="008026AF" w:rsidRDefault="00B77C77" w:rsidP="00B77C77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ab/>
        <w:t>ผลตอบแทนของกรรมการและผู้บริหาร</w:t>
      </w:r>
    </w:p>
    <w:p w14:paraId="58856F43" w14:textId="77777777" w:rsidR="00B77C77" w:rsidRPr="008026AF" w:rsidRDefault="00B77C77" w:rsidP="00B77C77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20A4784" w14:textId="5E82F95B" w:rsidR="00B77C77" w:rsidRPr="008026AF" w:rsidRDefault="00B77C77" w:rsidP="00B77C77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AD6405" w:rsidRPr="008026AF">
        <w:rPr>
          <w:rFonts w:asciiTheme="majorBidi" w:hAnsiTheme="majorBidi" w:cstheme="majorBidi"/>
          <w:sz w:val="28"/>
          <w:szCs w:val="28"/>
          <w:cs/>
          <w:lang w:val="en-US"/>
        </w:rPr>
        <w:t>หกเ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ดือนสิ้นสุดวันที่ </w:t>
      </w:r>
      <w:r w:rsidR="00AD6405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AD6405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ค่าใช้จ่ายผลตอบแทนของกรรมการและผู้บริหารของธนาคารที่รับรู้ในกำไรหรือขาดทุนสรุปได้ดังต่อไปนี้</w:t>
      </w:r>
    </w:p>
    <w:p w14:paraId="5E470948" w14:textId="3C31B779" w:rsidR="00110858" w:rsidRPr="008026AF" w:rsidRDefault="00110858">
      <w:pPr>
        <w:rPr>
          <w:rFonts w:asciiTheme="majorBidi" w:hAnsiTheme="majorBidi" w:cstheme="majorBidi"/>
          <w:cs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B77C77" w:rsidRPr="008026AF" w14:paraId="67AFCC31" w14:textId="77777777" w:rsidTr="00D0422A">
        <w:tc>
          <w:tcPr>
            <w:tcW w:w="5400" w:type="dxa"/>
            <w:vAlign w:val="bottom"/>
          </w:tcPr>
          <w:p w14:paraId="03DF0229" w14:textId="2B790F27" w:rsidR="00B77C77" w:rsidRPr="008026AF" w:rsidRDefault="00B77C77" w:rsidP="00D0422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</w:t>
            </w:r>
            <w:r w:rsidR="00AD6405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ดหก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="00AD6405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="00AD6405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890" w:type="dxa"/>
          </w:tcPr>
          <w:p w14:paraId="1D628BB4" w14:textId="77777777" w:rsidR="00B77C77" w:rsidRPr="008026AF" w:rsidRDefault="00B77C77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90" w:type="dxa"/>
          </w:tcPr>
          <w:p w14:paraId="689643B1" w14:textId="77777777" w:rsidR="00B77C77" w:rsidRPr="008026AF" w:rsidRDefault="00B77C77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B77C77" w:rsidRPr="008026AF" w14:paraId="651FF847" w14:textId="77777777" w:rsidTr="00D0422A">
        <w:tc>
          <w:tcPr>
            <w:tcW w:w="5400" w:type="dxa"/>
            <w:vAlign w:val="bottom"/>
          </w:tcPr>
          <w:p w14:paraId="5E396D68" w14:textId="77777777" w:rsidR="00B77C77" w:rsidRPr="008026AF" w:rsidRDefault="00B77C77" w:rsidP="00D0422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5C27276A" w14:textId="77777777" w:rsidR="00B77C77" w:rsidRPr="008026AF" w:rsidRDefault="00B77C77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464B6" w:rsidRPr="008026AF" w14:paraId="4F131EE6" w14:textId="77777777" w:rsidTr="00D0422A">
        <w:tc>
          <w:tcPr>
            <w:tcW w:w="5400" w:type="dxa"/>
            <w:vAlign w:val="bottom"/>
          </w:tcPr>
          <w:p w14:paraId="1684B5C7" w14:textId="77777777" w:rsidR="002464B6" w:rsidRPr="008026AF" w:rsidRDefault="002464B6" w:rsidP="002464B6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</w:tcPr>
          <w:p w14:paraId="7C3E620A" w14:textId="5F17D863" w:rsidR="002464B6" w:rsidRPr="008026AF" w:rsidRDefault="00764DC3" w:rsidP="002464B6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130,538</w:t>
            </w:r>
          </w:p>
        </w:tc>
        <w:tc>
          <w:tcPr>
            <w:tcW w:w="1890" w:type="dxa"/>
          </w:tcPr>
          <w:p w14:paraId="0044162B" w14:textId="24BC4810" w:rsidR="002464B6" w:rsidRPr="008026AF" w:rsidRDefault="002464B6" w:rsidP="002464B6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8E3864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,371</w:t>
            </w:r>
          </w:p>
        </w:tc>
      </w:tr>
      <w:tr w:rsidR="002464B6" w:rsidRPr="008026AF" w14:paraId="6B535373" w14:textId="77777777" w:rsidTr="00D0422A">
        <w:tc>
          <w:tcPr>
            <w:tcW w:w="5400" w:type="dxa"/>
            <w:vAlign w:val="bottom"/>
          </w:tcPr>
          <w:p w14:paraId="2B954F00" w14:textId="77777777" w:rsidR="002464B6" w:rsidRPr="008026AF" w:rsidRDefault="002464B6" w:rsidP="002464B6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</w:tcPr>
          <w:p w14:paraId="1A047504" w14:textId="1F01408D" w:rsidR="002464B6" w:rsidRPr="008026AF" w:rsidRDefault="002464B6" w:rsidP="002464B6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9</w:t>
            </w:r>
            <w:r w:rsidR="00764DC3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,202</w:t>
            </w:r>
          </w:p>
        </w:tc>
        <w:tc>
          <w:tcPr>
            <w:tcW w:w="1890" w:type="dxa"/>
          </w:tcPr>
          <w:p w14:paraId="3809CEE7" w14:textId="55F485ED" w:rsidR="002464B6" w:rsidRPr="008026AF" w:rsidRDefault="002464B6" w:rsidP="002464B6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E3864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0,797</w:t>
            </w:r>
          </w:p>
        </w:tc>
      </w:tr>
      <w:tr w:rsidR="002464B6" w:rsidRPr="008026AF" w14:paraId="612F7BC6" w14:textId="77777777" w:rsidTr="00D0422A">
        <w:tc>
          <w:tcPr>
            <w:tcW w:w="5400" w:type="dxa"/>
            <w:vAlign w:val="bottom"/>
          </w:tcPr>
          <w:p w14:paraId="76B55351" w14:textId="77777777" w:rsidR="002464B6" w:rsidRPr="008026AF" w:rsidRDefault="002464B6" w:rsidP="002464B6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</w:tcPr>
          <w:p w14:paraId="254A4409" w14:textId="2B600BC9" w:rsidR="002464B6" w:rsidRPr="008026AF" w:rsidRDefault="002464B6" w:rsidP="002464B6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</w:t>
            </w:r>
            <w:r w:rsidR="00635D6C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39,740</w:t>
            </w:r>
          </w:p>
        </w:tc>
        <w:tc>
          <w:tcPr>
            <w:tcW w:w="1890" w:type="dxa"/>
          </w:tcPr>
          <w:p w14:paraId="2D20DF9E" w14:textId="579613A7" w:rsidR="002464B6" w:rsidRPr="008026AF" w:rsidRDefault="002464B6" w:rsidP="002464B6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120</w:t>
            </w:r>
            <w:r w:rsidR="008E3864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,168</w:t>
            </w:r>
          </w:p>
        </w:tc>
      </w:tr>
    </w:tbl>
    <w:p w14:paraId="75AC50CA" w14:textId="77777777" w:rsidR="00B77C77" w:rsidRPr="008026AF" w:rsidRDefault="00B77C77" w:rsidP="00B77C77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EA44ADE" w14:textId="77777777" w:rsidR="00B77C77" w:rsidRPr="008026AF" w:rsidRDefault="00B77C77" w:rsidP="00B77C77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ทั้งนี้ กรรมการและผู้บริหารของธนาคาร หมายถึง กรรมการธนาคาร ผู้บริหารระดับกรรมการผู้จัดการ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5A739FFA" w14:textId="414653E5" w:rsidR="004D6855" w:rsidRPr="008026AF" w:rsidRDefault="004D685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65" w:name="_Toc157414522"/>
    </w:p>
    <w:p w14:paraId="69F133DF" w14:textId="5B4E0070" w:rsidR="00FA6DF6" w:rsidRPr="008026AF" w:rsidRDefault="00FA6DF6" w:rsidP="00136296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สัญญาเช่า</w:t>
      </w:r>
      <w:bookmarkEnd w:id="65"/>
    </w:p>
    <w:p w14:paraId="732E0055" w14:textId="77777777" w:rsidR="00FE5116" w:rsidRPr="008026AF" w:rsidRDefault="00FE5116" w:rsidP="00FE5116">
      <w:pPr>
        <w:rPr>
          <w:rFonts w:asciiTheme="majorBidi" w:hAnsiTheme="majorBidi" w:cstheme="majorBidi"/>
          <w:sz w:val="28"/>
          <w:szCs w:val="28"/>
          <w:lang w:val="en-US" w:eastAsia="x-none"/>
        </w:rPr>
      </w:pPr>
    </w:p>
    <w:p w14:paraId="60EC4085" w14:textId="53F6F284" w:rsidR="00FE5116" w:rsidRPr="008026AF" w:rsidRDefault="00FE5116" w:rsidP="00FE5116">
      <w:pPr>
        <w:ind w:left="540" w:right="-18" w:hanging="540"/>
        <w:jc w:val="thaiDistribute"/>
        <w:rPr>
          <w:rFonts w:asciiTheme="majorBidi" w:eastAsia="AngsanaNew" w:hAnsiTheme="majorBidi" w:cstheme="majorBidi"/>
          <w:b/>
          <w:bCs/>
          <w:sz w:val="28"/>
          <w:szCs w:val="28"/>
          <w:lang w:eastAsia="en-GB"/>
        </w:rPr>
      </w:pPr>
      <w:r w:rsidRPr="008026AF">
        <w:rPr>
          <w:rFonts w:asciiTheme="majorBidi" w:eastAsia="AngsanaNew" w:hAnsiTheme="majorBidi" w:cstheme="majorBidi"/>
          <w:b/>
          <w:bCs/>
          <w:sz w:val="28"/>
          <w:szCs w:val="28"/>
          <w:lang w:eastAsia="en-GB"/>
        </w:rPr>
        <w:tab/>
      </w:r>
      <w:r w:rsidRPr="008026AF">
        <w:rPr>
          <w:rFonts w:asciiTheme="majorBidi" w:hAnsiTheme="majorBidi" w:cstheme="majorBidi"/>
          <w:b/>
          <w:bCs/>
          <w:sz w:val="28"/>
          <w:szCs w:val="28"/>
          <w:cs/>
        </w:rPr>
        <w:t>สัญญาด้านผู้เช่า</w:t>
      </w:r>
    </w:p>
    <w:p w14:paraId="7906431D" w14:textId="77777777" w:rsidR="00F807F9" w:rsidRPr="008026AF" w:rsidRDefault="00F807F9" w:rsidP="00537A0A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55FD12B" w14:textId="0EA062F9" w:rsidR="00FA6DF6" w:rsidRPr="008026AF" w:rsidRDefault="00D93ACC" w:rsidP="0005509F">
      <w:pPr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A6DF6" w:rsidRPr="008026AF">
        <w:rPr>
          <w:rFonts w:asciiTheme="majorBidi" w:hAnsiTheme="majorBidi" w:cstheme="majorBidi"/>
          <w:sz w:val="28"/>
          <w:szCs w:val="28"/>
          <w:cs/>
          <w:lang w:val="en-US"/>
        </w:rPr>
        <w:t>ทำสัญญาเช่าเพื่อเช่า</w:t>
      </w:r>
      <w:r w:rsidR="00942DAB" w:rsidRPr="008026AF">
        <w:rPr>
          <w:rFonts w:asciiTheme="majorBidi" w:hAnsiTheme="majorBidi" w:cstheme="majorBidi" w:hint="cs"/>
          <w:sz w:val="28"/>
          <w:szCs w:val="28"/>
          <w:cs/>
          <w:lang w:val="en-US"/>
        </w:rPr>
        <w:t>พื้นที่สำนักงาน</w:t>
      </w:r>
      <w:r w:rsidR="00FA6DF6" w:rsidRPr="008026AF">
        <w:rPr>
          <w:rFonts w:asciiTheme="majorBidi" w:hAnsiTheme="majorBidi" w:cstheme="majorBidi"/>
          <w:sz w:val="28"/>
          <w:szCs w:val="28"/>
          <w:cs/>
          <w:lang w:val="en-US"/>
        </w:rPr>
        <w:t>และยานพาหนะใช้ในการดำเนินงานของ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A6DF6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โดยมีกำหนดการชำระค่าเช่าเป็นรายเดือน อายุของสัญญามีระยะเวลาโดยเฉลี่ยประมาณ </w:t>
      </w:r>
      <w:r w:rsidR="007B6449" w:rsidRPr="008026AF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860CE8"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A6DF6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ถึง </w:t>
      </w:r>
      <w:r w:rsidR="0069007E" w:rsidRPr="008026AF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FA6DF6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</w:t>
      </w:r>
    </w:p>
    <w:p w14:paraId="12F43B62" w14:textId="5E0235B2" w:rsidR="00E4587B" w:rsidRPr="008026AF" w:rsidRDefault="00F646F8">
      <w:pPr>
        <w:rPr>
          <w:rFonts w:asciiTheme="majorBidi" w:hAnsiTheme="majorBidi" w:cstheme="majorBidi"/>
          <w:sz w:val="24"/>
          <w:szCs w:val="24"/>
          <w:cs/>
          <w:lang w:val="en-US"/>
        </w:rPr>
      </w:pPr>
      <w:r w:rsidRPr="008026AF">
        <w:rPr>
          <w:rFonts w:asciiTheme="majorBidi" w:hAnsiTheme="majorBidi" w:cstheme="majorBidi"/>
          <w:sz w:val="24"/>
          <w:szCs w:val="24"/>
          <w:lang w:val="en-US"/>
        </w:rPr>
        <w:br w:type="page"/>
      </w:r>
    </w:p>
    <w:p w14:paraId="624D6188" w14:textId="66ED383B" w:rsidR="00F807F9" w:rsidRPr="008026AF" w:rsidRDefault="00FA6DF6" w:rsidP="004D6855">
      <w:pPr>
        <w:ind w:left="567" w:hanging="567"/>
        <w:rPr>
          <w:rFonts w:asciiTheme="majorBidi" w:hAnsiTheme="majorBidi" w:cstheme="majorBidi"/>
          <w:sz w:val="28"/>
          <w:szCs w:val="28"/>
        </w:rPr>
      </w:pPr>
      <w:bookmarkStart w:id="66" w:name="_Toc48896593"/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F7D44"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สินทรัพย์สิทธิการใช้</w:t>
      </w:r>
      <w:bookmarkEnd w:id="66"/>
    </w:p>
    <w:p w14:paraId="5FCD1BE4" w14:textId="77777777" w:rsidR="004D6855" w:rsidRPr="008026AF" w:rsidRDefault="004D6855" w:rsidP="004D6855">
      <w:pPr>
        <w:ind w:left="567" w:hanging="567"/>
        <w:rPr>
          <w:rFonts w:asciiTheme="majorBidi" w:hAnsiTheme="majorBidi" w:cstheme="majorBidi"/>
          <w:sz w:val="24"/>
          <w:szCs w:val="24"/>
          <w:cs/>
        </w:rPr>
      </w:pPr>
    </w:p>
    <w:tbl>
      <w:tblPr>
        <w:tblW w:w="924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701"/>
        <w:gridCol w:w="1701"/>
        <w:gridCol w:w="1701"/>
      </w:tblGrid>
      <w:tr w:rsidR="00DA21C3" w:rsidRPr="008026AF" w14:paraId="20BE2563" w14:textId="77777777" w:rsidTr="00D24E91">
        <w:trPr>
          <w:cantSplit/>
        </w:trPr>
        <w:tc>
          <w:tcPr>
            <w:tcW w:w="4140" w:type="dxa"/>
            <w:vAlign w:val="bottom"/>
          </w:tcPr>
          <w:p w14:paraId="630D21D4" w14:textId="77777777" w:rsidR="00860CE8" w:rsidRPr="008026AF" w:rsidRDefault="00860CE8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9D7A42D" w14:textId="67ED59DD" w:rsidR="001541EC" w:rsidRPr="008026AF" w:rsidRDefault="001541EC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พื้นที่สำนักงาน</w:t>
            </w:r>
          </w:p>
        </w:tc>
        <w:tc>
          <w:tcPr>
            <w:tcW w:w="1701" w:type="dxa"/>
            <w:vAlign w:val="bottom"/>
          </w:tcPr>
          <w:p w14:paraId="30C203E0" w14:textId="77777777" w:rsidR="00860CE8" w:rsidRPr="008026AF" w:rsidRDefault="00860CE8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701" w:type="dxa"/>
            <w:vAlign w:val="bottom"/>
          </w:tcPr>
          <w:p w14:paraId="1E1B84B0" w14:textId="77777777" w:rsidR="00860CE8" w:rsidRPr="008026AF" w:rsidRDefault="00860CE8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7F4DCA" w:rsidRPr="008026AF" w14:paraId="51830E0A" w14:textId="77777777" w:rsidTr="00D0422A">
        <w:trPr>
          <w:cantSplit/>
        </w:trPr>
        <w:tc>
          <w:tcPr>
            <w:tcW w:w="4140" w:type="dxa"/>
            <w:vAlign w:val="bottom"/>
          </w:tcPr>
          <w:p w14:paraId="6FCAAC8E" w14:textId="77777777" w:rsidR="007F4DCA" w:rsidRPr="008026AF" w:rsidRDefault="007F4DCA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103" w:type="dxa"/>
            <w:gridSpan w:val="3"/>
            <w:shd w:val="clear" w:color="auto" w:fill="auto"/>
            <w:vAlign w:val="bottom"/>
          </w:tcPr>
          <w:p w14:paraId="2E9627D6" w14:textId="219564F8" w:rsidR="007F4DCA" w:rsidRPr="008026AF" w:rsidRDefault="007F4DCA" w:rsidP="007F4DC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DA21C3" w:rsidRPr="008026AF" w14:paraId="4E8F34B7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39AD0B73" w14:textId="77777777" w:rsidR="00860CE8" w:rsidRPr="008026AF" w:rsidRDefault="00860CE8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D155E" w14:textId="77777777" w:rsidR="00860CE8" w:rsidRPr="008026AF" w:rsidRDefault="00860CE8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2B4981C7" w14:textId="77777777" w:rsidR="00860CE8" w:rsidRPr="008026AF" w:rsidRDefault="00860CE8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3E0485D6" w14:textId="77777777" w:rsidR="00860CE8" w:rsidRPr="008026AF" w:rsidRDefault="00860CE8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</w:tr>
      <w:tr w:rsidR="00F807F9" w:rsidRPr="008026AF" w14:paraId="18C905C6" w14:textId="77777777" w:rsidTr="00D24E91">
        <w:trPr>
          <w:cantSplit/>
        </w:trPr>
        <w:tc>
          <w:tcPr>
            <w:tcW w:w="4140" w:type="dxa"/>
            <w:vAlign w:val="bottom"/>
          </w:tcPr>
          <w:p w14:paraId="66E61F61" w14:textId="775466B3" w:rsidR="00F807F9" w:rsidRPr="008026AF" w:rsidRDefault="00537A0A" w:rsidP="00F807F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F807F9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F807F9"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 w:rsidR="00F807F9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EB058" w14:textId="67B6D133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936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213</w:t>
            </w:r>
          </w:p>
        </w:tc>
        <w:tc>
          <w:tcPr>
            <w:tcW w:w="1701" w:type="dxa"/>
            <w:vAlign w:val="bottom"/>
          </w:tcPr>
          <w:p w14:paraId="56CFED38" w14:textId="577B88BE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534</w:t>
            </w:r>
          </w:p>
        </w:tc>
        <w:tc>
          <w:tcPr>
            <w:tcW w:w="1701" w:type="dxa"/>
            <w:vAlign w:val="bottom"/>
          </w:tcPr>
          <w:p w14:paraId="01CC619A" w14:textId="793AE581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992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747</w:t>
            </w:r>
          </w:p>
        </w:tc>
      </w:tr>
      <w:tr w:rsidR="00F807F9" w:rsidRPr="008026AF" w14:paraId="445E1356" w14:textId="77777777" w:rsidTr="00D24E91">
        <w:trPr>
          <w:cantSplit/>
        </w:trPr>
        <w:tc>
          <w:tcPr>
            <w:tcW w:w="4140" w:type="dxa"/>
            <w:vAlign w:val="bottom"/>
          </w:tcPr>
          <w:p w14:paraId="72EF3294" w14:textId="77777777" w:rsidR="00F807F9" w:rsidRPr="008026AF" w:rsidRDefault="00F807F9" w:rsidP="00F807F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44AB4" w14:textId="4406769A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402,276</w:t>
            </w:r>
          </w:p>
        </w:tc>
        <w:tc>
          <w:tcPr>
            <w:tcW w:w="1701" w:type="dxa"/>
            <w:vAlign w:val="bottom"/>
          </w:tcPr>
          <w:p w14:paraId="5162CDCE" w14:textId="026628EA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16,098</w:t>
            </w:r>
          </w:p>
        </w:tc>
        <w:tc>
          <w:tcPr>
            <w:tcW w:w="1701" w:type="dxa"/>
            <w:vAlign w:val="bottom"/>
          </w:tcPr>
          <w:p w14:paraId="567E3FAF" w14:textId="37F026FD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418,374</w:t>
            </w:r>
          </w:p>
        </w:tc>
      </w:tr>
      <w:tr w:rsidR="00F807F9" w:rsidRPr="008026AF" w14:paraId="398BCF06" w14:textId="77777777" w:rsidTr="00D24E91">
        <w:trPr>
          <w:cantSplit/>
        </w:trPr>
        <w:tc>
          <w:tcPr>
            <w:tcW w:w="4140" w:type="dxa"/>
            <w:vAlign w:val="bottom"/>
          </w:tcPr>
          <w:p w14:paraId="6818A042" w14:textId="77777777" w:rsidR="00F807F9" w:rsidRPr="008026AF" w:rsidRDefault="00F807F9" w:rsidP="00F807F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8F1E6" w14:textId="17EBBBA1" w:rsidR="00F807F9" w:rsidRPr="008026AF" w:rsidRDefault="00F807F9" w:rsidP="00F807F9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(139,181)</w:t>
            </w:r>
          </w:p>
        </w:tc>
        <w:tc>
          <w:tcPr>
            <w:tcW w:w="1701" w:type="dxa"/>
            <w:vAlign w:val="bottom"/>
          </w:tcPr>
          <w:p w14:paraId="1EF4C9F1" w14:textId="48F76223" w:rsidR="00F807F9" w:rsidRPr="008026AF" w:rsidRDefault="00F807F9" w:rsidP="00F807F9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(12,064)</w:t>
            </w:r>
          </w:p>
        </w:tc>
        <w:tc>
          <w:tcPr>
            <w:tcW w:w="1701" w:type="dxa"/>
            <w:vAlign w:val="bottom"/>
          </w:tcPr>
          <w:p w14:paraId="2FF3DDAC" w14:textId="2E19A965" w:rsidR="00F807F9" w:rsidRPr="008026AF" w:rsidRDefault="00F807F9" w:rsidP="00F807F9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(151,245)</w:t>
            </w:r>
          </w:p>
        </w:tc>
      </w:tr>
      <w:tr w:rsidR="00F807F9" w:rsidRPr="008026AF" w14:paraId="48702EAF" w14:textId="77777777" w:rsidTr="00D24E91">
        <w:trPr>
          <w:cantSplit/>
        </w:trPr>
        <w:tc>
          <w:tcPr>
            <w:tcW w:w="4140" w:type="dxa"/>
            <w:vAlign w:val="bottom"/>
          </w:tcPr>
          <w:p w14:paraId="4391F438" w14:textId="1BA0A781" w:rsidR="00F807F9" w:rsidRPr="008026AF" w:rsidRDefault="00537A0A" w:rsidP="00F807F9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="00F807F9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="00F807F9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="00F807F9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2D66B" w14:textId="29844E80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1,199,308</w:t>
            </w:r>
          </w:p>
        </w:tc>
        <w:tc>
          <w:tcPr>
            <w:tcW w:w="1701" w:type="dxa"/>
            <w:vAlign w:val="bottom"/>
          </w:tcPr>
          <w:p w14:paraId="71F8AB0C" w14:textId="53C450ED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60,568</w:t>
            </w:r>
          </w:p>
        </w:tc>
        <w:tc>
          <w:tcPr>
            <w:tcW w:w="1701" w:type="dxa"/>
            <w:vAlign w:val="bottom"/>
          </w:tcPr>
          <w:p w14:paraId="6BC6E5F1" w14:textId="2D61786E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1,259,876</w:t>
            </w:r>
          </w:p>
        </w:tc>
      </w:tr>
      <w:tr w:rsidR="002464B6" w:rsidRPr="008026AF" w14:paraId="6B019517" w14:textId="77777777" w:rsidTr="00D0422A">
        <w:trPr>
          <w:cantSplit/>
        </w:trPr>
        <w:tc>
          <w:tcPr>
            <w:tcW w:w="4140" w:type="dxa"/>
            <w:vAlign w:val="bottom"/>
            <w:hideMark/>
          </w:tcPr>
          <w:p w14:paraId="12BBCB37" w14:textId="77777777" w:rsidR="002464B6" w:rsidRPr="008026AF" w:rsidRDefault="002464B6" w:rsidP="002464B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</w:tcPr>
          <w:p w14:paraId="496FB613" w14:textId="7F27B891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30,298</w:t>
            </w:r>
          </w:p>
        </w:tc>
        <w:tc>
          <w:tcPr>
            <w:tcW w:w="1701" w:type="dxa"/>
          </w:tcPr>
          <w:p w14:paraId="5DA8E07A" w14:textId="31E0950D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5,543</w:t>
            </w:r>
          </w:p>
        </w:tc>
        <w:tc>
          <w:tcPr>
            <w:tcW w:w="1701" w:type="dxa"/>
          </w:tcPr>
          <w:p w14:paraId="32B87F8A" w14:textId="0FC2EFAA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35,841</w:t>
            </w:r>
          </w:p>
        </w:tc>
      </w:tr>
      <w:tr w:rsidR="002464B6" w:rsidRPr="008026AF" w14:paraId="07A86941" w14:textId="77777777" w:rsidTr="00D0422A">
        <w:trPr>
          <w:cantSplit/>
        </w:trPr>
        <w:tc>
          <w:tcPr>
            <w:tcW w:w="4140" w:type="dxa"/>
            <w:vAlign w:val="bottom"/>
          </w:tcPr>
          <w:p w14:paraId="36C189E5" w14:textId="77777777" w:rsidR="002464B6" w:rsidRPr="008026AF" w:rsidRDefault="002464B6" w:rsidP="002464B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</w:tcPr>
          <w:p w14:paraId="39D3D774" w14:textId="4470FB5D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(24,422)</w:t>
            </w:r>
          </w:p>
        </w:tc>
        <w:tc>
          <w:tcPr>
            <w:tcW w:w="1701" w:type="dxa"/>
          </w:tcPr>
          <w:p w14:paraId="0EFD5F00" w14:textId="3D67F7E0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(4,445)</w:t>
            </w:r>
          </w:p>
        </w:tc>
        <w:tc>
          <w:tcPr>
            <w:tcW w:w="1701" w:type="dxa"/>
          </w:tcPr>
          <w:p w14:paraId="29323F05" w14:textId="589D2517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(28,867)</w:t>
            </w:r>
          </w:p>
        </w:tc>
      </w:tr>
      <w:tr w:rsidR="002464B6" w:rsidRPr="008026AF" w14:paraId="529FEBA3" w14:textId="77777777" w:rsidTr="00D0422A">
        <w:trPr>
          <w:cantSplit/>
        </w:trPr>
        <w:tc>
          <w:tcPr>
            <w:tcW w:w="4140" w:type="dxa"/>
            <w:vAlign w:val="bottom"/>
            <w:hideMark/>
          </w:tcPr>
          <w:p w14:paraId="62DA8C32" w14:textId="1E1AB354" w:rsidR="002464B6" w:rsidRPr="008026AF" w:rsidRDefault="002464B6" w:rsidP="002464B6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701" w:type="dxa"/>
            <w:shd w:val="clear" w:color="auto" w:fill="auto"/>
          </w:tcPr>
          <w:p w14:paraId="75415318" w14:textId="1FA4BF98" w:rsidR="002464B6" w:rsidRPr="008026AF" w:rsidRDefault="002464B6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1,205,184</w:t>
            </w:r>
          </w:p>
        </w:tc>
        <w:tc>
          <w:tcPr>
            <w:tcW w:w="1701" w:type="dxa"/>
          </w:tcPr>
          <w:p w14:paraId="661DC65D" w14:textId="0E56F4B3" w:rsidR="002464B6" w:rsidRPr="008026AF" w:rsidRDefault="002464B6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61,666</w:t>
            </w:r>
          </w:p>
        </w:tc>
        <w:tc>
          <w:tcPr>
            <w:tcW w:w="1701" w:type="dxa"/>
          </w:tcPr>
          <w:p w14:paraId="1F4FC75D" w14:textId="38F63FA2" w:rsidR="002464B6" w:rsidRPr="008026AF" w:rsidRDefault="002464B6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1,266,850</w:t>
            </w:r>
          </w:p>
        </w:tc>
      </w:tr>
      <w:tr w:rsidR="00F807F9" w:rsidRPr="008026AF" w14:paraId="23980F03" w14:textId="77777777" w:rsidTr="00D24E91">
        <w:trPr>
          <w:cantSplit/>
        </w:trPr>
        <w:tc>
          <w:tcPr>
            <w:tcW w:w="4140" w:type="dxa"/>
            <w:vAlign w:val="bottom"/>
          </w:tcPr>
          <w:p w14:paraId="3B1F3030" w14:textId="77777777" w:rsidR="00F807F9" w:rsidRPr="008026AF" w:rsidRDefault="00F807F9" w:rsidP="00F807F9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688767B" w14:textId="77777777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2C362CBE" w14:textId="77777777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355F499E" w14:textId="77777777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F807F9" w:rsidRPr="008026AF" w14:paraId="5CF3974E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5C1FB689" w14:textId="77777777" w:rsidR="00F807F9" w:rsidRPr="008026AF" w:rsidRDefault="00F807F9" w:rsidP="00F807F9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A9C4E" w14:textId="77777777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773B43CF" w14:textId="77777777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37A5567C" w14:textId="77777777" w:rsidR="00F807F9" w:rsidRPr="008026AF" w:rsidRDefault="00F807F9" w:rsidP="00F807F9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7F4DCA" w:rsidRPr="008026AF" w14:paraId="1028722E" w14:textId="77777777" w:rsidTr="00D24E91">
        <w:trPr>
          <w:cantSplit/>
        </w:trPr>
        <w:tc>
          <w:tcPr>
            <w:tcW w:w="4140" w:type="dxa"/>
            <w:vAlign w:val="bottom"/>
          </w:tcPr>
          <w:p w14:paraId="08007763" w14:textId="37B34B43" w:rsidR="007F4DCA" w:rsidRPr="008026AF" w:rsidRDefault="00290C9F" w:rsidP="007F4DCA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0C199" w14:textId="79A42130" w:rsidR="007F4DCA" w:rsidRPr="008026AF" w:rsidRDefault="007F4DCA" w:rsidP="007F4DCA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468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607</w:t>
            </w:r>
          </w:p>
        </w:tc>
        <w:tc>
          <w:tcPr>
            <w:tcW w:w="1701" w:type="dxa"/>
            <w:vAlign w:val="bottom"/>
          </w:tcPr>
          <w:p w14:paraId="733FB9A2" w14:textId="3A27E780" w:rsidR="007F4DCA" w:rsidRPr="008026AF" w:rsidRDefault="007F4DCA" w:rsidP="007F4DCA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101</w:t>
            </w:r>
          </w:p>
        </w:tc>
        <w:tc>
          <w:tcPr>
            <w:tcW w:w="1701" w:type="dxa"/>
            <w:vAlign w:val="bottom"/>
          </w:tcPr>
          <w:p w14:paraId="6EC17EC0" w14:textId="2EB24371" w:rsidR="007F4DCA" w:rsidRPr="008026AF" w:rsidRDefault="007F4DCA" w:rsidP="007F4DCA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495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708</w:t>
            </w:r>
          </w:p>
        </w:tc>
      </w:tr>
      <w:tr w:rsidR="00290C9F" w:rsidRPr="008026AF" w14:paraId="39ECF6EC" w14:textId="77777777" w:rsidTr="00D24E91">
        <w:trPr>
          <w:cantSplit/>
        </w:trPr>
        <w:tc>
          <w:tcPr>
            <w:tcW w:w="4140" w:type="dxa"/>
            <w:vAlign w:val="bottom"/>
          </w:tcPr>
          <w:p w14:paraId="4495C6A7" w14:textId="6A82ED55" w:rsidR="00290C9F" w:rsidRPr="008026AF" w:rsidRDefault="00290C9F" w:rsidP="00290C9F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2BDCC" w14:textId="3BD7CDD7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210,553</w:t>
            </w:r>
          </w:p>
        </w:tc>
        <w:tc>
          <w:tcPr>
            <w:tcW w:w="1701" w:type="dxa"/>
            <w:vAlign w:val="bottom"/>
          </w:tcPr>
          <w:p w14:paraId="3B681FBD" w14:textId="61008386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12,470</w:t>
            </w:r>
          </w:p>
        </w:tc>
        <w:tc>
          <w:tcPr>
            <w:tcW w:w="1701" w:type="dxa"/>
            <w:vAlign w:val="bottom"/>
          </w:tcPr>
          <w:p w14:paraId="24966D54" w14:textId="6BC2A463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223,023</w:t>
            </w:r>
          </w:p>
        </w:tc>
      </w:tr>
      <w:tr w:rsidR="00290C9F" w:rsidRPr="008026AF" w14:paraId="07107A27" w14:textId="77777777" w:rsidTr="00D24E91">
        <w:trPr>
          <w:cantSplit/>
        </w:trPr>
        <w:tc>
          <w:tcPr>
            <w:tcW w:w="4140" w:type="dxa"/>
            <w:vAlign w:val="bottom"/>
          </w:tcPr>
          <w:p w14:paraId="30A60B25" w14:textId="17A511DF" w:rsidR="00290C9F" w:rsidRPr="008026AF" w:rsidRDefault="00290C9F" w:rsidP="00290C9F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655F7" w14:textId="7119E4F7" w:rsidR="00290C9F" w:rsidRPr="008026AF" w:rsidRDefault="00290C9F" w:rsidP="00290C9F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(109,766)</w:t>
            </w:r>
          </w:p>
        </w:tc>
        <w:tc>
          <w:tcPr>
            <w:tcW w:w="1701" w:type="dxa"/>
            <w:vAlign w:val="bottom"/>
          </w:tcPr>
          <w:p w14:paraId="271CE888" w14:textId="6FEB9831" w:rsidR="00290C9F" w:rsidRPr="008026AF" w:rsidRDefault="00290C9F" w:rsidP="00290C9F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(11,998)</w:t>
            </w:r>
          </w:p>
        </w:tc>
        <w:tc>
          <w:tcPr>
            <w:tcW w:w="1701" w:type="dxa"/>
            <w:vAlign w:val="bottom"/>
          </w:tcPr>
          <w:p w14:paraId="1B11705E" w14:textId="2B4F03BC" w:rsidR="00290C9F" w:rsidRPr="008026AF" w:rsidRDefault="00290C9F" w:rsidP="00290C9F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(121,764)</w:t>
            </w:r>
          </w:p>
        </w:tc>
      </w:tr>
      <w:tr w:rsidR="00290C9F" w:rsidRPr="008026AF" w14:paraId="467CC258" w14:textId="77777777" w:rsidTr="00D24E91">
        <w:trPr>
          <w:cantSplit/>
        </w:trPr>
        <w:tc>
          <w:tcPr>
            <w:tcW w:w="4140" w:type="dxa"/>
            <w:vAlign w:val="bottom"/>
          </w:tcPr>
          <w:p w14:paraId="1E2ADFE5" w14:textId="0F90B043" w:rsidR="00290C9F" w:rsidRPr="008026AF" w:rsidRDefault="00290C9F" w:rsidP="00290C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DC10BB" w14:textId="5997FCA8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569,394</w:t>
            </w:r>
          </w:p>
        </w:tc>
        <w:tc>
          <w:tcPr>
            <w:tcW w:w="1701" w:type="dxa"/>
            <w:vAlign w:val="bottom"/>
          </w:tcPr>
          <w:p w14:paraId="2E7ACD25" w14:textId="36C49006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27,573</w:t>
            </w:r>
          </w:p>
        </w:tc>
        <w:tc>
          <w:tcPr>
            <w:tcW w:w="1701" w:type="dxa"/>
            <w:vAlign w:val="bottom"/>
          </w:tcPr>
          <w:p w14:paraId="381CDDFB" w14:textId="2DD60B99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596,967</w:t>
            </w:r>
          </w:p>
        </w:tc>
      </w:tr>
      <w:tr w:rsidR="002464B6" w:rsidRPr="008026AF" w14:paraId="0A543CAA" w14:textId="77777777" w:rsidTr="00D0422A">
        <w:trPr>
          <w:cantSplit/>
        </w:trPr>
        <w:tc>
          <w:tcPr>
            <w:tcW w:w="4140" w:type="dxa"/>
            <w:vAlign w:val="bottom"/>
          </w:tcPr>
          <w:p w14:paraId="3B3893D8" w14:textId="5A79872D" w:rsidR="002464B6" w:rsidRPr="008026AF" w:rsidRDefault="002464B6" w:rsidP="002464B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701" w:type="dxa"/>
            <w:shd w:val="clear" w:color="auto" w:fill="auto"/>
          </w:tcPr>
          <w:p w14:paraId="048C9233" w14:textId="1DB44FAA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104,914</w:t>
            </w:r>
          </w:p>
        </w:tc>
        <w:tc>
          <w:tcPr>
            <w:tcW w:w="1701" w:type="dxa"/>
          </w:tcPr>
          <w:p w14:paraId="1FD16201" w14:textId="2960F1EB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6,123</w:t>
            </w:r>
          </w:p>
        </w:tc>
        <w:tc>
          <w:tcPr>
            <w:tcW w:w="1701" w:type="dxa"/>
          </w:tcPr>
          <w:p w14:paraId="3EA99209" w14:textId="072D90F4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111,037</w:t>
            </w:r>
          </w:p>
        </w:tc>
      </w:tr>
      <w:tr w:rsidR="002464B6" w:rsidRPr="008026AF" w14:paraId="3CDB8690" w14:textId="77777777" w:rsidTr="00D0422A">
        <w:trPr>
          <w:cantSplit/>
        </w:trPr>
        <w:tc>
          <w:tcPr>
            <w:tcW w:w="4140" w:type="dxa"/>
            <w:vAlign w:val="bottom"/>
          </w:tcPr>
          <w:p w14:paraId="5CA7ED9E" w14:textId="5D1B7E55" w:rsidR="002464B6" w:rsidRPr="008026AF" w:rsidRDefault="002464B6" w:rsidP="002464B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</w:tcPr>
          <w:p w14:paraId="3153B884" w14:textId="7A1E862D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(10,439)</w:t>
            </w:r>
          </w:p>
        </w:tc>
        <w:tc>
          <w:tcPr>
            <w:tcW w:w="1701" w:type="dxa"/>
          </w:tcPr>
          <w:p w14:paraId="73DA6BED" w14:textId="000E6CA1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(4,441)</w:t>
            </w:r>
          </w:p>
        </w:tc>
        <w:tc>
          <w:tcPr>
            <w:tcW w:w="1701" w:type="dxa"/>
          </w:tcPr>
          <w:p w14:paraId="1D6B6A58" w14:textId="446A0EC4" w:rsidR="002464B6" w:rsidRPr="008026AF" w:rsidRDefault="002464B6" w:rsidP="002464B6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(14,880)</w:t>
            </w:r>
          </w:p>
        </w:tc>
      </w:tr>
      <w:tr w:rsidR="002464B6" w:rsidRPr="008026AF" w14:paraId="39041C31" w14:textId="77777777" w:rsidTr="00D0422A">
        <w:trPr>
          <w:cantSplit/>
        </w:trPr>
        <w:tc>
          <w:tcPr>
            <w:tcW w:w="4140" w:type="dxa"/>
            <w:vAlign w:val="bottom"/>
            <w:hideMark/>
          </w:tcPr>
          <w:p w14:paraId="4CC61EEC" w14:textId="5062093D" w:rsidR="002464B6" w:rsidRPr="008026AF" w:rsidRDefault="002464B6" w:rsidP="002464B6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701" w:type="dxa"/>
            <w:shd w:val="clear" w:color="auto" w:fill="auto"/>
          </w:tcPr>
          <w:p w14:paraId="679D310D" w14:textId="33C54A79" w:rsidR="002464B6" w:rsidRPr="008026AF" w:rsidRDefault="002464B6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663,869</w:t>
            </w:r>
          </w:p>
        </w:tc>
        <w:tc>
          <w:tcPr>
            <w:tcW w:w="1701" w:type="dxa"/>
          </w:tcPr>
          <w:p w14:paraId="146FC074" w14:textId="32C6E032" w:rsidR="002464B6" w:rsidRPr="008026AF" w:rsidRDefault="002464B6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29,255</w:t>
            </w:r>
          </w:p>
        </w:tc>
        <w:tc>
          <w:tcPr>
            <w:tcW w:w="1701" w:type="dxa"/>
          </w:tcPr>
          <w:p w14:paraId="1E36D7DE" w14:textId="1293A8A5" w:rsidR="002464B6" w:rsidRPr="008026AF" w:rsidRDefault="002464B6" w:rsidP="002464B6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693,124</w:t>
            </w:r>
          </w:p>
        </w:tc>
      </w:tr>
      <w:tr w:rsidR="00290C9F" w:rsidRPr="008026AF" w14:paraId="620818DE" w14:textId="77777777" w:rsidTr="00D24E91">
        <w:trPr>
          <w:cantSplit/>
        </w:trPr>
        <w:tc>
          <w:tcPr>
            <w:tcW w:w="4140" w:type="dxa"/>
            <w:vAlign w:val="bottom"/>
          </w:tcPr>
          <w:p w14:paraId="0A97FFE1" w14:textId="77777777" w:rsidR="00290C9F" w:rsidRPr="008026AF" w:rsidRDefault="00290C9F" w:rsidP="00290C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4400DD8" w14:textId="77777777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285FDD4B" w14:textId="77777777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00B95BEC" w14:textId="77777777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90C9F" w:rsidRPr="008026AF" w14:paraId="58CF9D3D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6DBA54A5" w14:textId="77777777" w:rsidR="00290C9F" w:rsidRPr="008026AF" w:rsidRDefault="00290C9F" w:rsidP="00290C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E3DC5" w14:textId="77777777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74A483E8" w14:textId="77777777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66655736" w14:textId="77777777" w:rsidR="00290C9F" w:rsidRPr="008026AF" w:rsidRDefault="00290C9F" w:rsidP="00290C9F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90C9F" w:rsidRPr="008026AF" w14:paraId="06A7745E" w14:textId="77777777" w:rsidTr="00D24E91">
        <w:trPr>
          <w:cantSplit/>
        </w:trPr>
        <w:tc>
          <w:tcPr>
            <w:tcW w:w="4140" w:type="dxa"/>
            <w:vAlign w:val="bottom"/>
          </w:tcPr>
          <w:p w14:paraId="2FD01935" w14:textId="596781B9" w:rsidR="00290C9F" w:rsidRPr="008026AF" w:rsidRDefault="00290C9F" w:rsidP="00290C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2566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3DD3F" w14:textId="1EA3D0F5" w:rsidR="00290C9F" w:rsidRPr="008026AF" w:rsidRDefault="00290C9F" w:rsidP="00290C9F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629,914</w:t>
            </w:r>
          </w:p>
        </w:tc>
        <w:tc>
          <w:tcPr>
            <w:tcW w:w="1701" w:type="dxa"/>
            <w:vAlign w:val="bottom"/>
          </w:tcPr>
          <w:p w14:paraId="5B2B8F4E" w14:textId="014D8EBD" w:rsidR="00290C9F" w:rsidRPr="008026AF" w:rsidRDefault="00290C9F" w:rsidP="00290C9F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32,995</w:t>
            </w:r>
          </w:p>
        </w:tc>
        <w:tc>
          <w:tcPr>
            <w:tcW w:w="1701" w:type="dxa"/>
            <w:vAlign w:val="bottom"/>
          </w:tcPr>
          <w:p w14:paraId="31257FE0" w14:textId="497AFDAE" w:rsidR="00290C9F" w:rsidRPr="008026AF" w:rsidRDefault="00290C9F" w:rsidP="00290C9F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662,909</w:t>
            </w:r>
          </w:p>
        </w:tc>
      </w:tr>
      <w:tr w:rsidR="002464B6" w:rsidRPr="008026AF" w14:paraId="217CD734" w14:textId="77777777" w:rsidTr="00D0422A">
        <w:trPr>
          <w:cantSplit/>
        </w:trPr>
        <w:tc>
          <w:tcPr>
            <w:tcW w:w="4140" w:type="dxa"/>
            <w:vAlign w:val="bottom"/>
          </w:tcPr>
          <w:p w14:paraId="6127F245" w14:textId="5A41CC7A" w:rsidR="002464B6" w:rsidRPr="008026AF" w:rsidRDefault="002464B6" w:rsidP="002464B6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701" w:type="dxa"/>
            <w:shd w:val="clear" w:color="auto" w:fill="auto"/>
          </w:tcPr>
          <w:p w14:paraId="54861CC7" w14:textId="2100481D" w:rsidR="002464B6" w:rsidRPr="008026AF" w:rsidRDefault="002464B6" w:rsidP="002464B6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541,315</w:t>
            </w:r>
          </w:p>
        </w:tc>
        <w:tc>
          <w:tcPr>
            <w:tcW w:w="1701" w:type="dxa"/>
          </w:tcPr>
          <w:p w14:paraId="380AE4B9" w14:textId="22DB380F" w:rsidR="002464B6" w:rsidRPr="008026AF" w:rsidRDefault="002464B6" w:rsidP="002464B6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32,411</w:t>
            </w:r>
          </w:p>
        </w:tc>
        <w:tc>
          <w:tcPr>
            <w:tcW w:w="1701" w:type="dxa"/>
          </w:tcPr>
          <w:p w14:paraId="14F54C4D" w14:textId="4F0261C7" w:rsidR="002464B6" w:rsidRPr="008026AF" w:rsidRDefault="002464B6" w:rsidP="002464B6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573,726</w:t>
            </w:r>
          </w:p>
        </w:tc>
      </w:tr>
    </w:tbl>
    <w:p w14:paraId="6F9BCC3D" w14:textId="77777777" w:rsidR="00F646F8" w:rsidRPr="008026AF" w:rsidRDefault="00F646F8">
      <w:pPr>
        <w:rPr>
          <w:rFonts w:asciiTheme="majorBidi" w:hAnsiTheme="majorBidi" w:cstheme="majorBidi"/>
        </w:rPr>
      </w:pPr>
      <w:r w:rsidRPr="008026AF">
        <w:rPr>
          <w:rFonts w:asciiTheme="majorBidi" w:hAnsiTheme="majorBidi" w:cstheme="majorBidi"/>
          <w:cs/>
        </w:rPr>
        <w:br w:type="page"/>
      </w:r>
    </w:p>
    <w:p w14:paraId="4D58A654" w14:textId="0C26E8B2" w:rsidR="00830A8B" w:rsidRPr="008026AF" w:rsidRDefault="00FA6DF6" w:rsidP="0005509F">
      <w:pPr>
        <w:ind w:left="567" w:hanging="567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bookmarkStart w:id="67" w:name="_Toc43706466"/>
      <w:bookmarkStart w:id="68" w:name="_Toc48896601"/>
      <w:bookmarkStart w:id="69" w:name="_Toc65140975"/>
      <w:bookmarkStart w:id="70" w:name="_Toc490578965"/>
      <w:bookmarkStart w:id="71" w:name="_Toc1376058"/>
      <w:bookmarkStart w:id="72" w:name="_Toc33696635"/>
      <w:r w:rsidRPr="008026A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830A8B"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หนี้สินตามสัญญาเช่า</w:t>
      </w:r>
      <w:bookmarkEnd w:id="67"/>
      <w:bookmarkEnd w:id="68"/>
      <w:bookmarkEnd w:id="69"/>
    </w:p>
    <w:p w14:paraId="11C9993D" w14:textId="77777777" w:rsidR="007F4DCA" w:rsidRPr="008026AF" w:rsidRDefault="007F4DCA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02"/>
        <w:gridCol w:w="1951"/>
        <w:gridCol w:w="2010"/>
      </w:tblGrid>
      <w:tr w:rsidR="007F4DCA" w:rsidRPr="008026AF" w14:paraId="7E9FD3A3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22FD8" w14:textId="77777777" w:rsidR="007F4DCA" w:rsidRPr="008026AF" w:rsidRDefault="007F4DCA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78F23D25" w14:textId="2D74F478" w:rsidR="007F4DCA" w:rsidRPr="008026AF" w:rsidRDefault="007F4DCA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427E05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00209FD1" w14:textId="7AD374A2" w:rsidR="007F4DCA" w:rsidRPr="008026AF" w:rsidRDefault="007F4DCA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427E05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7F4DCA" w:rsidRPr="008026AF" w14:paraId="49D5F825" w14:textId="77777777" w:rsidTr="007F4DC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715B1" w14:textId="77777777" w:rsidR="007F4DCA" w:rsidRPr="008026AF" w:rsidRDefault="007F4DCA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38" w:type="pct"/>
            <w:gridSpan w:val="2"/>
            <w:tcBorders>
              <w:top w:val="nil"/>
              <w:left w:val="nil"/>
              <w:right w:val="nil"/>
            </w:tcBorders>
          </w:tcPr>
          <w:p w14:paraId="15A08333" w14:textId="1ACEA297" w:rsidR="007F4DCA" w:rsidRPr="008026AF" w:rsidRDefault="007F4DCA" w:rsidP="007F4DC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464B6" w:rsidRPr="008026AF" w14:paraId="1C6C7889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D7B42" w14:textId="0802AED7" w:rsidR="002464B6" w:rsidRPr="008026AF" w:rsidRDefault="002464B6" w:rsidP="002464B6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ไม่เกิน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248E6852" w14:textId="276F12B4" w:rsidR="002464B6" w:rsidRPr="008026AF" w:rsidRDefault="002464B6" w:rsidP="002464B6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225,718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0644E75C" w14:textId="5FE9810A" w:rsidR="002464B6" w:rsidRPr="008026AF" w:rsidRDefault="002464B6" w:rsidP="002464B6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226,315</w:t>
            </w:r>
          </w:p>
        </w:tc>
      </w:tr>
      <w:tr w:rsidR="002464B6" w:rsidRPr="008026AF" w14:paraId="31DD6F64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8D785" w14:textId="3A54B4E8" w:rsidR="002464B6" w:rsidRPr="008026AF" w:rsidRDefault="002464B6" w:rsidP="002464B6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ปี ถึง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 xml:space="preserve">5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5350C230" w14:textId="6B2D3A3C" w:rsidR="002464B6" w:rsidRPr="008026AF" w:rsidRDefault="002464B6" w:rsidP="002464B6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391,709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5C36801B" w14:textId="047A3679" w:rsidR="002464B6" w:rsidRPr="008026AF" w:rsidRDefault="002464B6" w:rsidP="002464B6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456,053</w:t>
            </w:r>
          </w:p>
        </w:tc>
      </w:tr>
      <w:tr w:rsidR="002464B6" w:rsidRPr="008026AF" w14:paraId="0AD47990" w14:textId="77777777" w:rsidTr="00F646F8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E29CC" w14:textId="5EAD032B" w:rsidR="002464B6" w:rsidRPr="008026AF" w:rsidRDefault="002464B6" w:rsidP="002464B6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มากกว่า 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79B6415C" w14:textId="41200E80" w:rsidR="002464B6" w:rsidRPr="008026AF" w:rsidRDefault="002464B6" w:rsidP="00F646F8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11,264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5FF666D9" w14:textId="5F8883EA" w:rsidR="002464B6" w:rsidRPr="008026AF" w:rsidRDefault="002464B6" w:rsidP="00F646F8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43,091</w:t>
            </w:r>
          </w:p>
        </w:tc>
      </w:tr>
      <w:tr w:rsidR="002464B6" w:rsidRPr="008026AF" w14:paraId="6F0AEE96" w14:textId="77777777" w:rsidTr="00F646F8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83DEA" w14:textId="2E5F6F20" w:rsidR="002464B6" w:rsidRPr="008026AF" w:rsidRDefault="002464B6" w:rsidP="002464B6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รวมหนี้สินตามสัญญาเช่าโดยไม่คิดลด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327C011E" w14:textId="05D92456" w:rsidR="002464B6" w:rsidRPr="008026AF" w:rsidRDefault="002464B6" w:rsidP="00F646F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628,691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5A439DD6" w14:textId="13399E8C" w:rsidR="002464B6" w:rsidRPr="008026AF" w:rsidRDefault="002464B6" w:rsidP="00F646F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725,459</w:t>
            </w:r>
          </w:p>
        </w:tc>
      </w:tr>
      <w:tr w:rsidR="002464B6" w:rsidRPr="008026AF" w14:paraId="5F677330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7122B" w14:textId="087D9A38" w:rsidR="002464B6" w:rsidRPr="008026AF" w:rsidRDefault="002464B6" w:rsidP="004D6855">
            <w:pPr>
              <w:ind w:left="289" w:hanging="28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หนี้สินตามสัญญาเช่าที่รวมอยู่ในงบฐานะการเงิน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0550B000" w14:textId="1E2AF5A1" w:rsidR="002464B6" w:rsidRPr="008026AF" w:rsidRDefault="002464B6" w:rsidP="00F646F8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589,180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037CA235" w14:textId="7C182160" w:rsidR="002464B6" w:rsidRPr="008026AF" w:rsidRDefault="002464B6" w:rsidP="00F646F8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676,897</w:t>
            </w:r>
          </w:p>
        </w:tc>
      </w:tr>
    </w:tbl>
    <w:p w14:paraId="3AE4C4AA" w14:textId="77777777" w:rsidR="007F4DCA" w:rsidRPr="008026AF" w:rsidRDefault="007F4DCA" w:rsidP="0005509F">
      <w:pPr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442064DC" w14:textId="77777777" w:rsidR="00427E05" w:rsidRPr="008026AF" w:rsidRDefault="00427E05" w:rsidP="00427E05">
      <w:pPr>
        <w:spacing w:line="360" w:lineRule="exact"/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จำนวนที่รับรู้ในกำไรหรือขาดทุน</w:t>
      </w:r>
    </w:p>
    <w:p w14:paraId="37F0715A" w14:textId="77777777" w:rsidR="007F4DCA" w:rsidRPr="008026AF" w:rsidRDefault="007F4DCA">
      <w:pPr>
        <w:rPr>
          <w:rFonts w:asciiTheme="majorBidi" w:hAnsiTheme="majorBidi" w:cstheme="majorBidi"/>
          <w:sz w:val="24"/>
          <w:szCs w:val="24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02"/>
        <w:gridCol w:w="1951"/>
        <w:gridCol w:w="2010"/>
      </w:tblGrid>
      <w:tr w:rsidR="004D6855" w:rsidRPr="008026AF" w14:paraId="47A08499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D17DF" w14:textId="6FB67A4B" w:rsidR="004D6855" w:rsidRPr="008026AF" w:rsidRDefault="004D6855" w:rsidP="004D6855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 xml:space="preserve">สำหรับงวดหกเดือนสิ้นสุดวันที่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30 มิถุนายน</w:t>
            </w: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7749A192" w14:textId="4164CE8E" w:rsidR="004D6855" w:rsidRPr="008026AF" w:rsidRDefault="004D6855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5EC85CE4" w14:textId="5354E644" w:rsidR="004D6855" w:rsidRPr="008026AF" w:rsidRDefault="004D6855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2566 </w:t>
            </w:r>
          </w:p>
        </w:tc>
      </w:tr>
      <w:tr w:rsidR="004D6855" w:rsidRPr="008026AF" w14:paraId="62915CF3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BBF64" w14:textId="77777777" w:rsidR="004D6855" w:rsidRPr="008026AF" w:rsidRDefault="004D6855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38" w:type="pct"/>
            <w:gridSpan w:val="2"/>
            <w:tcBorders>
              <w:top w:val="nil"/>
              <w:left w:val="nil"/>
              <w:right w:val="nil"/>
            </w:tcBorders>
          </w:tcPr>
          <w:p w14:paraId="01BA490E" w14:textId="77777777" w:rsidR="004D6855" w:rsidRPr="008026AF" w:rsidRDefault="004D6855" w:rsidP="00D0422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D6855" w:rsidRPr="008026AF" w14:paraId="38B9B1C8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7BF53" w14:textId="48ADF17A" w:rsidR="004D6855" w:rsidRPr="008026AF" w:rsidRDefault="004D6855" w:rsidP="004D6855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ค่าเสื่อมราคาของสินทรัพย์สิทธิการใช้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63DD52" w14:textId="54159E13" w:rsidR="004D6855" w:rsidRPr="008026AF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3D2E6A88" w14:textId="5C5E270D" w:rsidR="004D6855" w:rsidRPr="008026AF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D6855" w:rsidRPr="008026AF" w14:paraId="645B70AC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61F58" w14:textId="63F40DD6" w:rsidR="004D6855" w:rsidRPr="008026AF" w:rsidRDefault="004D6855" w:rsidP="004D6855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-  </w:t>
            </w:r>
            <w:r w:rsidR="001541EC"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พื้นที่สำนักงาน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054D5D12" w14:textId="1DDBA34C" w:rsidR="004D6855" w:rsidRPr="008026AF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104,914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03F836D0" w14:textId="3C4F304D" w:rsidR="004D6855" w:rsidRPr="008026AF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105,120</w:t>
            </w:r>
          </w:p>
        </w:tc>
      </w:tr>
      <w:tr w:rsidR="004D6855" w:rsidRPr="008026AF" w14:paraId="3C8076DA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9E7A3" w14:textId="44FCDB4E" w:rsidR="004D6855" w:rsidRPr="008026AF" w:rsidRDefault="004D6855" w:rsidP="004D6855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  ยานพาหนะ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52D83161" w14:textId="3376174E" w:rsidR="004D6855" w:rsidRPr="008026AF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6,123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4AEB35EC" w14:textId="5468C840" w:rsidR="004D6855" w:rsidRPr="008026AF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6,226</w:t>
            </w:r>
          </w:p>
        </w:tc>
      </w:tr>
      <w:tr w:rsidR="004D6855" w:rsidRPr="008026AF" w14:paraId="6D7393FB" w14:textId="77777777" w:rsidTr="00D0422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D2512" w14:textId="52D732F0" w:rsidR="004D6855" w:rsidRPr="008026AF" w:rsidRDefault="004D6855" w:rsidP="004D6855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</w:tcPr>
          <w:p w14:paraId="347412A9" w14:textId="24CA0C69" w:rsidR="004D6855" w:rsidRPr="008026AF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10,649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63FC9F2E" w14:textId="764AEF35" w:rsidR="004D6855" w:rsidRPr="008026AF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914</w:t>
            </w:r>
          </w:p>
        </w:tc>
      </w:tr>
      <w:tr w:rsidR="004D6855" w:rsidRPr="008026AF" w14:paraId="195FA10F" w14:textId="77777777" w:rsidTr="004D6855">
        <w:trPr>
          <w:cantSplit/>
          <w:trHeight w:val="87"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781FB" w14:textId="70CAED4E" w:rsidR="004D6855" w:rsidRPr="008026AF" w:rsidRDefault="004D6855" w:rsidP="004D6855">
            <w:pPr>
              <w:ind w:left="157" w:hanging="157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/ระยะสั้น/เกี่ยวกับการจ่ายค่าเช่าผันแปรที่ไม่อ้างอิงดัชนีหรืออัตร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8238FA" w14:textId="31678AAC" w:rsidR="004D6855" w:rsidRPr="008026AF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12,497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56D08A89" w14:textId="6C3FB00A" w:rsidR="004D6855" w:rsidRPr="008026AF" w:rsidRDefault="004D6855" w:rsidP="004D6855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10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850</w:t>
            </w:r>
          </w:p>
        </w:tc>
      </w:tr>
    </w:tbl>
    <w:p w14:paraId="20BD7C78" w14:textId="77777777" w:rsidR="004D6855" w:rsidRPr="008026AF" w:rsidRDefault="004D6855" w:rsidP="0004234E">
      <w:pPr>
        <w:ind w:left="540" w:right="-18"/>
        <w:jc w:val="thaiDistribute"/>
        <w:rPr>
          <w:rFonts w:asciiTheme="majorBidi" w:hAnsiTheme="majorBidi" w:cstheme="majorBidi"/>
          <w:b/>
          <w:bCs/>
          <w:sz w:val="24"/>
          <w:szCs w:val="24"/>
        </w:rPr>
      </w:pPr>
      <w:bookmarkStart w:id="73" w:name="_Toc55984866"/>
      <w:bookmarkStart w:id="74" w:name="_Toc48896603"/>
      <w:bookmarkStart w:id="75" w:name="_Toc474436051"/>
      <w:bookmarkStart w:id="76" w:name="_Toc1376062"/>
      <w:bookmarkStart w:id="77" w:name="_Toc441246111"/>
      <w:bookmarkEnd w:id="43"/>
      <w:bookmarkEnd w:id="44"/>
      <w:bookmarkEnd w:id="70"/>
      <w:bookmarkEnd w:id="71"/>
      <w:bookmarkEnd w:id="72"/>
    </w:p>
    <w:p w14:paraId="0DAEA54B" w14:textId="7971E079" w:rsidR="0004234E" w:rsidRPr="008026AF" w:rsidRDefault="0004234E" w:rsidP="0004234E">
      <w:pPr>
        <w:ind w:left="540" w:right="-1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8026AF">
        <w:rPr>
          <w:rFonts w:asciiTheme="majorBidi" w:hAnsiTheme="majorBidi" w:cstheme="majorBidi"/>
          <w:b/>
          <w:bCs/>
          <w:sz w:val="28"/>
          <w:szCs w:val="28"/>
          <w:cs/>
        </w:rPr>
        <w:t>สัญญาด้านผู้ให้เช่า</w:t>
      </w:r>
    </w:p>
    <w:p w14:paraId="0007E519" w14:textId="77777777" w:rsidR="0004234E" w:rsidRPr="008026AF" w:rsidRDefault="0004234E" w:rsidP="0004234E">
      <w:pPr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0DF63840" w14:textId="77777777" w:rsidR="0004234E" w:rsidRPr="008026AF" w:rsidRDefault="0004234E" w:rsidP="0004234E">
      <w:pPr>
        <w:ind w:firstLine="540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สัญญาเช่าเงินทุน</w:t>
      </w:r>
    </w:p>
    <w:p w14:paraId="39D89BD5" w14:textId="77777777" w:rsidR="0004234E" w:rsidRPr="008026AF" w:rsidRDefault="0004234E" w:rsidP="0004234E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206A743F" w14:textId="5B42069D" w:rsidR="004D6855" w:rsidRPr="008026AF" w:rsidRDefault="0004234E" w:rsidP="0004234E">
      <w:pPr>
        <w:ind w:firstLine="540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สัญญาเช่าที่ถูกจัดประเภทเป็นสัญญาเช่าเงินทุน ได้แก่ สัญญาเช่าซื้อตามที่เปิดเผยในหมายเหตุข้อ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B80236" w:rsidRPr="008026AF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.7</w:t>
      </w:r>
    </w:p>
    <w:p w14:paraId="1611F936" w14:textId="2EFA68E2" w:rsidR="0004234E" w:rsidRPr="008026AF" w:rsidRDefault="0004234E" w:rsidP="0004234E">
      <w:pPr>
        <w:ind w:firstLine="540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5209B711" w14:textId="77777777" w:rsidR="00290F8D" w:rsidRPr="008026AF" w:rsidRDefault="00290F8D" w:rsidP="00290F8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ส่วนงานดำเนินงาน</w:t>
      </w:r>
    </w:p>
    <w:p w14:paraId="59C0DF11" w14:textId="77777777" w:rsidR="00290F8D" w:rsidRPr="008026AF" w:rsidRDefault="00290F8D" w:rsidP="00290F8D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6724D46" w14:textId="21FD5FDA" w:rsidR="00E44BB4" w:rsidRPr="008026AF" w:rsidRDefault="00E44BB4" w:rsidP="00E44BB4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ธนาคารดำเนินกิจการใน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ส่วนงานหลัก คือ ส่วนงานการให้สินเชื่อและส่วนงานอื่น และดำเนินธุรกิจในส่วนงานทางภูมิศาสตร์หลักในประเทศไทย เพื่อวัตถุประสงค์ในการบริหารงาน คณะกรรมการบริหารของธนาคารเป็นผู้มีอำนาจตัดสินใจสูงสุดด้านการดำเนินงาน ได้มีการแบ่งส่วนงานการให้สินเชื่อ เป็นเพื่อที่อยู่อาศัยและรายย่อย และสินเชื่อธุรกิจ </w:t>
      </w:r>
    </w:p>
    <w:p w14:paraId="573A6B7D" w14:textId="1052FA40" w:rsidR="00290F8D" w:rsidRPr="008026AF" w:rsidRDefault="00E44BB4" w:rsidP="00E44BB4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คณะกรรมการบริหาร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ธนาคารประเมินผลการปฏิบัติงานของส่วนงาน 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ผลกำไรหรือขาดทุนจากการดำเนินงานในงบการเงิน นอกจากนี้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 (ถ้ามี)</w:t>
      </w:r>
    </w:p>
    <w:p w14:paraId="773A6BDB" w14:textId="77777777" w:rsidR="00290F8D" w:rsidRPr="008026AF" w:rsidRDefault="00290F8D" w:rsidP="00290F8D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7489B69" w14:textId="4B47934C" w:rsidR="00290F8D" w:rsidRPr="008026AF" w:rsidRDefault="00290F8D" w:rsidP="00290F8D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ข้อมูลรายได้และกำไรของส่วนงานของธนาคารสำหรับงวด</w:t>
      </w:r>
      <w:r w:rsidR="00E44BB4" w:rsidRPr="008026AF">
        <w:rPr>
          <w:rFonts w:asciiTheme="majorBidi" w:hAnsiTheme="majorBidi" w:cstheme="majorBidi"/>
          <w:sz w:val="28"/>
          <w:szCs w:val="28"/>
          <w:cs/>
          <w:lang w:val="en-US"/>
        </w:rPr>
        <w:t>หก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E44BB4" w:rsidRPr="008026AF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E44BB4" w:rsidRPr="008026AF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มีดังต่อไปนี้</w:t>
      </w:r>
    </w:p>
    <w:p w14:paraId="577EBF85" w14:textId="77777777" w:rsidR="00290F8D" w:rsidRPr="008026AF" w:rsidRDefault="00290F8D" w:rsidP="00290F8D">
      <w:pPr>
        <w:rPr>
          <w:rFonts w:asciiTheme="majorBidi" w:hAnsiTheme="majorBidi" w:cstheme="majorBidi"/>
        </w:rPr>
      </w:pPr>
    </w:p>
    <w:tbl>
      <w:tblPr>
        <w:tblW w:w="9234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6"/>
        <w:gridCol w:w="1276"/>
        <w:gridCol w:w="1276"/>
        <w:gridCol w:w="1266"/>
      </w:tblGrid>
      <w:tr w:rsidR="00290F8D" w:rsidRPr="008026AF" w14:paraId="4933EF23" w14:textId="77777777" w:rsidTr="00D0422A">
        <w:tc>
          <w:tcPr>
            <w:tcW w:w="4140" w:type="dxa"/>
            <w:vAlign w:val="bottom"/>
          </w:tcPr>
          <w:p w14:paraId="348629E2" w14:textId="6EC4CF7C" w:rsidR="00290F8D" w:rsidRPr="008026AF" w:rsidRDefault="00290F8D" w:rsidP="00D0422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="00CA114B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หก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="00CA114B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0 </w:t>
            </w:r>
            <w:r w:rsidR="00CA114B"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มิถุนายน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5094" w:type="dxa"/>
            <w:gridSpan w:val="4"/>
            <w:vAlign w:val="bottom"/>
          </w:tcPr>
          <w:p w14:paraId="1A019167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290F8D" w:rsidRPr="008026AF" w14:paraId="103893FF" w14:textId="77777777" w:rsidTr="00D0422A">
        <w:tc>
          <w:tcPr>
            <w:tcW w:w="4140" w:type="dxa"/>
            <w:vAlign w:val="bottom"/>
          </w:tcPr>
          <w:p w14:paraId="6869FFEF" w14:textId="77777777" w:rsidR="00290F8D" w:rsidRPr="008026AF" w:rsidRDefault="00290F8D" w:rsidP="00D0422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458C5515" w14:textId="77777777" w:rsidR="00290F8D" w:rsidRPr="008026AF" w:rsidRDefault="00290F8D" w:rsidP="00D0422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33A8D7A1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F64FC86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90F8D" w:rsidRPr="008026AF" w14:paraId="07F186BC" w14:textId="77777777" w:rsidTr="00D0422A">
        <w:tc>
          <w:tcPr>
            <w:tcW w:w="4140" w:type="dxa"/>
            <w:vAlign w:val="bottom"/>
          </w:tcPr>
          <w:p w14:paraId="65926617" w14:textId="77777777" w:rsidR="00290F8D" w:rsidRPr="008026AF" w:rsidRDefault="00290F8D" w:rsidP="00D0422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C6372FF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4E3F7707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73C631F0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1576C1B2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90F8D" w:rsidRPr="008026AF" w14:paraId="227CE742" w14:textId="77777777" w:rsidTr="00D0422A">
        <w:tc>
          <w:tcPr>
            <w:tcW w:w="4140" w:type="dxa"/>
            <w:vAlign w:val="bottom"/>
          </w:tcPr>
          <w:p w14:paraId="57CA8F32" w14:textId="77777777" w:rsidR="00290F8D" w:rsidRPr="008026AF" w:rsidRDefault="00290F8D" w:rsidP="00D0422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10E45426" w14:textId="77777777" w:rsidR="00290F8D" w:rsidRPr="008026AF" w:rsidRDefault="00290F8D" w:rsidP="00D0422A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071ADA" w:rsidRPr="008026AF" w14:paraId="0D0E7600" w14:textId="77777777" w:rsidTr="00D0422A">
        <w:tc>
          <w:tcPr>
            <w:tcW w:w="4140" w:type="dxa"/>
            <w:vAlign w:val="bottom"/>
          </w:tcPr>
          <w:p w14:paraId="2CC0A452" w14:textId="77777777" w:rsidR="00071ADA" w:rsidRPr="008026AF" w:rsidRDefault="00071ADA" w:rsidP="00071AD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1276" w:type="dxa"/>
          </w:tcPr>
          <w:p w14:paraId="756CB35B" w14:textId="5878F8F3" w:rsidR="00071ADA" w:rsidRPr="008026AF" w:rsidRDefault="00071ADA" w:rsidP="00071AD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1,229,117</w:t>
            </w:r>
          </w:p>
        </w:tc>
        <w:tc>
          <w:tcPr>
            <w:tcW w:w="1276" w:type="dxa"/>
          </w:tcPr>
          <w:p w14:paraId="66299488" w14:textId="33F3718C" w:rsidR="00071ADA" w:rsidRPr="008026AF" w:rsidRDefault="00071ADA" w:rsidP="00071AD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4,864,211</w:t>
            </w:r>
          </w:p>
        </w:tc>
        <w:tc>
          <w:tcPr>
            <w:tcW w:w="1276" w:type="dxa"/>
          </w:tcPr>
          <w:p w14:paraId="64340397" w14:textId="1D57D796" w:rsidR="00071ADA" w:rsidRPr="008026AF" w:rsidRDefault="00071ADA" w:rsidP="00071AD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421,596</w:t>
            </w:r>
          </w:p>
        </w:tc>
        <w:tc>
          <w:tcPr>
            <w:tcW w:w="1266" w:type="dxa"/>
          </w:tcPr>
          <w:p w14:paraId="3A7A9E0F" w14:textId="4DF65328" w:rsidR="00071ADA" w:rsidRPr="008026AF" w:rsidRDefault="00071ADA" w:rsidP="00071AD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6,514,924</w:t>
            </w:r>
          </w:p>
        </w:tc>
      </w:tr>
      <w:tr w:rsidR="00071ADA" w:rsidRPr="008026AF" w14:paraId="385AD386" w14:textId="77777777" w:rsidTr="00D0422A">
        <w:tc>
          <w:tcPr>
            <w:tcW w:w="4140" w:type="dxa"/>
            <w:vAlign w:val="bottom"/>
          </w:tcPr>
          <w:p w14:paraId="7ED19B96" w14:textId="77777777" w:rsidR="00071ADA" w:rsidRPr="008026AF" w:rsidRDefault="00071ADA" w:rsidP="00071AD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4A4AD588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3EEAEFA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6BB8E3A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44C2601" w14:textId="77777777" w:rsidR="00071ADA" w:rsidRPr="008026AF" w:rsidRDefault="00071ADA" w:rsidP="00071ADA">
            <w:pPr>
              <w:tabs>
                <w:tab w:val="decimal" w:pos="990"/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71ADA" w:rsidRPr="008026AF" w14:paraId="2800B64B" w14:textId="77777777" w:rsidTr="00D0422A">
        <w:tc>
          <w:tcPr>
            <w:tcW w:w="4140" w:type="dxa"/>
            <w:vAlign w:val="bottom"/>
          </w:tcPr>
          <w:p w14:paraId="0F718962" w14:textId="7830FC73" w:rsidR="00071ADA" w:rsidRPr="008026AF" w:rsidRDefault="00071ADA" w:rsidP="00071AD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 w:hint="cs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รายได้จากการดำเนินงาน</w:t>
            </w:r>
          </w:p>
        </w:tc>
        <w:tc>
          <w:tcPr>
            <w:tcW w:w="1276" w:type="dxa"/>
          </w:tcPr>
          <w:p w14:paraId="11B035F1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0122103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2894E5A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88F9981" w14:textId="7DE1122C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3,808,700</w:t>
            </w:r>
          </w:p>
        </w:tc>
      </w:tr>
      <w:tr w:rsidR="00071ADA" w:rsidRPr="008026AF" w14:paraId="3FEA092D" w14:textId="77777777" w:rsidTr="00D0422A">
        <w:tc>
          <w:tcPr>
            <w:tcW w:w="4140" w:type="dxa"/>
            <w:vAlign w:val="bottom"/>
          </w:tcPr>
          <w:p w14:paraId="3E5E1936" w14:textId="77777777" w:rsidR="00071ADA" w:rsidRPr="008026AF" w:rsidRDefault="00071ADA" w:rsidP="00071AD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3AFA0EC6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61599D3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5BAE99A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EA08A65" w14:textId="3E8330B9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(1,885,492)</w:t>
            </w:r>
          </w:p>
        </w:tc>
      </w:tr>
      <w:tr w:rsidR="00071ADA" w:rsidRPr="008026AF" w14:paraId="590C9795" w14:textId="77777777" w:rsidTr="00D0422A">
        <w:tc>
          <w:tcPr>
            <w:tcW w:w="4140" w:type="dxa"/>
            <w:vAlign w:val="bottom"/>
          </w:tcPr>
          <w:p w14:paraId="106EDDF0" w14:textId="77777777" w:rsidR="00071ADA" w:rsidRPr="008026AF" w:rsidRDefault="00071ADA" w:rsidP="00071AD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08450AD2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BBCCA77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4B02F90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261D9C94" w14:textId="49F10418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(865,306)</w:t>
            </w:r>
          </w:p>
        </w:tc>
      </w:tr>
      <w:tr w:rsidR="00071ADA" w:rsidRPr="008026AF" w14:paraId="3337A87D" w14:textId="77777777" w:rsidTr="00D0422A">
        <w:tc>
          <w:tcPr>
            <w:tcW w:w="4140" w:type="dxa"/>
            <w:vAlign w:val="bottom"/>
          </w:tcPr>
          <w:p w14:paraId="53200359" w14:textId="77777777" w:rsidR="00071ADA" w:rsidRPr="008026AF" w:rsidRDefault="00071ADA" w:rsidP="00071AD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0E2D4D78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B01A9CA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9DBA93D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AF85091" w14:textId="3E36F339" w:rsidR="00071ADA" w:rsidRPr="008026AF" w:rsidRDefault="00071ADA" w:rsidP="00071ADA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(211,638)</w:t>
            </w:r>
          </w:p>
        </w:tc>
      </w:tr>
      <w:tr w:rsidR="00071ADA" w:rsidRPr="008026AF" w14:paraId="0C65C1BB" w14:textId="77777777" w:rsidTr="00D0422A">
        <w:tc>
          <w:tcPr>
            <w:tcW w:w="4140" w:type="dxa"/>
            <w:vAlign w:val="bottom"/>
          </w:tcPr>
          <w:p w14:paraId="794786C4" w14:textId="77777777" w:rsidR="00071ADA" w:rsidRPr="008026AF" w:rsidRDefault="00071ADA" w:rsidP="00071AD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</w:tcPr>
          <w:p w14:paraId="480A18B8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6632D13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5C510C2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420E108" w14:textId="5D1D97C3" w:rsidR="00071ADA" w:rsidRPr="008026AF" w:rsidRDefault="00071ADA" w:rsidP="00071AD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846,264</w:t>
            </w:r>
          </w:p>
        </w:tc>
      </w:tr>
    </w:tbl>
    <w:p w14:paraId="36C5E3E6" w14:textId="77777777" w:rsidR="00290F8D" w:rsidRPr="008026AF" w:rsidRDefault="00290F8D" w:rsidP="00290F8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34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6"/>
        <w:gridCol w:w="1276"/>
        <w:gridCol w:w="1276"/>
        <w:gridCol w:w="1266"/>
      </w:tblGrid>
      <w:tr w:rsidR="00290F8D" w:rsidRPr="008026AF" w14:paraId="6DBFD825" w14:textId="77777777" w:rsidTr="00D0422A">
        <w:tc>
          <w:tcPr>
            <w:tcW w:w="4140" w:type="dxa"/>
            <w:vAlign w:val="bottom"/>
          </w:tcPr>
          <w:p w14:paraId="60C4B489" w14:textId="7E511514" w:rsidR="00290F8D" w:rsidRPr="008026AF" w:rsidRDefault="00CA114B" w:rsidP="00D0422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สำหรับงวดหกเดือนสิ้นสุดวันที่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5094" w:type="dxa"/>
            <w:gridSpan w:val="4"/>
            <w:vAlign w:val="bottom"/>
          </w:tcPr>
          <w:p w14:paraId="754EDEA2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290F8D" w:rsidRPr="008026AF" w14:paraId="21C4822A" w14:textId="77777777" w:rsidTr="00D0422A">
        <w:tc>
          <w:tcPr>
            <w:tcW w:w="4140" w:type="dxa"/>
            <w:vAlign w:val="bottom"/>
          </w:tcPr>
          <w:p w14:paraId="73D407D6" w14:textId="77777777" w:rsidR="00290F8D" w:rsidRPr="008026AF" w:rsidRDefault="00290F8D" w:rsidP="00D0422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283D9B73" w14:textId="77777777" w:rsidR="00290F8D" w:rsidRPr="008026AF" w:rsidRDefault="00290F8D" w:rsidP="00D0422A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5E81443F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0240AF1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90F8D" w:rsidRPr="008026AF" w14:paraId="0A7A9323" w14:textId="77777777" w:rsidTr="00D0422A">
        <w:tc>
          <w:tcPr>
            <w:tcW w:w="4140" w:type="dxa"/>
            <w:vAlign w:val="bottom"/>
          </w:tcPr>
          <w:p w14:paraId="0AC24B18" w14:textId="77777777" w:rsidR="00290F8D" w:rsidRPr="008026AF" w:rsidRDefault="00290F8D" w:rsidP="00D0422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AC79648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35DD3BB2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0347F8F4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7B266195" w14:textId="77777777" w:rsidR="00290F8D" w:rsidRPr="008026AF" w:rsidRDefault="00290F8D" w:rsidP="00D0422A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90F8D" w:rsidRPr="008026AF" w14:paraId="1EC3FB90" w14:textId="77777777" w:rsidTr="00D0422A">
        <w:tc>
          <w:tcPr>
            <w:tcW w:w="4140" w:type="dxa"/>
            <w:vAlign w:val="bottom"/>
          </w:tcPr>
          <w:p w14:paraId="1B6B4F74" w14:textId="77777777" w:rsidR="00290F8D" w:rsidRPr="008026AF" w:rsidRDefault="00290F8D" w:rsidP="00D0422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ED3CF48" w14:textId="77777777" w:rsidR="00290F8D" w:rsidRPr="008026AF" w:rsidRDefault="00290F8D" w:rsidP="00D0422A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8454EB" w:rsidRPr="008026AF" w14:paraId="1A11C582" w14:textId="77777777" w:rsidTr="00D0422A">
        <w:tc>
          <w:tcPr>
            <w:tcW w:w="4140" w:type="dxa"/>
            <w:vAlign w:val="bottom"/>
          </w:tcPr>
          <w:p w14:paraId="5F968745" w14:textId="77777777" w:rsidR="008454EB" w:rsidRPr="008026AF" w:rsidRDefault="008454EB" w:rsidP="008454EB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1276" w:type="dxa"/>
            <w:vAlign w:val="bottom"/>
          </w:tcPr>
          <w:p w14:paraId="2CD0589B" w14:textId="184ABA9C" w:rsidR="008454EB" w:rsidRPr="008026AF" w:rsidRDefault="008454EB" w:rsidP="008454E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1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058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660</w:t>
            </w:r>
          </w:p>
        </w:tc>
        <w:tc>
          <w:tcPr>
            <w:tcW w:w="1276" w:type="dxa"/>
            <w:vAlign w:val="bottom"/>
          </w:tcPr>
          <w:p w14:paraId="4FE3F36C" w14:textId="5665FA01" w:rsidR="008454EB" w:rsidRPr="008026AF" w:rsidRDefault="008454EB" w:rsidP="008454E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4,066,994</w:t>
            </w:r>
          </w:p>
        </w:tc>
        <w:tc>
          <w:tcPr>
            <w:tcW w:w="1276" w:type="dxa"/>
            <w:vAlign w:val="bottom"/>
          </w:tcPr>
          <w:p w14:paraId="76FE4A27" w14:textId="01DCDD30" w:rsidR="008454EB" w:rsidRPr="008026AF" w:rsidRDefault="008454EB" w:rsidP="008454E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376,908</w:t>
            </w:r>
          </w:p>
        </w:tc>
        <w:tc>
          <w:tcPr>
            <w:tcW w:w="1266" w:type="dxa"/>
            <w:vAlign w:val="bottom"/>
          </w:tcPr>
          <w:p w14:paraId="146FA4CB" w14:textId="504C9F3B" w:rsidR="008454EB" w:rsidRPr="008026AF" w:rsidRDefault="008454EB" w:rsidP="008454EB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5,502,562</w:t>
            </w:r>
          </w:p>
        </w:tc>
      </w:tr>
      <w:tr w:rsidR="00290F8D" w:rsidRPr="008026AF" w14:paraId="718FFE7F" w14:textId="77777777" w:rsidTr="00D0422A">
        <w:tc>
          <w:tcPr>
            <w:tcW w:w="4140" w:type="dxa"/>
            <w:vAlign w:val="bottom"/>
          </w:tcPr>
          <w:p w14:paraId="36D2C3D3" w14:textId="77777777" w:rsidR="00290F8D" w:rsidRPr="008026AF" w:rsidRDefault="00290F8D" w:rsidP="00D0422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4EAF46F3" w14:textId="77777777" w:rsidR="00290F8D" w:rsidRPr="008026AF" w:rsidRDefault="00290F8D" w:rsidP="00D0422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541B530" w14:textId="77777777" w:rsidR="00290F8D" w:rsidRPr="008026AF" w:rsidRDefault="00290F8D" w:rsidP="00D0422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4D0D545" w14:textId="77777777" w:rsidR="00290F8D" w:rsidRPr="008026AF" w:rsidRDefault="00290F8D" w:rsidP="00D0422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A9281F2" w14:textId="77777777" w:rsidR="00290F8D" w:rsidRPr="008026AF" w:rsidRDefault="00290F8D" w:rsidP="00D0422A">
            <w:pPr>
              <w:tabs>
                <w:tab w:val="decimal" w:pos="990"/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D6855" w:rsidRPr="008026AF" w14:paraId="5AF1DCD1" w14:textId="77777777" w:rsidTr="00D0422A">
        <w:tc>
          <w:tcPr>
            <w:tcW w:w="4140" w:type="dxa"/>
            <w:vAlign w:val="bottom"/>
          </w:tcPr>
          <w:p w14:paraId="3C234952" w14:textId="11AAD279" w:rsidR="004D6855" w:rsidRPr="00A91E64" w:rsidRDefault="004D6855" w:rsidP="004D6855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รายได้จากการดำเนินงาน</w:t>
            </w:r>
          </w:p>
        </w:tc>
        <w:tc>
          <w:tcPr>
            <w:tcW w:w="1276" w:type="dxa"/>
          </w:tcPr>
          <w:p w14:paraId="30C099F2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7DE9382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0CDBDB6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FF3E700" w14:textId="5A8B7775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3,870,201</w:t>
            </w:r>
          </w:p>
        </w:tc>
      </w:tr>
      <w:tr w:rsidR="004D6855" w:rsidRPr="008026AF" w14:paraId="6F040289" w14:textId="77777777" w:rsidTr="00D0422A">
        <w:tc>
          <w:tcPr>
            <w:tcW w:w="4140" w:type="dxa"/>
            <w:vAlign w:val="bottom"/>
          </w:tcPr>
          <w:p w14:paraId="0BB11466" w14:textId="77777777" w:rsidR="004D6855" w:rsidRPr="008026AF" w:rsidRDefault="004D6855" w:rsidP="004D6855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236831B2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F474CAF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D55B94E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CB2B62E" w14:textId="539CF601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(1,696,635)</w:t>
            </w:r>
          </w:p>
        </w:tc>
      </w:tr>
      <w:tr w:rsidR="004D6855" w:rsidRPr="008026AF" w14:paraId="712D0D81" w14:textId="77777777" w:rsidTr="00D0422A">
        <w:tc>
          <w:tcPr>
            <w:tcW w:w="4140" w:type="dxa"/>
            <w:vAlign w:val="bottom"/>
          </w:tcPr>
          <w:p w14:paraId="07E23D7B" w14:textId="77777777" w:rsidR="004D6855" w:rsidRPr="008026AF" w:rsidRDefault="004D6855" w:rsidP="004D6855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0D5D46F7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E783CCF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5C1AB2F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21D1300C" w14:textId="703290D8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(1,010,711)</w:t>
            </w:r>
          </w:p>
        </w:tc>
      </w:tr>
      <w:tr w:rsidR="004D6855" w:rsidRPr="008026AF" w14:paraId="4FA01FEB" w14:textId="77777777" w:rsidTr="00D0422A">
        <w:tc>
          <w:tcPr>
            <w:tcW w:w="4140" w:type="dxa"/>
            <w:vAlign w:val="bottom"/>
          </w:tcPr>
          <w:p w14:paraId="686C0333" w14:textId="77777777" w:rsidR="004D6855" w:rsidRPr="008026AF" w:rsidRDefault="004D6855" w:rsidP="004D6855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12C3A6C1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6E0EAD0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D9D3050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253458F" w14:textId="0E689E8C" w:rsidR="004D6855" w:rsidRPr="008026AF" w:rsidRDefault="004D6855" w:rsidP="004D6855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(219,282)</w:t>
            </w:r>
          </w:p>
        </w:tc>
      </w:tr>
      <w:tr w:rsidR="004D6855" w:rsidRPr="008026AF" w14:paraId="5BEE6505" w14:textId="77777777" w:rsidTr="00D0422A">
        <w:tc>
          <w:tcPr>
            <w:tcW w:w="4140" w:type="dxa"/>
            <w:vAlign w:val="bottom"/>
          </w:tcPr>
          <w:p w14:paraId="4CF55137" w14:textId="77777777" w:rsidR="004D6855" w:rsidRPr="008026AF" w:rsidRDefault="004D6855" w:rsidP="004D6855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</w:tcPr>
          <w:p w14:paraId="7A398976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C5B75F2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BC884FB" w14:textId="77777777" w:rsidR="004D6855" w:rsidRPr="008026AF" w:rsidRDefault="004D6855" w:rsidP="004D6855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6A25046" w14:textId="675DFD1B" w:rsidR="004D6855" w:rsidRPr="008026AF" w:rsidRDefault="004D6855" w:rsidP="004D6855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943,573</w:t>
            </w:r>
          </w:p>
        </w:tc>
      </w:tr>
    </w:tbl>
    <w:p w14:paraId="5970C1DD" w14:textId="77777777" w:rsidR="00290F8D" w:rsidRPr="008026AF" w:rsidRDefault="00290F8D" w:rsidP="008454EB">
      <w:pPr>
        <w:spacing w:line="360" w:lineRule="exact"/>
        <w:ind w:right="-58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5CA241C" w14:textId="49B6A7E3" w:rsidR="00290F8D" w:rsidRPr="008026AF" w:rsidRDefault="00290F8D" w:rsidP="00290F8D">
      <w:pPr>
        <w:ind w:left="540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pacing w:val="-1"/>
          <w:sz w:val="28"/>
          <w:szCs w:val="28"/>
          <w:cs/>
        </w:rPr>
        <w:t xml:space="preserve">สินทรัพย์และหนี้สินของส่วนงานดำเนินงานของธนาคาร ณ วันที่ </w:t>
      </w:r>
      <w:r w:rsidR="008454EB" w:rsidRPr="008026AF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30 </w:t>
      </w:r>
      <w:r w:rsidR="008454EB" w:rsidRPr="008026AF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มิถุนายน </w:t>
      </w:r>
      <w:r w:rsidR="008454EB" w:rsidRPr="008026AF">
        <w:rPr>
          <w:rFonts w:asciiTheme="majorBidi" w:hAnsiTheme="majorBidi" w:cstheme="majorBidi"/>
          <w:spacing w:val="-1"/>
          <w:sz w:val="28"/>
          <w:szCs w:val="28"/>
          <w:lang w:val="en-US"/>
        </w:rPr>
        <w:t>2567</w:t>
      </w:r>
      <w:r w:rsidRPr="008026AF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Pr="008026AF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31 </w:t>
      </w:r>
      <w:r w:rsidRPr="008026AF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ธันวาคม </w:t>
      </w:r>
      <w:r w:rsidRPr="008026AF">
        <w:rPr>
          <w:rFonts w:asciiTheme="majorBidi" w:hAnsiTheme="majorBidi" w:cstheme="majorBidi"/>
          <w:spacing w:val="-1"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มีดังต่อไปนี้</w:t>
      </w:r>
    </w:p>
    <w:p w14:paraId="46D8246E" w14:textId="77777777" w:rsidR="00290F8D" w:rsidRPr="008026AF" w:rsidRDefault="00290F8D" w:rsidP="00290F8D">
      <w:pPr>
        <w:ind w:left="547" w:right="-58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274"/>
        <w:gridCol w:w="1275"/>
        <w:gridCol w:w="1274"/>
        <w:gridCol w:w="1275"/>
      </w:tblGrid>
      <w:tr w:rsidR="00290F8D" w:rsidRPr="008026AF" w14:paraId="5F8F3743" w14:textId="77777777" w:rsidTr="00D0422A">
        <w:tc>
          <w:tcPr>
            <w:tcW w:w="4082" w:type="dxa"/>
            <w:vAlign w:val="bottom"/>
          </w:tcPr>
          <w:p w14:paraId="6CFA7D21" w14:textId="77777777" w:rsidR="00290F8D" w:rsidRPr="008026AF" w:rsidRDefault="00290F8D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  <w:vAlign w:val="bottom"/>
          </w:tcPr>
          <w:p w14:paraId="609F4DC7" w14:textId="77777777" w:rsidR="00290F8D" w:rsidRPr="008026AF" w:rsidRDefault="00290F8D" w:rsidP="00D0422A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4" w:type="dxa"/>
            <w:vAlign w:val="bottom"/>
          </w:tcPr>
          <w:p w14:paraId="5A77AF9F" w14:textId="77777777" w:rsidR="00290F8D" w:rsidRPr="008026AF" w:rsidRDefault="00290F8D" w:rsidP="00D0422A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C9948EB" w14:textId="77777777" w:rsidR="00290F8D" w:rsidRPr="008026AF" w:rsidRDefault="00290F8D" w:rsidP="00D0422A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90F8D" w:rsidRPr="008026AF" w14:paraId="730662B9" w14:textId="77777777" w:rsidTr="00D0422A">
        <w:tc>
          <w:tcPr>
            <w:tcW w:w="4082" w:type="dxa"/>
            <w:vAlign w:val="bottom"/>
          </w:tcPr>
          <w:p w14:paraId="1447E1A8" w14:textId="77777777" w:rsidR="00290F8D" w:rsidRPr="008026AF" w:rsidRDefault="00290F8D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14:paraId="24A8951E" w14:textId="77777777" w:rsidR="00290F8D" w:rsidRPr="008026AF" w:rsidRDefault="00290F8D" w:rsidP="00D0422A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726D6461" w14:textId="77777777" w:rsidR="00290F8D" w:rsidRPr="008026AF" w:rsidRDefault="00290F8D" w:rsidP="00D0422A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69B0DE30" w14:textId="77777777" w:rsidR="00290F8D" w:rsidRPr="008026AF" w:rsidRDefault="00290F8D" w:rsidP="00D0422A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4" w:type="dxa"/>
            <w:vAlign w:val="bottom"/>
          </w:tcPr>
          <w:p w14:paraId="4148C881" w14:textId="77777777" w:rsidR="00290F8D" w:rsidRPr="008026AF" w:rsidRDefault="00290F8D" w:rsidP="00D0422A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5" w:type="dxa"/>
            <w:vAlign w:val="bottom"/>
          </w:tcPr>
          <w:p w14:paraId="2040DA60" w14:textId="77777777" w:rsidR="00290F8D" w:rsidRPr="008026AF" w:rsidRDefault="00290F8D" w:rsidP="00D0422A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90F8D" w:rsidRPr="008026AF" w14:paraId="60F4FC79" w14:textId="77777777" w:rsidTr="00D0422A">
        <w:tc>
          <w:tcPr>
            <w:tcW w:w="4082" w:type="dxa"/>
            <w:vAlign w:val="bottom"/>
          </w:tcPr>
          <w:p w14:paraId="570648D8" w14:textId="77777777" w:rsidR="00290F8D" w:rsidRPr="008026AF" w:rsidRDefault="00290F8D" w:rsidP="00D0422A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27256734" w14:textId="77777777" w:rsidR="00290F8D" w:rsidRPr="008026AF" w:rsidRDefault="00290F8D" w:rsidP="00D0422A">
            <w:pPr>
              <w:snapToGrid w:val="0"/>
              <w:ind w:left="86" w:right="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90F8D" w:rsidRPr="008026AF" w14:paraId="60DB99CF" w14:textId="77777777" w:rsidTr="00D0422A">
        <w:tc>
          <w:tcPr>
            <w:tcW w:w="4082" w:type="dxa"/>
            <w:vAlign w:val="bottom"/>
          </w:tcPr>
          <w:p w14:paraId="31868BD8" w14:textId="3E74D4FB" w:rsidR="00290F8D" w:rsidRPr="008026AF" w:rsidRDefault="007632AE" w:rsidP="00D0422A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cs/>
                <w:lang w:val="en-US"/>
              </w:rPr>
              <w:t>มิถุนายน</w:t>
            </w:r>
            <w:r w:rsidR="00290F8D" w:rsidRPr="008026AF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cs/>
                <w:lang w:val="en-US"/>
              </w:rPr>
              <w:t xml:space="preserve"> </w:t>
            </w:r>
            <w:r w:rsidR="00290F8D" w:rsidRPr="008026AF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74" w:type="dxa"/>
            <w:vAlign w:val="bottom"/>
          </w:tcPr>
          <w:p w14:paraId="11AFA7CD" w14:textId="77777777" w:rsidR="00290F8D" w:rsidRPr="008026AF" w:rsidRDefault="00290F8D" w:rsidP="00D0422A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AC51E25" w14:textId="77777777" w:rsidR="00290F8D" w:rsidRPr="008026AF" w:rsidRDefault="00290F8D" w:rsidP="00D0422A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7222D89" w14:textId="77777777" w:rsidR="00290F8D" w:rsidRPr="008026AF" w:rsidRDefault="00290F8D" w:rsidP="00D0422A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539AE2C" w14:textId="77777777" w:rsidR="00290F8D" w:rsidRPr="008026AF" w:rsidRDefault="00290F8D" w:rsidP="00D0422A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71ADA" w:rsidRPr="008026AF" w14:paraId="74CBBE17" w14:textId="77777777" w:rsidTr="00C70D63">
        <w:tc>
          <w:tcPr>
            <w:tcW w:w="4082" w:type="dxa"/>
            <w:vAlign w:val="bottom"/>
          </w:tcPr>
          <w:p w14:paraId="63A89382" w14:textId="77777777" w:rsidR="00071ADA" w:rsidRPr="008026AF" w:rsidRDefault="00071ADA" w:rsidP="00071ADA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552FBEFD" w14:textId="7976569C" w:rsidR="00071ADA" w:rsidRPr="008026AF" w:rsidRDefault="00071ADA" w:rsidP="00071ADA">
            <w:pPr>
              <w:snapToGrid w:val="0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  <w:r w:rsidR="00181DAB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181DAB" w:rsidRPr="008026AF">
              <w:rPr>
                <w:rFonts w:asciiTheme="majorBidi" w:eastAsia="Batang" w:hAnsiTheme="majorBidi" w:cstheme="majorBidi"/>
                <w:vertAlign w:val="superscript"/>
                <w:lang w:eastAsia="ko-KR"/>
              </w:rPr>
              <w:t>(1)</w:t>
            </w:r>
          </w:p>
        </w:tc>
        <w:tc>
          <w:tcPr>
            <w:tcW w:w="1274" w:type="dxa"/>
            <w:vAlign w:val="bottom"/>
          </w:tcPr>
          <w:p w14:paraId="23BEC4CE" w14:textId="5A4E506C" w:rsidR="00071ADA" w:rsidRPr="008026AF" w:rsidRDefault="00071ADA" w:rsidP="00C70D6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55,876,796</w:t>
            </w:r>
          </w:p>
        </w:tc>
        <w:tc>
          <w:tcPr>
            <w:tcW w:w="1275" w:type="dxa"/>
            <w:vAlign w:val="bottom"/>
          </w:tcPr>
          <w:p w14:paraId="6890E4F5" w14:textId="58B7019F" w:rsidR="00071ADA" w:rsidRPr="008026AF" w:rsidRDefault="00071ADA" w:rsidP="00C70D6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198,551,063</w:t>
            </w:r>
          </w:p>
        </w:tc>
        <w:tc>
          <w:tcPr>
            <w:tcW w:w="1274" w:type="dxa"/>
            <w:vAlign w:val="bottom"/>
          </w:tcPr>
          <w:p w14:paraId="19AC67D8" w14:textId="6FA7D88A" w:rsidR="00071ADA" w:rsidRPr="008026AF" w:rsidRDefault="00071ADA" w:rsidP="00C70D63">
            <w:pPr>
              <w:pBdr>
                <w:bottom w:val="double" w:sz="4" w:space="1" w:color="auto"/>
              </w:pBdr>
              <w:tabs>
                <w:tab w:val="decimal" w:pos="993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vAlign w:val="bottom"/>
          </w:tcPr>
          <w:p w14:paraId="06187EF9" w14:textId="0FC8B178" w:rsidR="00071ADA" w:rsidRPr="008026AF" w:rsidRDefault="00071ADA" w:rsidP="001541EC">
            <w:pPr>
              <w:pBdr>
                <w:bottom w:val="double" w:sz="4" w:space="1" w:color="auto"/>
              </w:pBdr>
              <w:tabs>
                <w:tab w:val="decimal" w:pos="1098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254,427,859</w:t>
            </w:r>
          </w:p>
        </w:tc>
      </w:tr>
      <w:tr w:rsidR="00071ADA" w:rsidRPr="008026AF" w14:paraId="0E2B3821" w14:textId="77777777" w:rsidTr="00D0422A">
        <w:tc>
          <w:tcPr>
            <w:tcW w:w="4082" w:type="dxa"/>
            <w:vAlign w:val="bottom"/>
          </w:tcPr>
          <w:p w14:paraId="47487BEE" w14:textId="77777777" w:rsidR="00071ADA" w:rsidRPr="008026AF" w:rsidRDefault="00071ADA" w:rsidP="00071ADA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</w:tcPr>
          <w:p w14:paraId="42C731CD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ECE653A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7F0E6784" w14:textId="77777777" w:rsidR="00071ADA" w:rsidRPr="008026AF" w:rsidRDefault="00071ADA" w:rsidP="00071ADA">
            <w:pPr>
              <w:tabs>
                <w:tab w:val="decimal" w:pos="993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66A6201F" w14:textId="32B47EBD" w:rsidR="00071ADA" w:rsidRPr="008026AF" w:rsidRDefault="00071ADA" w:rsidP="00071AD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303,972,516</w:t>
            </w:r>
          </w:p>
        </w:tc>
      </w:tr>
      <w:tr w:rsidR="00071ADA" w:rsidRPr="008026AF" w14:paraId="0CE5C53F" w14:textId="77777777" w:rsidTr="00D0422A">
        <w:tc>
          <w:tcPr>
            <w:tcW w:w="4082" w:type="dxa"/>
            <w:vAlign w:val="bottom"/>
          </w:tcPr>
          <w:p w14:paraId="2B150EED" w14:textId="77777777" w:rsidR="00071ADA" w:rsidRPr="008026AF" w:rsidRDefault="00071ADA" w:rsidP="00071ADA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</w:tcPr>
          <w:p w14:paraId="61EA51C5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54FCAD4" w14:textId="77777777" w:rsidR="00071ADA" w:rsidRPr="008026AF" w:rsidRDefault="00071ADA" w:rsidP="00071ADA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1125262C" w14:textId="77777777" w:rsidR="00071ADA" w:rsidRPr="008026AF" w:rsidRDefault="00071ADA" w:rsidP="00071ADA">
            <w:pPr>
              <w:tabs>
                <w:tab w:val="decimal" w:pos="993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593622E6" w14:textId="516EF44C" w:rsidR="00071ADA" w:rsidRPr="008026AF" w:rsidRDefault="00071ADA" w:rsidP="00071AD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267,343,493</w:t>
            </w:r>
          </w:p>
        </w:tc>
      </w:tr>
      <w:tr w:rsidR="00290F8D" w:rsidRPr="008026AF" w14:paraId="41DE2C41" w14:textId="77777777" w:rsidTr="00D0422A">
        <w:tc>
          <w:tcPr>
            <w:tcW w:w="4082" w:type="dxa"/>
            <w:vAlign w:val="bottom"/>
          </w:tcPr>
          <w:p w14:paraId="65CCC6BE" w14:textId="77777777" w:rsidR="00290F8D" w:rsidRPr="008026AF" w:rsidRDefault="00290F8D" w:rsidP="00D0422A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</w:pPr>
          </w:p>
          <w:p w14:paraId="7BF16473" w14:textId="77777777" w:rsidR="00290F8D" w:rsidRPr="008026AF" w:rsidRDefault="00290F8D" w:rsidP="00D0422A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274" w:type="dxa"/>
            <w:vAlign w:val="bottom"/>
          </w:tcPr>
          <w:p w14:paraId="76A79286" w14:textId="77777777" w:rsidR="00290F8D" w:rsidRPr="008026AF" w:rsidRDefault="00290F8D" w:rsidP="00D0422A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5AD1D89" w14:textId="77777777" w:rsidR="00290F8D" w:rsidRPr="008026AF" w:rsidRDefault="00290F8D" w:rsidP="00D0422A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D52D82D" w14:textId="77777777" w:rsidR="00290F8D" w:rsidRPr="008026AF" w:rsidRDefault="00290F8D" w:rsidP="00D0422A">
            <w:pPr>
              <w:tabs>
                <w:tab w:val="decimal" w:pos="993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E3C1428" w14:textId="77777777" w:rsidR="00290F8D" w:rsidRPr="008026AF" w:rsidRDefault="00290F8D" w:rsidP="00D0422A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90F8D" w:rsidRPr="008026AF" w14:paraId="4FE93425" w14:textId="77777777" w:rsidTr="00D0422A">
        <w:tc>
          <w:tcPr>
            <w:tcW w:w="4082" w:type="dxa"/>
            <w:vAlign w:val="bottom"/>
          </w:tcPr>
          <w:p w14:paraId="03549EC5" w14:textId="77777777" w:rsidR="00290F8D" w:rsidRPr="008026AF" w:rsidRDefault="00290F8D" w:rsidP="00D0422A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 และ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605BA748" w14:textId="13ED0C0A" w:rsidR="00290F8D" w:rsidRPr="008026AF" w:rsidRDefault="00290F8D" w:rsidP="00D0422A">
            <w:pPr>
              <w:snapToGrid w:val="0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  <w:r w:rsidR="00181DAB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181DAB" w:rsidRPr="008026AF">
              <w:rPr>
                <w:rFonts w:asciiTheme="majorBidi" w:eastAsia="Batang" w:hAnsiTheme="majorBidi" w:cstheme="majorBidi"/>
                <w:vertAlign w:val="superscript"/>
                <w:lang w:eastAsia="ko-KR"/>
              </w:rPr>
              <w:t>(1)</w:t>
            </w:r>
          </w:p>
        </w:tc>
        <w:tc>
          <w:tcPr>
            <w:tcW w:w="1274" w:type="dxa"/>
            <w:vAlign w:val="bottom"/>
          </w:tcPr>
          <w:p w14:paraId="372D6C72" w14:textId="77777777" w:rsidR="00290F8D" w:rsidRPr="008026AF" w:rsidRDefault="00290F8D" w:rsidP="00D0422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53,074,459</w:t>
            </w:r>
          </w:p>
        </w:tc>
        <w:tc>
          <w:tcPr>
            <w:tcW w:w="1275" w:type="dxa"/>
            <w:vAlign w:val="bottom"/>
          </w:tcPr>
          <w:p w14:paraId="64A6227C" w14:textId="77777777" w:rsidR="00290F8D" w:rsidRPr="008026AF" w:rsidRDefault="00290F8D" w:rsidP="00D0422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214,273,027</w:t>
            </w:r>
          </w:p>
        </w:tc>
        <w:tc>
          <w:tcPr>
            <w:tcW w:w="1274" w:type="dxa"/>
            <w:vAlign w:val="bottom"/>
          </w:tcPr>
          <w:p w14:paraId="5485DD6A" w14:textId="77777777" w:rsidR="00290F8D" w:rsidRPr="008026AF" w:rsidRDefault="00290F8D" w:rsidP="00D0422A">
            <w:pPr>
              <w:pBdr>
                <w:bottom w:val="double" w:sz="4" w:space="1" w:color="auto"/>
              </w:pBdr>
              <w:tabs>
                <w:tab w:val="decimal" w:pos="993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2E8C1AB4" w14:textId="77777777" w:rsidR="00290F8D" w:rsidRPr="008026AF" w:rsidRDefault="00290F8D" w:rsidP="00D0422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267,347,486</w:t>
            </w:r>
          </w:p>
        </w:tc>
      </w:tr>
      <w:tr w:rsidR="00290F8D" w:rsidRPr="008026AF" w14:paraId="5F0697CA" w14:textId="77777777" w:rsidTr="00D0422A">
        <w:tc>
          <w:tcPr>
            <w:tcW w:w="4082" w:type="dxa"/>
            <w:vAlign w:val="bottom"/>
          </w:tcPr>
          <w:p w14:paraId="40825798" w14:textId="77777777" w:rsidR="00290F8D" w:rsidRPr="008026AF" w:rsidRDefault="00290F8D" w:rsidP="00D0422A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63672820" w14:textId="77777777" w:rsidR="00290F8D" w:rsidRPr="008026AF" w:rsidRDefault="00290F8D" w:rsidP="00D0422A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77B3F87" w14:textId="77777777" w:rsidR="00290F8D" w:rsidRPr="008026AF" w:rsidRDefault="00290F8D" w:rsidP="00D0422A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E40C0BD" w14:textId="77777777" w:rsidR="00290F8D" w:rsidRPr="008026AF" w:rsidRDefault="00290F8D" w:rsidP="00D0422A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52EC9F5" w14:textId="77777777" w:rsidR="00290F8D" w:rsidRPr="008026AF" w:rsidRDefault="00290F8D" w:rsidP="00D0422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316,339,080</w:t>
            </w:r>
          </w:p>
        </w:tc>
      </w:tr>
      <w:tr w:rsidR="00290F8D" w:rsidRPr="008026AF" w14:paraId="468AAE5B" w14:textId="77777777" w:rsidTr="00D0422A">
        <w:tc>
          <w:tcPr>
            <w:tcW w:w="4082" w:type="dxa"/>
            <w:vAlign w:val="bottom"/>
          </w:tcPr>
          <w:p w14:paraId="1AFA0DC8" w14:textId="77777777" w:rsidR="00290F8D" w:rsidRPr="008026AF" w:rsidRDefault="00290F8D" w:rsidP="00D0422A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05EF6CA1" w14:textId="77777777" w:rsidR="00290F8D" w:rsidRPr="008026AF" w:rsidRDefault="00290F8D" w:rsidP="00D0422A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D270E17" w14:textId="77777777" w:rsidR="00290F8D" w:rsidRPr="008026AF" w:rsidRDefault="00290F8D" w:rsidP="00D0422A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E546BA2" w14:textId="77777777" w:rsidR="00290F8D" w:rsidRPr="008026AF" w:rsidRDefault="00290F8D" w:rsidP="00D0422A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37B2198B" w14:textId="77777777" w:rsidR="00290F8D" w:rsidRPr="008026AF" w:rsidRDefault="00290F8D" w:rsidP="00D0422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280,721,838</w:t>
            </w:r>
          </w:p>
        </w:tc>
      </w:tr>
    </w:tbl>
    <w:p w14:paraId="514FB020" w14:textId="77777777" w:rsidR="00290F8D" w:rsidRPr="008026AF" w:rsidRDefault="00290F8D" w:rsidP="00290F8D">
      <w:pPr>
        <w:rPr>
          <w:rFonts w:asciiTheme="majorBidi" w:hAnsiTheme="majorBidi" w:cstheme="majorBidi"/>
          <w:sz w:val="20"/>
          <w:szCs w:val="20"/>
        </w:rPr>
      </w:pPr>
    </w:p>
    <w:p w14:paraId="73753DDA" w14:textId="51192313" w:rsidR="00181DAB" w:rsidRPr="008026AF" w:rsidRDefault="001541EC" w:rsidP="00181DAB">
      <w:pPr>
        <w:ind w:firstLine="630"/>
        <w:rPr>
          <w:rFonts w:asciiTheme="majorBidi" w:hAnsiTheme="majorBidi" w:cstheme="majorBidi"/>
          <w:sz w:val="28"/>
          <w:szCs w:val="28"/>
          <w:vertAlign w:val="superscript"/>
          <w:cs/>
        </w:rPr>
      </w:pPr>
      <w:r w:rsidRPr="008026AF">
        <w:rPr>
          <w:rFonts w:asciiTheme="majorBidi" w:hAnsiTheme="majorBidi" w:cstheme="majorBidi"/>
          <w:sz w:val="28"/>
          <w:szCs w:val="28"/>
          <w:vertAlign w:val="superscript"/>
        </w:rPr>
        <w:t xml:space="preserve">(1) </w:t>
      </w:r>
      <w:r w:rsidRPr="008026AF">
        <w:rPr>
          <w:rFonts w:asciiTheme="majorBidi" w:hAnsiTheme="majorBidi" w:cstheme="majorBidi"/>
          <w:sz w:val="28"/>
          <w:szCs w:val="28"/>
          <w:vertAlign w:val="superscript"/>
          <w:cs/>
        </w:rPr>
        <w:t>ไม่รวมดอกเบี้ยค้างรับและรายได้ดอกเบี้ยที่ยังไม่ถึงกำหนดชำระ และค่าเผื่อผลขาดทุนด้านเครดิตที่คาดว่าจะเกิดขึ้น</w:t>
      </w:r>
    </w:p>
    <w:p w14:paraId="7AAF58D9" w14:textId="77777777" w:rsidR="00181DAB" w:rsidRPr="008026AF" w:rsidRDefault="00181DAB" w:rsidP="00290F8D">
      <w:pPr>
        <w:rPr>
          <w:rFonts w:asciiTheme="majorBidi" w:hAnsiTheme="majorBidi" w:cstheme="majorBidi"/>
          <w:sz w:val="28"/>
          <w:szCs w:val="28"/>
          <w:cs/>
        </w:rPr>
      </w:pPr>
    </w:p>
    <w:p w14:paraId="79249802" w14:textId="42B5428E" w:rsidR="00290F8D" w:rsidRPr="008026AF" w:rsidRDefault="00290F8D" w:rsidP="00290F8D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t>ในระหว่างงวด</w:t>
      </w:r>
      <w:r w:rsidR="00E744DC" w:rsidRPr="008026AF">
        <w:rPr>
          <w:rFonts w:asciiTheme="majorBidi" w:hAnsiTheme="majorBidi" w:cstheme="majorBidi"/>
          <w:sz w:val="28"/>
          <w:szCs w:val="28"/>
          <w:cs/>
        </w:rPr>
        <w:t>หก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E744DC" w:rsidRPr="008026AF">
        <w:rPr>
          <w:rFonts w:asciiTheme="majorBidi" w:hAnsiTheme="majorBidi" w:cstheme="majorBidi"/>
          <w:sz w:val="28"/>
          <w:szCs w:val="28"/>
          <w:lang w:val="en-US"/>
        </w:rPr>
        <w:t>30</w:t>
      </w:r>
      <w:r w:rsidR="00E744DC"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มิถุนายน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026AF">
        <w:rPr>
          <w:rFonts w:asciiTheme="majorBidi" w:hAnsiTheme="majorBidi" w:cstheme="majorBidi"/>
          <w:sz w:val="28"/>
          <w:szCs w:val="28"/>
          <w:cs/>
        </w:rPr>
        <w:t xml:space="preserve">ธนาคารไม่มีรายได้จากลูกค้ารายใดที่มีมูลค่ามากกว่าหรือเท่ากับร้อยละ </w:t>
      </w:r>
      <w:r w:rsidRPr="008026AF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8026AF">
        <w:rPr>
          <w:rFonts w:asciiTheme="majorBidi" w:hAnsiTheme="majorBidi" w:cstheme="majorBidi"/>
          <w:sz w:val="28"/>
          <w:szCs w:val="28"/>
          <w:cs/>
        </w:rPr>
        <w:t>ของรายได้รวม</w:t>
      </w:r>
    </w:p>
    <w:p w14:paraId="3386A24D" w14:textId="77777777" w:rsidR="00C70D63" w:rsidRPr="008026AF" w:rsidRDefault="00C70D63" w:rsidP="00290F8D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</w:p>
    <w:p w14:paraId="64FDB667" w14:textId="5570E954" w:rsidR="00E744DC" w:rsidRPr="008026AF" w:rsidRDefault="00E744DC" w:rsidP="00E744D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b w:val="0"/>
          <w:bCs w:val="0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ฐานะและผลการดำเนินงานที่สำคัญจำแนกตามธุรกรรมในประเทศและต่างประเทศ</w:t>
      </w:r>
    </w:p>
    <w:p w14:paraId="744B8CF1" w14:textId="77777777" w:rsidR="00E744DC" w:rsidRPr="008026AF" w:rsidRDefault="00E744DC" w:rsidP="00E744DC">
      <w:pPr>
        <w:autoSpaceDE w:val="0"/>
        <w:autoSpaceDN w:val="0"/>
        <w:adjustRightInd w:val="0"/>
        <w:ind w:left="547" w:hanging="7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116AFF9A" w14:textId="51286939" w:rsidR="00E744DC" w:rsidRPr="008026AF" w:rsidRDefault="00E744DC" w:rsidP="00E744DC">
      <w:pPr>
        <w:autoSpaceDE w:val="0"/>
        <w:autoSpaceDN w:val="0"/>
        <w:adjustRightInd w:val="0"/>
        <w:ind w:left="547" w:hanging="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  <w:lang w:eastAsia="en-GB"/>
        </w:rPr>
        <w:t>ธนาคารดำเนินธุรกิจใน</w:t>
      </w:r>
      <w:r w:rsidRPr="008026AF">
        <w:rPr>
          <w:rFonts w:asciiTheme="majorBidi" w:hAnsiTheme="majorBidi" w:cstheme="majorBidi"/>
          <w:sz w:val="28"/>
          <w:szCs w:val="28"/>
          <w:lang w:eastAsia="en-GB"/>
        </w:rPr>
        <w:t xml:space="preserve"> 2 </w:t>
      </w:r>
      <w:r w:rsidRPr="008026AF">
        <w:rPr>
          <w:rFonts w:asciiTheme="majorBidi" w:hAnsiTheme="majorBidi" w:cstheme="majorBidi"/>
          <w:sz w:val="28"/>
          <w:szCs w:val="28"/>
          <w:cs/>
          <w:lang w:eastAsia="en-GB"/>
        </w:rPr>
        <w:t>ส่วนงานหลัก คือ ส่วนงานการให้สินเชื่อและส่วนงานอื่น โดยมีธุรกรรมในประเทศไทยเท่านั้น ดังนั้นรายได้ ค่าใช้จ่าย กำไร สินทรัพย์และหนี้สิน โดยส่วนใหญ่ตามที่แสดงไว้ในงบการเงินจึงเกี่ยวข้องกับส่วนงานธุรกิจและส่วนงานภูมิศาสตร์ตามที่กล่าวไว้</w:t>
      </w:r>
    </w:p>
    <w:bookmarkEnd w:id="73"/>
    <w:bookmarkEnd w:id="74"/>
    <w:bookmarkEnd w:id="75"/>
    <w:bookmarkEnd w:id="76"/>
    <w:bookmarkEnd w:id="77"/>
    <w:p w14:paraId="0F93AAE0" w14:textId="77777777" w:rsidR="005D20D6" w:rsidRPr="008026AF" w:rsidRDefault="005D20D6" w:rsidP="00594279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637D235" w14:textId="77777777" w:rsidR="00C70D63" w:rsidRPr="008026AF" w:rsidRDefault="00C70D63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78" w:name="_Toc48896609"/>
      <w:bookmarkStart w:id="79" w:name="_Toc157414531"/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1E41ABA8" w14:textId="4F0D2456" w:rsidR="00673931" w:rsidRPr="008026AF" w:rsidRDefault="00673931" w:rsidP="00594279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รายได้ดอกเบี้ย</w:t>
      </w:r>
      <w:bookmarkEnd w:id="78"/>
      <w:bookmarkEnd w:id="79"/>
    </w:p>
    <w:p w14:paraId="2F0EFA0A" w14:textId="77777777" w:rsidR="005D20D6" w:rsidRPr="008026AF" w:rsidRDefault="005D20D6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3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992"/>
        <w:gridCol w:w="2159"/>
        <w:gridCol w:w="2083"/>
      </w:tblGrid>
      <w:tr w:rsidR="005B5CAF" w:rsidRPr="008026AF" w14:paraId="037738A1" w14:textId="77777777" w:rsidTr="005B5CAF">
        <w:tc>
          <w:tcPr>
            <w:tcW w:w="2181" w:type="pct"/>
            <w:vAlign w:val="bottom"/>
          </w:tcPr>
          <w:p w14:paraId="1E7D41DD" w14:textId="0F447B79" w:rsidR="001541EC" w:rsidRPr="008026AF" w:rsidRDefault="001541EC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bookmarkStart w:id="80" w:name="_Toc48896610"/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สำหรับงวดหกเดือนสิ้นสุดวันที่ 30 มิถุนายน</w:t>
            </w:r>
          </w:p>
        </w:tc>
        <w:tc>
          <w:tcPr>
            <w:tcW w:w="534" w:type="pct"/>
          </w:tcPr>
          <w:p w14:paraId="18CDDA11" w14:textId="7FD667D1" w:rsidR="001541EC" w:rsidRPr="008026AF" w:rsidRDefault="001541EC" w:rsidP="005D20D6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163" w:type="pct"/>
            <w:vAlign w:val="bottom"/>
          </w:tcPr>
          <w:p w14:paraId="4654773A" w14:textId="12BA86B0" w:rsidR="001541EC" w:rsidRPr="008026AF" w:rsidRDefault="001541EC" w:rsidP="005D20D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22" w:type="pct"/>
            <w:vAlign w:val="bottom"/>
          </w:tcPr>
          <w:p w14:paraId="316ED1E6" w14:textId="710757F4" w:rsidR="001541EC" w:rsidRPr="008026AF" w:rsidRDefault="001541EC" w:rsidP="005D20D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1541EC" w:rsidRPr="008026AF" w14:paraId="67881AD1" w14:textId="77777777" w:rsidTr="005B5CAF">
        <w:tc>
          <w:tcPr>
            <w:tcW w:w="2181" w:type="pct"/>
            <w:vAlign w:val="bottom"/>
          </w:tcPr>
          <w:p w14:paraId="0FC42453" w14:textId="77777777" w:rsidR="001541EC" w:rsidRPr="008026AF" w:rsidRDefault="001541EC" w:rsidP="005D20D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534" w:type="pct"/>
          </w:tcPr>
          <w:p w14:paraId="4FC0C121" w14:textId="77777777" w:rsidR="001541EC" w:rsidRPr="008026AF" w:rsidRDefault="001541EC" w:rsidP="005D20D6">
            <w:pPr>
              <w:ind w:left="144" w:right="-115" w:hanging="144"/>
              <w:jc w:val="center"/>
              <w:rPr>
                <w:rFonts w:asciiTheme="majorBidi" w:hAnsiTheme="majorBidi" w:cstheme="majorBidi"/>
                <w:i/>
                <w:iCs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2285" w:type="pct"/>
            <w:gridSpan w:val="2"/>
            <w:vAlign w:val="bottom"/>
          </w:tcPr>
          <w:p w14:paraId="3B8B3BF6" w14:textId="2C3386A2" w:rsidR="001541EC" w:rsidRPr="008026AF" w:rsidRDefault="001541EC" w:rsidP="005D20D6">
            <w:pPr>
              <w:ind w:left="144" w:right="-115" w:hanging="14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pacing w:val="1"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5B5CAF" w:rsidRPr="008026AF" w14:paraId="577DD2C0" w14:textId="77777777" w:rsidTr="005B5CAF">
        <w:tc>
          <w:tcPr>
            <w:tcW w:w="2181" w:type="pct"/>
            <w:vAlign w:val="center"/>
          </w:tcPr>
          <w:p w14:paraId="6B79A495" w14:textId="77777777" w:rsidR="001541EC" w:rsidRPr="008026AF" w:rsidRDefault="001541EC" w:rsidP="00071ADA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534" w:type="pct"/>
          </w:tcPr>
          <w:p w14:paraId="0015A4A4" w14:textId="753B3499" w:rsidR="001541EC" w:rsidRPr="008026AF" w:rsidRDefault="00D93150" w:rsidP="00D9315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2</w:t>
            </w:r>
            <w:r w:rsidR="003B6495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163" w:type="pct"/>
          </w:tcPr>
          <w:p w14:paraId="34ABCE1B" w14:textId="30BDE562" w:rsidR="001541EC" w:rsidRPr="008026AF" w:rsidRDefault="001541EC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300,277</w:t>
            </w:r>
          </w:p>
        </w:tc>
        <w:tc>
          <w:tcPr>
            <w:tcW w:w="1122" w:type="pct"/>
            <w:vAlign w:val="bottom"/>
          </w:tcPr>
          <w:p w14:paraId="3E0EC3E4" w14:textId="189B12E5" w:rsidR="001541EC" w:rsidRPr="008026AF" w:rsidRDefault="001541EC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192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800</w:t>
            </w:r>
          </w:p>
        </w:tc>
      </w:tr>
      <w:tr w:rsidR="005B5CAF" w:rsidRPr="008026AF" w14:paraId="6F925577" w14:textId="77777777" w:rsidTr="005B5CAF">
        <w:tc>
          <w:tcPr>
            <w:tcW w:w="2181" w:type="pct"/>
            <w:vAlign w:val="center"/>
          </w:tcPr>
          <w:p w14:paraId="110AF030" w14:textId="77777777" w:rsidR="001541EC" w:rsidRPr="008026AF" w:rsidRDefault="001541EC" w:rsidP="00071ADA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534" w:type="pct"/>
          </w:tcPr>
          <w:p w14:paraId="66CDFE6A" w14:textId="77777777" w:rsidR="001541EC" w:rsidRPr="008026AF" w:rsidRDefault="001541EC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63" w:type="pct"/>
          </w:tcPr>
          <w:p w14:paraId="6BAD0C25" w14:textId="5959D85B" w:rsidR="001541EC" w:rsidRPr="008026AF" w:rsidRDefault="001541EC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417,133</w:t>
            </w:r>
          </w:p>
        </w:tc>
        <w:tc>
          <w:tcPr>
            <w:tcW w:w="1122" w:type="pct"/>
            <w:vAlign w:val="bottom"/>
          </w:tcPr>
          <w:p w14:paraId="68B7D5CF" w14:textId="3667538C" w:rsidR="001541EC" w:rsidRPr="008026AF" w:rsidRDefault="001541EC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373,928</w:t>
            </w:r>
          </w:p>
        </w:tc>
      </w:tr>
      <w:tr w:rsidR="005B5CAF" w:rsidRPr="008026AF" w14:paraId="6C6F3864" w14:textId="77777777" w:rsidTr="005B5CAF">
        <w:tc>
          <w:tcPr>
            <w:tcW w:w="2181" w:type="pct"/>
            <w:vAlign w:val="center"/>
          </w:tcPr>
          <w:p w14:paraId="5BE5AC51" w14:textId="77777777" w:rsidR="001541EC" w:rsidRPr="008026AF" w:rsidRDefault="001541EC" w:rsidP="00071ADA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534" w:type="pct"/>
          </w:tcPr>
          <w:p w14:paraId="07EB540A" w14:textId="5A0F14B6" w:rsidR="001541EC" w:rsidRPr="008026AF" w:rsidRDefault="005B5CAF" w:rsidP="005B5CAF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2</w:t>
            </w:r>
            <w:r w:rsidR="003B6495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163" w:type="pct"/>
          </w:tcPr>
          <w:p w14:paraId="15108375" w14:textId="07A60A71" w:rsidR="001541EC" w:rsidRPr="008026AF" w:rsidRDefault="001541EC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5,781,267</w:t>
            </w:r>
          </w:p>
        </w:tc>
        <w:tc>
          <w:tcPr>
            <w:tcW w:w="1122" w:type="pct"/>
            <w:vAlign w:val="bottom"/>
          </w:tcPr>
          <w:p w14:paraId="358FE5CA" w14:textId="65F52EDB" w:rsidR="001541EC" w:rsidRPr="008026AF" w:rsidRDefault="001541EC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4,927,629</w:t>
            </w:r>
          </w:p>
        </w:tc>
      </w:tr>
      <w:tr w:rsidR="005B5CAF" w:rsidRPr="008026AF" w14:paraId="30504BE6" w14:textId="77777777" w:rsidTr="005B5CAF">
        <w:tc>
          <w:tcPr>
            <w:tcW w:w="2181" w:type="pct"/>
            <w:vAlign w:val="center"/>
          </w:tcPr>
          <w:p w14:paraId="01D35582" w14:textId="77777777" w:rsidR="001541EC" w:rsidRPr="008026AF" w:rsidRDefault="001541EC" w:rsidP="00071ADA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534" w:type="pct"/>
          </w:tcPr>
          <w:p w14:paraId="2DCDA53D" w14:textId="77777777" w:rsidR="001541EC" w:rsidRPr="008026AF" w:rsidRDefault="001541EC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63" w:type="pct"/>
          </w:tcPr>
          <w:p w14:paraId="23841566" w14:textId="6A03C5F1" w:rsidR="001541EC" w:rsidRPr="008026AF" w:rsidRDefault="001541EC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13,896</w:t>
            </w:r>
          </w:p>
        </w:tc>
        <w:tc>
          <w:tcPr>
            <w:tcW w:w="1122" w:type="pct"/>
            <w:vAlign w:val="bottom"/>
          </w:tcPr>
          <w:p w14:paraId="1D35B43D" w14:textId="27B13384" w:rsidR="001541EC" w:rsidRPr="008026AF" w:rsidRDefault="001541EC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6,937</w:t>
            </w:r>
          </w:p>
        </w:tc>
      </w:tr>
      <w:tr w:rsidR="005B5CAF" w:rsidRPr="008026AF" w14:paraId="060A22D9" w14:textId="77777777" w:rsidTr="005B5CAF">
        <w:trPr>
          <w:trHeight w:val="57"/>
        </w:trPr>
        <w:tc>
          <w:tcPr>
            <w:tcW w:w="2181" w:type="pct"/>
            <w:vAlign w:val="center"/>
          </w:tcPr>
          <w:p w14:paraId="137C71D3" w14:textId="77777777" w:rsidR="001541EC" w:rsidRPr="008026AF" w:rsidRDefault="001541EC" w:rsidP="00071ADA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534" w:type="pct"/>
          </w:tcPr>
          <w:p w14:paraId="1867B74C" w14:textId="77777777" w:rsidR="001541EC" w:rsidRPr="008026AF" w:rsidRDefault="001541EC" w:rsidP="001541EC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63" w:type="pct"/>
          </w:tcPr>
          <w:p w14:paraId="28277921" w14:textId="4548E436" w:rsidR="001541EC" w:rsidRPr="008026AF" w:rsidRDefault="001541EC" w:rsidP="00071ADA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2,351</w:t>
            </w:r>
          </w:p>
        </w:tc>
        <w:tc>
          <w:tcPr>
            <w:tcW w:w="1122" w:type="pct"/>
            <w:vAlign w:val="bottom"/>
          </w:tcPr>
          <w:p w14:paraId="0D5EB9CA" w14:textId="572F8B5E" w:rsidR="001541EC" w:rsidRPr="008026AF" w:rsidRDefault="001541EC" w:rsidP="00071ADA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1,268</w:t>
            </w:r>
          </w:p>
        </w:tc>
      </w:tr>
      <w:tr w:rsidR="005B5CAF" w:rsidRPr="008026AF" w14:paraId="223B9811" w14:textId="77777777" w:rsidTr="005B5CAF">
        <w:trPr>
          <w:trHeight w:val="57"/>
        </w:trPr>
        <w:tc>
          <w:tcPr>
            <w:tcW w:w="2181" w:type="pct"/>
            <w:vAlign w:val="center"/>
          </w:tcPr>
          <w:p w14:paraId="4DE7959B" w14:textId="31EE5FEC" w:rsidR="001541EC" w:rsidRPr="008026AF" w:rsidRDefault="001541EC" w:rsidP="00071ADA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34" w:type="pct"/>
          </w:tcPr>
          <w:p w14:paraId="4D64C967" w14:textId="77777777" w:rsidR="001541EC" w:rsidRPr="008026AF" w:rsidRDefault="001541EC" w:rsidP="001541EC">
            <w:pP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3" w:type="pct"/>
          </w:tcPr>
          <w:p w14:paraId="48632CAE" w14:textId="5DEFA39E" w:rsidR="001541EC" w:rsidRPr="008026AF" w:rsidRDefault="001541EC" w:rsidP="00071AD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6,514,924</w:t>
            </w:r>
          </w:p>
        </w:tc>
        <w:tc>
          <w:tcPr>
            <w:tcW w:w="1122" w:type="pct"/>
            <w:vAlign w:val="bottom"/>
          </w:tcPr>
          <w:p w14:paraId="1FB5F318" w14:textId="3601363D" w:rsidR="001541EC" w:rsidRPr="008026AF" w:rsidRDefault="001541EC" w:rsidP="00071AD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5,502,562</w:t>
            </w:r>
          </w:p>
        </w:tc>
      </w:tr>
    </w:tbl>
    <w:p w14:paraId="34924B1D" w14:textId="35323CB2" w:rsidR="00E02510" w:rsidRPr="008026AF" w:rsidRDefault="00E02510" w:rsidP="0005509F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p w14:paraId="6DFE072A" w14:textId="29261221" w:rsidR="00673931" w:rsidRPr="008026AF" w:rsidRDefault="00673931" w:rsidP="002450C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81" w:name="_Toc157414532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ค่าใช้จ่ายดอกเบี้ย</w:t>
      </w:r>
      <w:bookmarkEnd w:id="80"/>
      <w:bookmarkEnd w:id="81"/>
    </w:p>
    <w:p w14:paraId="23B45C13" w14:textId="77777777" w:rsidR="00F81CB7" w:rsidRPr="008026AF" w:rsidRDefault="00F81CB7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05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989"/>
        <w:gridCol w:w="2160"/>
        <w:gridCol w:w="2031"/>
      </w:tblGrid>
      <w:tr w:rsidR="005B5CAF" w:rsidRPr="008026AF" w14:paraId="4A341B3B" w14:textId="77777777" w:rsidTr="005B5CAF">
        <w:tc>
          <w:tcPr>
            <w:tcW w:w="2194" w:type="pct"/>
            <w:vAlign w:val="bottom"/>
          </w:tcPr>
          <w:p w14:paraId="4024071B" w14:textId="492C704C" w:rsidR="005B5CAF" w:rsidRPr="008026AF" w:rsidRDefault="005B5CAF" w:rsidP="00CA15B1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82" w:name="_Toc48896611"/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สำหรับงวดหกเดือนสิ้นสุดวันที่ 30 มิถุนายน</w:t>
            </w:r>
          </w:p>
        </w:tc>
        <w:tc>
          <w:tcPr>
            <w:tcW w:w="536" w:type="pct"/>
          </w:tcPr>
          <w:p w14:paraId="6ECE7628" w14:textId="55E5A8EF" w:rsidR="005B5CAF" w:rsidRPr="008026AF" w:rsidRDefault="005B5CAF" w:rsidP="00CA15B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170" w:type="pct"/>
            <w:vAlign w:val="bottom"/>
          </w:tcPr>
          <w:p w14:paraId="41315ED1" w14:textId="074EA2F6" w:rsidR="005B5CAF" w:rsidRPr="008026AF" w:rsidRDefault="005B5CAF" w:rsidP="00CA15B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2567</w:t>
            </w:r>
          </w:p>
        </w:tc>
        <w:tc>
          <w:tcPr>
            <w:tcW w:w="1100" w:type="pct"/>
            <w:vAlign w:val="bottom"/>
          </w:tcPr>
          <w:p w14:paraId="1E0F40C2" w14:textId="4D2184AC" w:rsidR="005B5CAF" w:rsidRPr="008026AF" w:rsidRDefault="005B5CAF" w:rsidP="00CA15B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2566</w:t>
            </w:r>
          </w:p>
        </w:tc>
      </w:tr>
      <w:tr w:rsidR="005B5CAF" w:rsidRPr="008026AF" w14:paraId="162143B3" w14:textId="77777777" w:rsidTr="005B5CAF">
        <w:tc>
          <w:tcPr>
            <w:tcW w:w="2194" w:type="pct"/>
            <w:vAlign w:val="center"/>
          </w:tcPr>
          <w:p w14:paraId="4C058E95" w14:textId="41C1D5F9" w:rsidR="005B5CAF" w:rsidRPr="008026AF" w:rsidRDefault="005B5CAF" w:rsidP="00CA15B1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36" w:type="pct"/>
          </w:tcPr>
          <w:p w14:paraId="35785E09" w14:textId="77777777" w:rsidR="005B5CAF" w:rsidRPr="008026AF" w:rsidRDefault="005B5CAF" w:rsidP="00CA15B1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270" w:type="pct"/>
            <w:gridSpan w:val="2"/>
            <w:vAlign w:val="bottom"/>
          </w:tcPr>
          <w:p w14:paraId="6E9CF2F3" w14:textId="0197BE9E" w:rsidR="005B5CAF" w:rsidRPr="008026AF" w:rsidRDefault="005B5CAF" w:rsidP="00CA15B1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5B5CAF" w:rsidRPr="008026AF" w14:paraId="25F7A1AA" w14:textId="77777777" w:rsidTr="005B5CAF">
        <w:tc>
          <w:tcPr>
            <w:tcW w:w="2194" w:type="pct"/>
            <w:vAlign w:val="center"/>
          </w:tcPr>
          <w:p w14:paraId="152EE167" w14:textId="77777777" w:rsidR="005B5CAF" w:rsidRPr="008026AF" w:rsidRDefault="005B5CAF" w:rsidP="00071ADA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536" w:type="pct"/>
          </w:tcPr>
          <w:p w14:paraId="01FBEF1E" w14:textId="34B9947B" w:rsidR="005B5CAF" w:rsidRPr="008026AF" w:rsidRDefault="005B5CAF" w:rsidP="005B5CA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2</w:t>
            </w:r>
            <w:r w:rsidR="003B6495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170" w:type="pct"/>
          </w:tcPr>
          <w:p w14:paraId="4289E8CF" w14:textId="65BC404E" w:rsidR="005B5CAF" w:rsidRPr="008026AF" w:rsidRDefault="005B5CAF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2,283,941</w:t>
            </w:r>
          </w:p>
        </w:tc>
        <w:tc>
          <w:tcPr>
            <w:tcW w:w="1100" w:type="pct"/>
            <w:vAlign w:val="bottom"/>
          </w:tcPr>
          <w:p w14:paraId="3FB53679" w14:textId="03DCE317" w:rsidR="005B5CAF" w:rsidRPr="008026AF" w:rsidRDefault="005B5CAF" w:rsidP="00071ADA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1,366,051</w:t>
            </w:r>
          </w:p>
        </w:tc>
      </w:tr>
      <w:tr w:rsidR="005B5CAF" w:rsidRPr="008026AF" w14:paraId="35D247FD" w14:textId="77777777" w:rsidTr="005B5CAF">
        <w:tc>
          <w:tcPr>
            <w:tcW w:w="2194" w:type="pct"/>
            <w:vAlign w:val="center"/>
          </w:tcPr>
          <w:p w14:paraId="2801CB34" w14:textId="77777777" w:rsidR="005B5CAF" w:rsidRPr="008026AF" w:rsidRDefault="005B5CAF" w:rsidP="00181DAB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536" w:type="pct"/>
          </w:tcPr>
          <w:p w14:paraId="5EF66F4E" w14:textId="6EC83B1B" w:rsidR="005B5CAF" w:rsidRPr="008026AF" w:rsidRDefault="00D93150" w:rsidP="005D7A4B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2</w:t>
            </w:r>
            <w:r w:rsidR="003B6495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170" w:type="pct"/>
            <w:vAlign w:val="bottom"/>
          </w:tcPr>
          <w:p w14:paraId="67DD5890" w14:textId="39111243" w:rsidR="005B5CAF" w:rsidRPr="008026AF" w:rsidRDefault="005B5CAF" w:rsidP="00181DAB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12,420</w:t>
            </w:r>
          </w:p>
        </w:tc>
        <w:tc>
          <w:tcPr>
            <w:tcW w:w="1100" w:type="pct"/>
            <w:vAlign w:val="bottom"/>
          </w:tcPr>
          <w:p w14:paraId="319B81E0" w14:textId="30C25200" w:rsidR="005B5CAF" w:rsidRPr="008026AF" w:rsidRDefault="004D1B1F" w:rsidP="00181DAB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83,381</w:t>
            </w:r>
          </w:p>
        </w:tc>
      </w:tr>
      <w:tr w:rsidR="005B5CAF" w:rsidRPr="008026AF" w14:paraId="628CDE7E" w14:textId="77777777" w:rsidTr="005B5CAF">
        <w:tc>
          <w:tcPr>
            <w:tcW w:w="2194" w:type="pct"/>
            <w:vAlign w:val="center"/>
          </w:tcPr>
          <w:p w14:paraId="5F20980A" w14:textId="77777777" w:rsidR="005B5CAF" w:rsidRPr="008026AF" w:rsidRDefault="005B5CAF" w:rsidP="00181DAB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และธนาคารแห่งประเทศไทย</w:t>
            </w:r>
          </w:p>
        </w:tc>
        <w:tc>
          <w:tcPr>
            <w:tcW w:w="536" w:type="pct"/>
          </w:tcPr>
          <w:p w14:paraId="688DB1A5" w14:textId="77777777" w:rsidR="005B5CAF" w:rsidRPr="008026AF" w:rsidRDefault="005B5CAF" w:rsidP="005D7A4B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70" w:type="pct"/>
            <w:vAlign w:val="bottom"/>
          </w:tcPr>
          <w:p w14:paraId="00759D64" w14:textId="2F18E172" w:rsidR="005B5CAF" w:rsidRPr="008026AF" w:rsidRDefault="005B5CAF" w:rsidP="00181DAB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573,464</w:t>
            </w:r>
          </w:p>
        </w:tc>
        <w:tc>
          <w:tcPr>
            <w:tcW w:w="1100" w:type="pct"/>
            <w:vAlign w:val="bottom"/>
          </w:tcPr>
          <w:p w14:paraId="3B23AC11" w14:textId="5119EBB1" w:rsidR="005B5CAF" w:rsidRPr="008026AF" w:rsidRDefault="005B5CAF" w:rsidP="00181DAB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523,249</w:t>
            </w:r>
          </w:p>
        </w:tc>
      </w:tr>
      <w:tr w:rsidR="005B5CAF" w:rsidRPr="008026AF" w14:paraId="27DCD4A5" w14:textId="77777777" w:rsidTr="005B5CAF">
        <w:trPr>
          <w:trHeight w:val="57"/>
        </w:trPr>
        <w:tc>
          <w:tcPr>
            <w:tcW w:w="2194" w:type="pct"/>
            <w:vAlign w:val="center"/>
          </w:tcPr>
          <w:p w14:paraId="514076AB" w14:textId="0B424011" w:rsidR="005B5CAF" w:rsidRPr="008026AF" w:rsidRDefault="005B5CAF" w:rsidP="00181DAB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ตราสารหนี้ที่ออก</w:t>
            </w:r>
            <w:r w:rsidR="00AF32EF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และเงินกู้ยืม</w:t>
            </w:r>
          </w:p>
        </w:tc>
        <w:tc>
          <w:tcPr>
            <w:tcW w:w="536" w:type="pct"/>
          </w:tcPr>
          <w:p w14:paraId="52899109" w14:textId="77777777" w:rsidR="005B5CAF" w:rsidRPr="008026AF" w:rsidRDefault="005B5CAF" w:rsidP="005D7A4B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70" w:type="pct"/>
            <w:vAlign w:val="bottom"/>
          </w:tcPr>
          <w:p w14:paraId="3115515E" w14:textId="1EE501FA" w:rsidR="005B5CAF" w:rsidRPr="008026AF" w:rsidRDefault="005B5CAF" w:rsidP="00181DAB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0" w:type="pct"/>
            <w:vAlign w:val="bottom"/>
          </w:tcPr>
          <w:p w14:paraId="19DF556C" w14:textId="77777777" w:rsidR="005B5CAF" w:rsidRPr="008026AF" w:rsidRDefault="005B5CAF" w:rsidP="00181DAB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B5CAF" w:rsidRPr="008026AF" w14:paraId="3A0C71AD" w14:textId="77777777" w:rsidTr="005B5CAF">
        <w:trPr>
          <w:trHeight w:val="76"/>
        </w:trPr>
        <w:tc>
          <w:tcPr>
            <w:tcW w:w="2194" w:type="pct"/>
            <w:vAlign w:val="center"/>
          </w:tcPr>
          <w:p w14:paraId="5DD6918F" w14:textId="26059481" w:rsidR="005B5CAF" w:rsidRPr="008026AF" w:rsidRDefault="003B67A4" w:rsidP="003B67A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="005B5CAF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536" w:type="pct"/>
          </w:tcPr>
          <w:p w14:paraId="1A28A956" w14:textId="4BA3B5A6" w:rsidR="005B5CAF" w:rsidRPr="008026AF" w:rsidRDefault="005D7A4B" w:rsidP="005D7A4B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2</w:t>
            </w:r>
            <w:r w:rsidR="003B6495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170" w:type="pct"/>
            <w:vAlign w:val="bottom"/>
          </w:tcPr>
          <w:p w14:paraId="0B9B1011" w14:textId="028DEF79" w:rsidR="005B5CAF" w:rsidRPr="008026AF" w:rsidRDefault="005B5CAF" w:rsidP="00181DAB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45,101</w:t>
            </w:r>
          </w:p>
        </w:tc>
        <w:tc>
          <w:tcPr>
            <w:tcW w:w="1100" w:type="pct"/>
            <w:vAlign w:val="bottom"/>
          </w:tcPr>
          <w:p w14:paraId="56C40BFB" w14:textId="6A73D64A" w:rsidR="005B5CAF" w:rsidRPr="008026AF" w:rsidRDefault="005B5CAF" w:rsidP="00181DAB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44,846</w:t>
            </w:r>
          </w:p>
        </w:tc>
      </w:tr>
      <w:tr w:rsidR="005B5CAF" w:rsidRPr="008026AF" w14:paraId="5B4C4831" w14:textId="77777777" w:rsidTr="005B5CAF">
        <w:trPr>
          <w:trHeight w:val="57"/>
        </w:trPr>
        <w:tc>
          <w:tcPr>
            <w:tcW w:w="2194" w:type="pct"/>
            <w:vAlign w:val="center"/>
          </w:tcPr>
          <w:p w14:paraId="0A71DD5B" w14:textId="4EDF7F87" w:rsidR="005B5CAF" w:rsidRPr="008026AF" w:rsidRDefault="003B67A4" w:rsidP="003B67A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="005B5CAF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536" w:type="pct"/>
          </w:tcPr>
          <w:p w14:paraId="6538CCB7" w14:textId="77777777" w:rsidR="005B5CAF" w:rsidRPr="008026AF" w:rsidRDefault="005B5CAF" w:rsidP="005D7A4B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70" w:type="pct"/>
            <w:vAlign w:val="bottom"/>
          </w:tcPr>
          <w:p w14:paraId="4D45A7ED" w14:textId="24F4FA73" w:rsidR="005B5CAF" w:rsidRPr="008026AF" w:rsidRDefault="005B5CAF" w:rsidP="00181DAB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103,012</w:t>
            </w:r>
          </w:p>
        </w:tc>
        <w:tc>
          <w:tcPr>
            <w:tcW w:w="1100" w:type="pct"/>
            <w:vAlign w:val="bottom"/>
          </w:tcPr>
          <w:p w14:paraId="04480DF6" w14:textId="737E9AFE" w:rsidR="005B5CAF" w:rsidRPr="008026AF" w:rsidRDefault="003F23B0" w:rsidP="00181DAB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33,764</w:t>
            </w:r>
          </w:p>
        </w:tc>
      </w:tr>
      <w:tr w:rsidR="005B5CAF" w:rsidRPr="008026AF" w14:paraId="307FFDED" w14:textId="77777777" w:rsidTr="005B5CAF">
        <w:trPr>
          <w:trHeight w:val="57"/>
        </w:trPr>
        <w:tc>
          <w:tcPr>
            <w:tcW w:w="2194" w:type="pct"/>
            <w:vAlign w:val="center"/>
          </w:tcPr>
          <w:p w14:paraId="187A77FD" w14:textId="77777777" w:rsidR="005B5CAF" w:rsidRPr="008026AF" w:rsidRDefault="005B5CAF" w:rsidP="00181DAB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536" w:type="pct"/>
          </w:tcPr>
          <w:p w14:paraId="12A58F2F" w14:textId="77777777" w:rsidR="005B5CAF" w:rsidRPr="008026AF" w:rsidRDefault="005B5CAF" w:rsidP="005D7A4B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70" w:type="pct"/>
            <w:vAlign w:val="bottom"/>
          </w:tcPr>
          <w:p w14:paraId="2D59E5E0" w14:textId="4F12787F" w:rsidR="005B5CAF" w:rsidRPr="008026AF" w:rsidRDefault="005B5CAF" w:rsidP="00181DAB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18,356</w:t>
            </w:r>
          </w:p>
        </w:tc>
        <w:tc>
          <w:tcPr>
            <w:tcW w:w="1100" w:type="pct"/>
            <w:vAlign w:val="bottom"/>
          </w:tcPr>
          <w:p w14:paraId="6CD4885B" w14:textId="49AD045B" w:rsidR="005B5CAF" w:rsidRPr="008026AF" w:rsidRDefault="005B5CAF" w:rsidP="00181DAB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8,062</w:t>
            </w:r>
          </w:p>
        </w:tc>
      </w:tr>
      <w:tr w:rsidR="005B5CAF" w:rsidRPr="008026AF" w14:paraId="76BC05FE" w14:textId="77777777" w:rsidTr="005B5CAF">
        <w:trPr>
          <w:trHeight w:val="57"/>
        </w:trPr>
        <w:tc>
          <w:tcPr>
            <w:tcW w:w="2194" w:type="pct"/>
            <w:vAlign w:val="center"/>
          </w:tcPr>
          <w:p w14:paraId="393D321B" w14:textId="66091656" w:rsidR="005B5CAF" w:rsidRPr="008026AF" w:rsidRDefault="005B5CAF" w:rsidP="00181DAB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36" w:type="pct"/>
          </w:tcPr>
          <w:p w14:paraId="702BF338" w14:textId="77777777" w:rsidR="005B5CAF" w:rsidRPr="008026AF" w:rsidRDefault="005B5CAF" w:rsidP="005D7A4B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pct"/>
          </w:tcPr>
          <w:p w14:paraId="7BB81ACF" w14:textId="7472B8E4" w:rsidR="005B5CAF" w:rsidRPr="008026AF" w:rsidRDefault="005B5CAF" w:rsidP="00181DAB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3,036,294</w:t>
            </w:r>
          </w:p>
        </w:tc>
        <w:tc>
          <w:tcPr>
            <w:tcW w:w="1100" w:type="pct"/>
            <w:vAlign w:val="bottom"/>
          </w:tcPr>
          <w:p w14:paraId="60E971B5" w14:textId="0D8CE61D" w:rsidR="005B5CAF" w:rsidRPr="008026AF" w:rsidRDefault="005B5CAF" w:rsidP="00181DAB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2,059,353</w:t>
            </w:r>
          </w:p>
        </w:tc>
      </w:tr>
    </w:tbl>
    <w:p w14:paraId="5E3686D5" w14:textId="77777777" w:rsidR="00F81CB7" w:rsidRPr="008026AF" w:rsidRDefault="00F81CB7">
      <w:pPr>
        <w:rPr>
          <w:rFonts w:asciiTheme="majorBidi" w:hAnsiTheme="majorBidi" w:cstheme="majorBidi"/>
          <w:sz w:val="28"/>
          <w:szCs w:val="28"/>
        </w:rPr>
      </w:pPr>
    </w:p>
    <w:p w14:paraId="60CC867F" w14:textId="77777777" w:rsidR="002450C5" w:rsidRPr="008026AF" w:rsidRDefault="002450C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83" w:name="_Toc157414533"/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5653C26" w14:textId="7AE5E699" w:rsidR="00673931" w:rsidRPr="008026AF" w:rsidRDefault="00673931" w:rsidP="002450C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รายได้ค่าธรรมเนียมและบริการ</w:t>
      </w:r>
      <w:bookmarkEnd w:id="82"/>
      <w:bookmarkEnd w:id="83"/>
      <w:r w:rsidR="002450C5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19EBABB4" w14:textId="77777777" w:rsidR="00F81CB7" w:rsidRPr="008026AF" w:rsidRDefault="00F81CB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4824" w:type="pct"/>
        <w:tblInd w:w="450" w:type="dxa"/>
        <w:tblLook w:val="0000" w:firstRow="0" w:lastRow="0" w:firstColumn="0" w:lastColumn="0" w:noHBand="0" w:noVBand="0"/>
      </w:tblPr>
      <w:tblGrid>
        <w:gridCol w:w="4049"/>
        <w:gridCol w:w="992"/>
        <w:gridCol w:w="2159"/>
        <w:gridCol w:w="2067"/>
      </w:tblGrid>
      <w:tr w:rsidR="005B5CAF" w:rsidRPr="008026AF" w14:paraId="64D102F5" w14:textId="77777777" w:rsidTr="005B5CAF">
        <w:tc>
          <w:tcPr>
            <w:tcW w:w="2185" w:type="pct"/>
            <w:vAlign w:val="bottom"/>
          </w:tcPr>
          <w:p w14:paraId="37C666AF" w14:textId="44C0E275" w:rsidR="005B5CAF" w:rsidRPr="008026AF" w:rsidRDefault="005B5CAF" w:rsidP="007F1D8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84" w:name="_Toc48896612"/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สำหรับงวดหกเดือนสิ้นสุดวันที่ 30 มิถุนายน</w:t>
            </w:r>
          </w:p>
        </w:tc>
        <w:tc>
          <w:tcPr>
            <w:tcW w:w="535" w:type="pct"/>
          </w:tcPr>
          <w:p w14:paraId="6F2187B4" w14:textId="494142CF" w:rsidR="005B5CAF" w:rsidRPr="008026AF" w:rsidRDefault="005B5CAF" w:rsidP="007F1D8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165" w:type="pct"/>
            <w:vAlign w:val="bottom"/>
          </w:tcPr>
          <w:p w14:paraId="515E2024" w14:textId="38069226" w:rsidR="005B5CAF" w:rsidRPr="008026AF" w:rsidRDefault="005B5CAF" w:rsidP="007F1D8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15" w:type="pct"/>
            <w:vAlign w:val="bottom"/>
          </w:tcPr>
          <w:p w14:paraId="2303D361" w14:textId="6F91F112" w:rsidR="005B5CAF" w:rsidRPr="008026AF" w:rsidRDefault="005B5CAF" w:rsidP="007F1D8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5B5CAF" w:rsidRPr="008026AF" w14:paraId="500F52B4" w14:textId="77777777" w:rsidTr="005B5CAF">
        <w:trPr>
          <w:trHeight w:val="283"/>
        </w:trPr>
        <w:tc>
          <w:tcPr>
            <w:tcW w:w="2185" w:type="pct"/>
            <w:vAlign w:val="bottom"/>
          </w:tcPr>
          <w:p w14:paraId="55656B1A" w14:textId="77777777" w:rsidR="005B5CAF" w:rsidRPr="008026AF" w:rsidRDefault="005B5CAF" w:rsidP="007F1D87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35" w:type="pct"/>
          </w:tcPr>
          <w:p w14:paraId="229FECC3" w14:textId="77777777" w:rsidR="005B5CAF" w:rsidRPr="008026AF" w:rsidRDefault="005B5CAF" w:rsidP="007F1D8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281" w:type="pct"/>
            <w:gridSpan w:val="2"/>
            <w:vAlign w:val="bottom"/>
          </w:tcPr>
          <w:p w14:paraId="321AFAAB" w14:textId="746004AA" w:rsidR="005B5CAF" w:rsidRPr="008026AF" w:rsidRDefault="005B5CAF" w:rsidP="007F1D8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B5CAF" w:rsidRPr="008026AF" w14:paraId="40DBA8F9" w14:textId="77777777" w:rsidTr="005B5CAF">
        <w:trPr>
          <w:trHeight w:val="283"/>
        </w:trPr>
        <w:tc>
          <w:tcPr>
            <w:tcW w:w="2185" w:type="pct"/>
            <w:vAlign w:val="bottom"/>
          </w:tcPr>
          <w:p w14:paraId="416B5F39" w14:textId="77777777" w:rsidR="005B5CAF" w:rsidRPr="008026AF" w:rsidRDefault="005B5CAF" w:rsidP="007F1D87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535" w:type="pct"/>
          </w:tcPr>
          <w:p w14:paraId="0C3B42A5" w14:textId="09A8256D" w:rsidR="005B5CAF" w:rsidRPr="008026AF" w:rsidRDefault="005B5CAF" w:rsidP="005B5CAF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65" w:type="pct"/>
            <w:vAlign w:val="bottom"/>
          </w:tcPr>
          <w:p w14:paraId="4F30EEF7" w14:textId="6C4ACA2E" w:rsidR="005B5CAF" w:rsidRPr="008026AF" w:rsidRDefault="005B5CAF" w:rsidP="007F1D87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5" w:type="pct"/>
            <w:vAlign w:val="bottom"/>
          </w:tcPr>
          <w:p w14:paraId="234C4ABB" w14:textId="77777777" w:rsidR="005B5CAF" w:rsidRPr="008026AF" w:rsidRDefault="005B5CAF" w:rsidP="007F1D87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5B5CAF" w:rsidRPr="008026AF" w14:paraId="187DB436" w14:textId="77777777" w:rsidTr="005B5CAF">
        <w:tc>
          <w:tcPr>
            <w:tcW w:w="2185" w:type="pct"/>
            <w:vAlign w:val="bottom"/>
          </w:tcPr>
          <w:p w14:paraId="45EE2569" w14:textId="77777777" w:rsidR="005B5CAF" w:rsidRPr="008026AF" w:rsidRDefault="005B5CAF" w:rsidP="00071ADA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535" w:type="pct"/>
          </w:tcPr>
          <w:p w14:paraId="20A82894" w14:textId="77777777" w:rsidR="005B5CAF" w:rsidRPr="008026AF" w:rsidRDefault="005B5CAF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65" w:type="pct"/>
          </w:tcPr>
          <w:p w14:paraId="5C1DF586" w14:textId="58787833" w:rsidR="005B5CAF" w:rsidRPr="008026AF" w:rsidRDefault="005B5CAF" w:rsidP="00071ADA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47,501</w:t>
            </w:r>
          </w:p>
        </w:tc>
        <w:tc>
          <w:tcPr>
            <w:tcW w:w="1115" w:type="pct"/>
          </w:tcPr>
          <w:p w14:paraId="0461015B" w14:textId="747C3F76" w:rsidR="005B5CAF" w:rsidRPr="008026AF" w:rsidRDefault="005B5CAF" w:rsidP="00071ADA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41,333</w:t>
            </w:r>
          </w:p>
        </w:tc>
      </w:tr>
      <w:tr w:rsidR="005B5CAF" w:rsidRPr="008026AF" w14:paraId="7B7792DD" w14:textId="77777777" w:rsidTr="005B5CAF">
        <w:tc>
          <w:tcPr>
            <w:tcW w:w="2185" w:type="pct"/>
            <w:vAlign w:val="bottom"/>
          </w:tcPr>
          <w:p w14:paraId="29773F47" w14:textId="77777777" w:rsidR="005B5CAF" w:rsidRPr="008026AF" w:rsidRDefault="005B5CAF" w:rsidP="00071ADA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ค่านายหน้ารับ</w:t>
            </w:r>
          </w:p>
        </w:tc>
        <w:tc>
          <w:tcPr>
            <w:tcW w:w="535" w:type="pct"/>
          </w:tcPr>
          <w:p w14:paraId="454A061C" w14:textId="5AAD01B6" w:rsidR="005B5CAF" w:rsidRPr="008026AF" w:rsidRDefault="007152B6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3B6495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165" w:type="pct"/>
          </w:tcPr>
          <w:p w14:paraId="5EC36174" w14:textId="4E623F10" w:rsidR="005B5CAF" w:rsidRPr="008026AF" w:rsidRDefault="005B5CAF" w:rsidP="00071ADA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="006B5D9B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21,141</w:t>
            </w:r>
          </w:p>
        </w:tc>
        <w:tc>
          <w:tcPr>
            <w:tcW w:w="1115" w:type="pct"/>
          </w:tcPr>
          <w:p w14:paraId="087E971B" w14:textId="4C918962" w:rsidR="005B5CAF" w:rsidRPr="008026AF" w:rsidRDefault="001F7C2B" w:rsidP="00071ADA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141,</w:t>
            </w:r>
            <w:r w:rsidR="00772350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820</w:t>
            </w:r>
          </w:p>
        </w:tc>
      </w:tr>
      <w:tr w:rsidR="005B5CAF" w:rsidRPr="008026AF" w14:paraId="2FBFC3CF" w14:textId="77777777" w:rsidTr="005B5CAF">
        <w:tc>
          <w:tcPr>
            <w:tcW w:w="2185" w:type="pct"/>
            <w:vAlign w:val="bottom"/>
          </w:tcPr>
          <w:p w14:paraId="354A20FF" w14:textId="77777777" w:rsidR="005B5CAF" w:rsidRPr="008026AF" w:rsidRDefault="005B5CAF" w:rsidP="00071ADA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535" w:type="pct"/>
          </w:tcPr>
          <w:p w14:paraId="7FFAD21A" w14:textId="17873977" w:rsidR="005B5CAF" w:rsidRPr="008026AF" w:rsidRDefault="00781D3F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3B6495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165" w:type="pct"/>
          </w:tcPr>
          <w:p w14:paraId="77E0A216" w14:textId="33EBDA61" w:rsidR="005B5CAF" w:rsidRPr="008026AF" w:rsidRDefault="006B5D9B" w:rsidP="00071ADA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36,04</w:t>
            </w:r>
            <w:r w:rsidR="006F5065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  <w:tc>
          <w:tcPr>
            <w:tcW w:w="1115" w:type="pct"/>
          </w:tcPr>
          <w:p w14:paraId="7FB722D2" w14:textId="146741AB" w:rsidR="005B5CAF" w:rsidRPr="008026AF" w:rsidRDefault="006B5D9B" w:rsidP="00071ADA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30,469</w:t>
            </w:r>
          </w:p>
        </w:tc>
      </w:tr>
      <w:tr w:rsidR="005B5CAF" w:rsidRPr="008026AF" w14:paraId="188D0530" w14:textId="77777777" w:rsidTr="005B5CAF">
        <w:tc>
          <w:tcPr>
            <w:tcW w:w="2185" w:type="pct"/>
            <w:vAlign w:val="bottom"/>
          </w:tcPr>
          <w:p w14:paraId="6AC796DE" w14:textId="4655CC61" w:rsidR="005B5CAF" w:rsidRPr="008026AF" w:rsidRDefault="005B5CAF" w:rsidP="00071ADA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535" w:type="pct"/>
          </w:tcPr>
          <w:p w14:paraId="49F1FD08" w14:textId="77777777" w:rsidR="005B5CAF" w:rsidRPr="008026AF" w:rsidRDefault="005B5CAF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65" w:type="pct"/>
          </w:tcPr>
          <w:p w14:paraId="05F3A51C" w14:textId="545B344B" w:rsidR="005B5CAF" w:rsidRPr="008026AF" w:rsidRDefault="005B5CAF" w:rsidP="00071ADA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204,688</w:t>
            </w:r>
          </w:p>
        </w:tc>
        <w:tc>
          <w:tcPr>
            <w:tcW w:w="1115" w:type="pct"/>
          </w:tcPr>
          <w:p w14:paraId="6F11CA5B" w14:textId="51D5E00C" w:rsidR="005B5CAF" w:rsidRPr="008026AF" w:rsidRDefault="00772350" w:rsidP="00071ADA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213,622</w:t>
            </w:r>
          </w:p>
        </w:tc>
      </w:tr>
      <w:tr w:rsidR="005B5CAF" w:rsidRPr="008026AF" w14:paraId="4B3B8B24" w14:textId="77777777" w:rsidTr="005B5CAF">
        <w:tc>
          <w:tcPr>
            <w:tcW w:w="2185" w:type="pct"/>
            <w:vAlign w:val="bottom"/>
          </w:tcPr>
          <w:p w14:paraId="66CC4A74" w14:textId="77777777" w:rsidR="005B5CAF" w:rsidRPr="008026AF" w:rsidRDefault="005B5CAF" w:rsidP="00816CE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35" w:type="pct"/>
          </w:tcPr>
          <w:p w14:paraId="01C2B04F" w14:textId="77777777" w:rsidR="005B5CAF" w:rsidRPr="008026AF" w:rsidRDefault="005B5CAF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65" w:type="pct"/>
          </w:tcPr>
          <w:p w14:paraId="46512ADE" w14:textId="6385094D" w:rsidR="005B5CAF" w:rsidRPr="008026AF" w:rsidRDefault="005B5CAF" w:rsidP="00816CE7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15" w:type="pct"/>
          </w:tcPr>
          <w:p w14:paraId="32E6619D" w14:textId="77777777" w:rsidR="005B5CAF" w:rsidRPr="008026AF" w:rsidRDefault="005B5CAF" w:rsidP="00816CE7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B5CAF" w:rsidRPr="008026AF" w14:paraId="7A71182C" w14:textId="77777777" w:rsidTr="005B5CAF">
        <w:tc>
          <w:tcPr>
            <w:tcW w:w="2185" w:type="pct"/>
            <w:vAlign w:val="bottom"/>
          </w:tcPr>
          <w:p w14:paraId="750CCD4A" w14:textId="77777777" w:rsidR="005B5CAF" w:rsidRPr="008026AF" w:rsidRDefault="005B5CAF" w:rsidP="00816CE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535" w:type="pct"/>
          </w:tcPr>
          <w:p w14:paraId="04FE0542" w14:textId="77777777" w:rsidR="005B5CAF" w:rsidRPr="008026AF" w:rsidRDefault="005B5CAF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65" w:type="pct"/>
          </w:tcPr>
          <w:p w14:paraId="072C7B55" w14:textId="24F2784E" w:rsidR="005B5CAF" w:rsidRPr="008026AF" w:rsidRDefault="005B5CAF" w:rsidP="00816CE7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15" w:type="pct"/>
          </w:tcPr>
          <w:p w14:paraId="508431A3" w14:textId="77777777" w:rsidR="005B5CAF" w:rsidRPr="008026AF" w:rsidRDefault="005B5CAF" w:rsidP="00816CE7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B5CAF" w:rsidRPr="008026AF" w14:paraId="494BFF50" w14:textId="77777777" w:rsidTr="005B5CAF">
        <w:tc>
          <w:tcPr>
            <w:tcW w:w="2185" w:type="pct"/>
            <w:vAlign w:val="bottom"/>
          </w:tcPr>
          <w:p w14:paraId="5FB947A5" w14:textId="77777777" w:rsidR="005B5CAF" w:rsidRPr="008026AF" w:rsidRDefault="005B5CAF" w:rsidP="00181DAB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535" w:type="pct"/>
          </w:tcPr>
          <w:p w14:paraId="7E7269B4" w14:textId="77777777" w:rsidR="005B5CAF" w:rsidRPr="008026AF" w:rsidRDefault="005B5CAF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65" w:type="pct"/>
            <w:vAlign w:val="bottom"/>
          </w:tcPr>
          <w:p w14:paraId="61FE61ED" w14:textId="3E3B6A0E" w:rsidR="005B5CAF" w:rsidRPr="008026AF" w:rsidRDefault="005B5CAF" w:rsidP="00181DAB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(4</w:t>
            </w:r>
            <w:r w:rsidR="006B5D9B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7,764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15" w:type="pct"/>
            <w:vAlign w:val="bottom"/>
          </w:tcPr>
          <w:p w14:paraId="76FFAAE5" w14:textId="4B6D6B6C" w:rsidR="005B5CAF" w:rsidRPr="008026AF" w:rsidRDefault="005B5CAF" w:rsidP="00181DAB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(5</w:t>
            </w:r>
            <w:r w:rsidR="006B5D9B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8,581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B5CAF" w:rsidRPr="008026AF" w14:paraId="3D48A078" w14:textId="77777777" w:rsidTr="005B5CAF">
        <w:tc>
          <w:tcPr>
            <w:tcW w:w="2185" w:type="pct"/>
            <w:vAlign w:val="bottom"/>
          </w:tcPr>
          <w:p w14:paraId="038E7E1A" w14:textId="77777777" w:rsidR="005B5CAF" w:rsidRPr="008026AF" w:rsidRDefault="005B5CAF" w:rsidP="00181DAB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535" w:type="pct"/>
          </w:tcPr>
          <w:p w14:paraId="7DADC253" w14:textId="52797CE2" w:rsidR="005B5CAF" w:rsidRPr="008026AF" w:rsidRDefault="008B403C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3B6495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165" w:type="pct"/>
            <w:vAlign w:val="bottom"/>
          </w:tcPr>
          <w:p w14:paraId="0C885D5A" w14:textId="05C03AEE" w:rsidR="005B5CAF" w:rsidRPr="008026AF" w:rsidRDefault="005B5CAF" w:rsidP="00181DAB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6B5D9B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1,998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15" w:type="pct"/>
            <w:vAlign w:val="bottom"/>
          </w:tcPr>
          <w:p w14:paraId="6671F81F" w14:textId="681C5377" w:rsidR="005B5CAF" w:rsidRPr="008026AF" w:rsidRDefault="005B5CAF" w:rsidP="00181DAB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6B5D9B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2,047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B5CAF" w:rsidRPr="008026AF" w14:paraId="7A2C4A0C" w14:textId="77777777" w:rsidTr="005B5CAF">
        <w:tc>
          <w:tcPr>
            <w:tcW w:w="2185" w:type="pct"/>
            <w:vAlign w:val="bottom"/>
          </w:tcPr>
          <w:p w14:paraId="2640E1F4" w14:textId="5B9A61D2" w:rsidR="005B5CAF" w:rsidRPr="008026AF" w:rsidRDefault="005B5CAF" w:rsidP="00181DAB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535" w:type="pct"/>
          </w:tcPr>
          <w:p w14:paraId="6D68D92F" w14:textId="77777777" w:rsidR="005B5CAF" w:rsidRPr="008026AF" w:rsidRDefault="005B5CAF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65" w:type="pct"/>
            <w:vAlign w:val="bottom"/>
          </w:tcPr>
          <w:p w14:paraId="2229169F" w14:textId="0E04E8EF" w:rsidR="005B5CAF" w:rsidRPr="008026AF" w:rsidRDefault="005B5CAF" w:rsidP="00181DAB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(49,762)</w:t>
            </w:r>
          </w:p>
        </w:tc>
        <w:tc>
          <w:tcPr>
            <w:tcW w:w="1115" w:type="pct"/>
            <w:vAlign w:val="bottom"/>
          </w:tcPr>
          <w:p w14:paraId="1D55A875" w14:textId="340457EF" w:rsidR="005B5CAF" w:rsidRPr="008026AF" w:rsidRDefault="005B5CAF" w:rsidP="00181DAB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(60,628)</w:t>
            </w:r>
          </w:p>
        </w:tc>
      </w:tr>
      <w:tr w:rsidR="005B5CAF" w:rsidRPr="008026AF" w14:paraId="1ABA30E7" w14:textId="77777777" w:rsidTr="005B5CAF">
        <w:tc>
          <w:tcPr>
            <w:tcW w:w="2185" w:type="pct"/>
            <w:vAlign w:val="bottom"/>
          </w:tcPr>
          <w:p w14:paraId="4214BFEF" w14:textId="77777777" w:rsidR="005B5CAF" w:rsidRPr="008026AF" w:rsidRDefault="005B5CAF" w:rsidP="00816CE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35" w:type="pct"/>
          </w:tcPr>
          <w:p w14:paraId="21B3F3AD" w14:textId="77777777" w:rsidR="005B5CAF" w:rsidRPr="008026AF" w:rsidRDefault="005B5CAF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65" w:type="pct"/>
            <w:vAlign w:val="bottom"/>
          </w:tcPr>
          <w:p w14:paraId="31141216" w14:textId="6A60E166" w:rsidR="005B5CAF" w:rsidRPr="008026AF" w:rsidRDefault="005B5CAF" w:rsidP="00816CE7">
            <w:pP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5" w:type="pct"/>
            <w:vAlign w:val="bottom"/>
          </w:tcPr>
          <w:p w14:paraId="6A069CCC" w14:textId="77777777" w:rsidR="005B5CAF" w:rsidRPr="008026AF" w:rsidRDefault="005B5CAF" w:rsidP="00816CE7">
            <w:pP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5B5CAF" w:rsidRPr="008026AF" w14:paraId="39DC5A8C" w14:textId="77777777" w:rsidTr="005B5CAF">
        <w:tc>
          <w:tcPr>
            <w:tcW w:w="2185" w:type="pct"/>
            <w:vAlign w:val="bottom"/>
          </w:tcPr>
          <w:p w14:paraId="10219B62" w14:textId="73F2CBE1" w:rsidR="005B5CAF" w:rsidRPr="008026AF" w:rsidRDefault="005B5CAF" w:rsidP="00071ADA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535" w:type="pct"/>
          </w:tcPr>
          <w:p w14:paraId="55D39BCF" w14:textId="77777777" w:rsidR="005B5CAF" w:rsidRPr="008026AF" w:rsidRDefault="005B5CAF" w:rsidP="0001793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65" w:type="pct"/>
          </w:tcPr>
          <w:p w14:paraId="7452BD2A" w14:textId="0F9803B9" w:rsidR="005B5CAF" w:rsidRPr="008026AF" w:rsidRDefault="005B5CAF" w:rsidP="00071ADA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154,926</w:t>
            </w:r>
          </w:p>
        </w:tc>
        <w:tc>
          <w:tcPr>
            <w:tcW w:w="1115" w:type="pct"/>
          </w:tcPr>
          <w:p w14:paraId="252FE7CD" w14:textId="4F3A8D05" w:rsidR="005B5CAF" w:rsidRPr="008026AF" w:rsidRDefault="00CC2CC7" w:rsidP="00071ADA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152,994</w:t>
            </w:r>
          </w:p>
        </w:tc>
      </w:tr>
    </w:tbl>
    <w:p w14:paraId="4B0D6ACF" w14:textId="77777777" w:rsidR="00816CE7" w:rsidRPr="008026AF" w:rsidRDefault="00816CE7">
      <w:pPr>
        <w:rPr>
          <w:rFonts w:asciiTheme="majorBidi" w:hAnsiTheme="majorBidi" w:cstheme="majorBidi"/>
          <w:b/>
          <w:bCs/>
          <w:sz w:val="24"/>
          <w:szCs w:val="24"/>
          <w:cs/>
          <w:lang w:eastAsia="x-none"/>
        </w:rPr>
      </w:pPr>
      <w:bookmarkStart w:id="85" w:name="_Toc157414534"/>
    </w:p>
    <w:p w14:paraId="6D8678D1" w14:textId="29FA0ECC" w:rsidR="003751E2" w:rsidRPr="008026AF" w:rsidRDefault="00816CE7" w:rsidP="00816CE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กำไร</w:t>
      </w:r>
      <w:r w:rsidR="00673931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สุทธิจากเครื่องมือทางการเงินที่วัดมูลค่าด้วยมูลค่ายุติธรรมผ่านกำไรหรือขาดทุน</w:t>
      </w:r>
      <w:bookmarkEnd w:id="84"/>
      <w:bookmarkEnd w:id="85"/>
    </w:p>
    <w:p w14:paraId="24940E00" w14:textId="77777777" w:rsidR="00F81CB7" w:rsidRPr="008026AF" w:rsidRDefault="00F81CB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33"/>
        <w:gridCol w:w="2116"/>
        <w:gridCol w:w="2114"/>
      </w:tblGrid>
      <w:tr w:rsidR="008D13C4" w:rsidRPr="008026AF" w14:paraId="157E97C1" w14:textId="77777777" w:rsidTr="008D13C4">
        <w:trPr>
          <w:trHeight w:val="73"/>
        </w:trPr>
        <w:tc>
          <w:tcPr>
            <w:tcW w:w="2717" w:type="pct"/>
            <w:vAlign w:val="bottom"/>
          </w:tcPr>
          <w:p w14:paraId="0FEF366E" w14:textId="04DF6778" w:rsidR="008D13C4" w:rsidRPr="008026AF" w:rsidRDefault="00816CE7" w:rsidP="0005509F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86" w:name="_Toc48896613"/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สำหรับงวดหกเดือนสิ้นสุดวันที่ 30 มิถุนายน</w:t>
            </w:r>
          </w:p>
        </w:tc>
        <w:tc>
          <w:tcPr>
            <w:tcW w:w="1142" w:type="pct"/>
            <w:vAlign w:val="bottom"/>
          </w:tcPr>
          <w:p w14:paraId="6707D454" w14:textId="530941B4" w:rsidR="008D13C4" w:rsidRPr="008026AF" w:rsidRDefault="00BA0AD9" w:rsidP="00BA0AD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41" w:type="pct"/>
            <w:vAlign w:val="bottom"/>
          </w:tcPr>
          <w:p w14:paraId="32698776" w14:textId="59498256" w:rsidR="008D13C4" w:rsidRPr="008026AF" w:rsidRDefault="00BA0AD9" w:rsidP="00BA0AD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BA0AD9" w:rsidRPr="008026AF" w14:paraId="2CAF038A" w14:textId="77777777" w:rsidTr="00BA0AD9">
        <w:tc>
          <w:tcPr>
            <w:tcW w:w="2717" w:type="pct"/>
            <w:vAlign w:val="bottom"/>
          </w:tcPr>
          <w:p w14:paraId="46BEA85D" w14:textId="77777777" w:rsidR="00BA0AD9" w:rsidRPr="008026AF" w:rsidRDefault="00BA0AD9" w:rsidP="00BA0AD9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11956E24" w14:textId="050B5C94" w:rsidR="00BA0AD9" w:rsidRPr="008026AF" w:rsidRDefault="00BA0AD9" w:rsidP="00BA0AD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BA0AD9" w:rsidRPr="008026AF" w14:paraId="49262665" w14:textId="77777777" w:rsidTr="00D0422A">
        <w:tc>
          <w:tcPr>
            <w:tcW w:w="2717" w:type="pct"/>
            <w:vAlign w:val="bottom"/>
          </w:tcPr>
          <w:p w14:paraId="34909171" w14:textId="2A938CCA" w:rsidR="00BA0AD9" w:rsidRPr="008026AF" w:rsidRDefault="00910BD7" w:rsidP="00BA0AD9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กำไร</w:t>
            </w:r>
            <w:r w:rsidR="00BA0AD9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จากธุรกรรมเพื่อค้าและปริวรรตเงินตราต่างประเทศ</w:t>
            </w:r>
          </w:p>
        </w:tc>
        <w:tc>
          <w:tcPr>
            <w:tcW w:w="1142" w:type="pct"/>
            <w:vAlign w:val="bottom"/>
          </w:tcPr>
          <w:p w14:paraId="29287D16" w14:textId="77777777" w:rsidR="00BA0AD9" w:rsidRPr="008026AF" w:rsidRDefault="00BA0AD9" w:rsidP="00BA0AD9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11537116" w14:textId="77777777" w:rsidR="00BA0AD9" w:rsidRPr="008026AF" w:rsidRDefault="00BA0AD9" w:rsidP="00BA0AD9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B2A65" w:rsidRPr="008026AF" w14:paraId="27CBDA57" w14:textId="77777777" w:rsidTr="00D0422A">
        <w:tc>
          <w:tcPr>
            <w:tcW w:w="2717" w:type="pct"/>
            <w:vAlign w:val="bottom"/>
          </w:tcPr>
          <w:p w14:paraId="579BBC85" w14:textId="77777777" w:rsidR="002B2A65" w:rsidRPr="008026AF" w:rsidRDefault="002B2A65" w:rsidP="002B2A65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เงินตราต่างประเทศและตราสารอนุพันธ์ด้านอัตราแลกเปลี่ยน</w:t>
            </w:r>
          </w:p>
        </w:tc>
        <w:tc>
          <w:tcPr>
            <w:tcW w:w="1142" w:type="pct"/>
          </w:tcPr>
          <w:p w14:paraId="0C9C0D44" w14:textId="27DA8F0F" w:rsidR="002B2A65" w:rsidRPr="008026AF" w:rsidRDefault="002B2A65" w:rsidP="002B2A65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48,616  </w:t>
            </w:r>
          </w:p>
        </w:tc>
        <w:tc>
          <w:tcPr>
            <w:tcW w:w="1141" w:type="pct"/>
            <w:vAlign w:val="bottom"/>
          </w:tcPr>
          <w:p w14:paraId="59B5A01A" w14:textId="3CB02F29" w:rsidR="002B2A65" w:rsidRPr="008026AF" w:rsidRDefault="002B2A65" w:rsidP="002B2A65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6,781</w:t>
            </w:r>
          </w:p>
        </w:tc>
      </w:tr>
      <w:tr w:rsidR="002B2A65" w:rsidRPr="008026AF" w14:paraId="54C471F1" w14:textId="77777777" w:rsidTr="00D0422A">
        <w:tc>
          <w:tcPr>
            <w:tcW w:w="2717" w:type="pct"/>
            <w:vAlign w:val="bottom"/>
          </w:tcPr>
          <w:p w14:paraId="52840DBA" w14:textId="09911E0B" w:rsidR="002B2A65" w:rsidRPr="008026AF" w:rsidRDefault="002B2A65" w:rsidP="002B2A65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42" w:type="pct"/>
          </w:tcPr>
          <w:p w14:paraId="2F0F7568" w14:textId="06AEF18B" w:rsidR="002B2A65" w:rsidRPr="008026AF" w:rsidRDefault="002B2A65" w:rsidP="002B2A65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48,616</w:t>
            </w:r>
          </w:p>
        </w:tc>
        <w:tc>
          <w:tcPr>
            <w:tcW w:w="1141" w:type="pct"/>
            <w:vAlign w:val="bottom"/>
          </w:tcPr>
          <w:p w14:paraId="7F17F2A4" w14:textId="4E0E16FA" w:rsidR="002B2A65" w:rsidRPr="008026AF" w:rsidRDefault="002B2A65" w:rsidP="002B2A65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6,781</w:t>
            </w:r>
          </w:p>
        </w:tc>
      </w:tr>
    </w:tbl>
    <w:p w14:paraId="78587B0B" w14:textId="77777777" w:rsidR="00F81CB7" w:rsidRPr="008026AF" w:rsidRDefault="00F81CB7">
      <w:pPr>
        <w:rPr>
          <w:rFonts w:asciiTheme="majorBidi" w:hAnsiTheme="majorBidi" w:cstheme="majorBidi"/>
          <w:sz w:val="24"/>
          <w:szCs w:val="24"/>
        </w:rPr>
      </w:pPr>
    </w:p>
    <w:p w14:paraId="58DBA328" w14:textId="47BBA392" w:rsidR="00673931" w:rsidRPr="008026AF" w:rsidRDefault="005B5CAF" w:rsidP="0083051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87" w:name="_Toc157414535"/>
      <w:r w:rsidRPr="008026AF">
        <w:rPr>
          <w:rFonts w:asciiTheme="majorBidi" w:hAnsiTheme="majorBidi" w:cstheme="majorBidi"/>
          <w:sz w:val="28"/>
          <w:szCs w:val="28"/>
          <w:u w:val="none"/>
          <w:lang w:val="en-US"/>
        </w:rPr>
        <w:t>(</w:t>
      </w: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ขาดทุน) </w:t>
      </w:r>
      <w:r w:rsidR="00910BD7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กำไร</w:t>
      </w:r>
      <w:r w:rsidR="0083051D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  <w:r w:rsidR="00673931"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จากเงินลงทุน</w:t>
      </w:r>
      <w:bookmarkEnd w:id="86"/>
      <w:bookmarkEnd w:id="87"/>
    </w:p>
    <w:p w14:paraId="75754D2E" w14:textId="77777777" w:rsidR="00F81CB7" w:rsidRPr="008026AF" w:rsidRDefault="00F81CB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33"/>
        <w:gridCol w:w="2116"/>
        <w:gridCol w:w="2114"/>
      </w:tblGrid>
      <w:tr w:rsidR="008D13C4" w:rsidRPr="008026AF" w14:paraId="3590B1BD" w14:textId="77777777" w:rsidTr="00734FDC">
        <w:tc>
          <w:tcPr>
            <w:tcW w:w="2717" w:type="pct"/>
            <w:vAlign w:val="bottom"/>
          </w:tcPr>
          <w:p w14:paraId="1AB07802" w14:textId="754CB4C3" w:rsidR="008D13C4" w:rsidRPr="008026AF" w:rsidRDefault="0083051D" w:rsidP="0005509F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88" w:name="_Toc48896614"/>
            <w:bookmarkStart w:id="89" w:name="_Toc371955151"/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สำหรับงวดหกเดือนสิ้นสุดวันที่ 30 มิถุนายน</w:t>
            </w:r>
          </w:p>
        </w:tc>
        <w:tc>
          <w:tcPr>
            <w:tcW w:w="1142" w:type="pct"/>
            <w:vAlign w:val="bottom"/>
          </w:tcPr>
          <w:p w14:paraId="7EF8A490" w14:textId="70FAF8E4" w:rsidR="008D13C4" w:rsidRPr="008026AF" w:rsidRDefault="0087244D" w:rsidP="00734FD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41" w:type="pct"/>
            <w:vAlign w:val="bottom"/>
          </w:tcPr>
          <w:p w14:paraId="23CE1F3A" w14:textId="4ABC98E1" w:rsidR="008D13C4" w:rsidRPr="008026AF" w:rsidRDefault="0087244D" w:rsidP="00734FD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2666</w:t>
            </w:r>
          </w:p>
        </w:tc>
      </w:tr>
      <w:tr w:rsidR="00860E15" w:rsidRPr="008026AF" w14:paraId="739724F2" w14:textId="77777777" w:rsidTr="0087244D">
        <w:tc>
          <w:tcPr>
            <w:tcW w:w="2717" w:type="pct"/>
            <w:vAlign w:val="bottom"/>
          </w:tcPr>
          <w:p w14:paraId="54F946B3" w14:textId="77777777" w:rsidR="00860E15" w:rsidRPr="008026AF" w:rsidRDefault="00860E15" w:rsidP="00860E1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558893B3" w14:textId="0DD9D035" w:rsidR="00860E15" w:rsidRPr="008026AF" w:rsidRDefault="00860E15" w:rsidP="00860E15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83051D" w:rsidRPr="008026AF" w14:paraId="6BC8D62E" w14:textId="77777777" w:rsidTr="00D0422A">
        <w:tc>
          <w:tcPr>
            <w:tcW w:w="2717" w:type="pct"/>
            <w:vAlign w:val="bottom"/>
          </w:tcPr>
          <w:p w14:paraId="0AFF65F2" w14:textId="55B0A2CE" w:rsidR="0083051D" w:rsidRPr="008026AF" w:rsidRDefault="005B5CAF" w:rsidP="0083051D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(ขาดทุน) </w:t>
            </w:r>
            <w:r w:rsidR="00910BD7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</w:t>
            </w:r>
            <w:r w:rsidR="0083051D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จากการตัดรายการ</w:t>
            </w:r>
          </w:p>
        </w:tc>
        <w:tc>
          <w:tcPr>
            <w:tcW w:w="1142" w:type="pct"/>
            <w:vAlign w:val="bottom"/>
          </w:tcPr>
          <w:p w14:paraId="02F6B6EE" w14:textId="77777777" w:rsidR="0083051D" w:rsidRPr="008026AF" w:rsidRDefault="0083051D" w:rsidP="0083051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4DD47CE9" w14:textId="77777777" w:rsidR="0083051D" w:rsidRPr="008026AF" w:rsidRDefault="0083051D" w:rsidP="0083051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B2A65" w:rsidRPr="008026AF" w14:paraId="3332F01E" w14:textId="77777777" w:rsidTr="00910BD7">
        <w:tc>
          <w:tcPr>
            <w:tcW w:w="2717" w:type="pct"/>
            <w:vAlign w:val="bottom"/>
          </w:tcPr>
          <w:p w14:paraId="60FDD515" w14:textId="77777777" w:rsidR="002B2A65" w:rsidRPr="008026AF" w:rsidRDefault="002B2A65" w:rsidP="002B2A65">
            <w:pPr>
              <w:spacing w:line="360" w:lineRule="exac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</w:t>
            </w:r>
          </w:p>
          <w:p w14:paraId="12CD83E5" w14:textId="57AE45E6" w:rsidR="002B2A65" w:rsidRPr="008026AF" w:rsidRDefault="002B2A65" w:rsidP="002B2A65">
            <w:pPr>
              <w:pStyle w:val="ListParagraph"/>
              <w:ind w:left="151" w:hanging="151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</w:rPr>
              <w:t xml:space="preserve">  </w:t>
            </w:r>
            <w:r w:rsidRPr="008026AF">
              <w:rPr>
                <w:rFonts w:asciiTheme="majorBidi" w:hAnsiTheme="majorBidi" w:cstheme="majorBidi"/>
                <w:color w:val="000000"/>
                <w:sz w:val="28"/>
                <w:cs/>
              </w:rPr>
              <w:t>กำไรขาดทุนเบ็ดเสร็จอื่น</w:t>
            </w:r>
          </w:p>
        </w:tc>
        <w:tc>
          <w:tcPr>
            <w:tcW w:w="1142" w:type="pct"/>
            <w:shd w:val="clear" w:color="auto" w:fill="auto"/>
            <w:vAlign w:val="bottom"/>
          </w:tcPr>
          <w:p w14:paraId="7149B24B" w14:textId="6E2AD073" w:rsidR="002B2A65" w:rsidRPr="008026AF" w:rsidRDefault="002B2A65" w:rsidP="00910BD7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(25,619)</w:t>
            </w:r>
          </w:p>
        </w:tc>
        <w:tc>
          <w:tcPr>
            <w:tcW w:w="1141" w:type="pct"/>
            <w:vAlign w:val="bottom"/>
          </w:tcPr>
          <w:p w14:paraId="3349D9BD" w14:textId="373ABC3E" w:rsidR="002B2A65" w:rsidRPr="008026AF" w:rsidRDefault="002B2A65" w:rsidP="00910BD7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856</w:t>
            </w:r>
          </w:p>
        </w:tc>
      </w:tr>
      <w:tr w:rsidR="002B2A65" w:rsidRPr="008026AF" w14:paraId="60CFDA97" w14:textId="77777777" w:rsidTr="00D0422A">
        <w:tc>
          <w:tcPr>
            <w:tcW w:w="2717" w:type="pct"/>
            <w:vAlign w:val="bottom"/>
          </w:tcPr>
          <w:p w14:paraId="44327B2D" w14:textId="1A98FE17" w:rsidR="002B2A65" w:rsidRPr="008026AF" w:rsidRDefault="002B2A65" w:rsidP="002B2A65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42" w:type="pct"/>
            <w:shd w:val="clear" w:color="auto" w:fill="auto"/>
          </w:tcPr>
          <w:p w14:paraId="5FAC43BD" w14:textId="3254444D" w:rsidR="002B2A65" w:rsidRPr="008026AF" w:rsidRDefault="002B2A65" w:rsidP="002B2A65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(25,619)</w:t>
            </w:r>
          </w:p>
        </w:tc>
        <w:tc>
          <w:tcPr>
            <w:tcW w:w="1141" w:type="pct"/>
            <w:vAlign w:val="bottom"/>
          </w:tcPr>
          <w:p w14:paraId="6EAF940E" w14:textId="3681D2D3" w:rsidR="002B2A65" w:rsidRPr="008026AF" w:rsidRDefault="002B2A65" w:rsidP="002B2A65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10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856</w:t>
            </w:r>
          </w:p>
        </w:tc>
      </w:tr>
    </w:tbl>
    <w:p w14:paraId="1BCAFDE1" w14:textId="60046265" w:rsidR="00673931" w:rsidRPr="008026AF" w:rsidRDefault="00673931" w:rsidP="0083051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90" w:name="_Toc48896615"/>
      <w:bookmarkStart w:id="91" w:name="_Toc157414537"/>
      <w:bookmarkEnd w:id="88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ผลขาดทุนด้านเครดิตที่คาดว่าจะเกิดขึ้น</w:t>
      </w:r>
      <w:bookmarkEnd w:id="90"/>
      <w:bookmarkEnd w:id="91"/>
    </w:p>
    <w:p w14:paraId="2CB1539E" w14:textId="77777777" w:rsidR="00F81CB7" w:rsidRPr="008026AF" w:rsidRDefault="00F81CB7" w:rsidP="0005509F">
      <w:pPr>
        <w:pStyle w:val="ListParagraph"/>
        <w:ind w:left="533"/>
        <w:contextualSpacing w:val="0"/>
        <w:jc w:val="thaiDistribute"/>
        <w:rPr>
          <w:rFonts w:asciiTheme="majorBidi" w:hAnsiTheme="majorBidi" w:cstheme="majorBidi"/>
          <w:sz w:val="28"/>
          <w:cs/>
        </w:rPr>
      </w:pPr>
    </w:p>
    <w:tbl>
      <w:tblPr>
        <w:tblW w:w="4831" w:type="pct"/>
        <w:tblInd w:w="450" w:type="dxa"/>
        <w:tblLook w:val="0000" w:firstRow="0" w:lastRow="0" w:firstColumn="0" w:lastColumn="0" w:noHBand="0" w:noVBand="0"/>
      </w:tblPr>
      <w:tblGrid>
        <w:gridCol w:w="5033"/>
        <w:gridCol w:w="2170"/>
        <w:gridCol w:w="2077"/>
      </w:tblGrid>
      <w:tr w:rsidR="008D13C4" w:rsidRPr="008026AF" w14:paraId="054C5184" w14:textId="77777777" w:rsidTr="00D0422A">
        <w:tc>
          <w:tcPr>
            <w:tcW w:w="2712" w:type="pct"/>
            <w:vAlign w:val="bottom"/>
          </w:tcPr>
          <w:bookmarkEnd w:id="89"/>
          <w:p w14:paraId="408EE9B3" w14:textId="52D3321A" w:rsidR="008D13C4" w:rsidRPr="008026AF" w:rsidRDefault="00495CCA" w:rsidP="0005509F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สำหรับงวดหกเดือนสิ้นสุดวันที่ 30 มิถุนายน</w:t>
            </w:r>
          </w:p>
        </w:tc>
        <w:tc>
          <w:tcPr>
            <w:tcW w:w="1169" w:type="pct"/>
            <w:vAlign w:val="bottom"/>
          </w:tcPr>
          <w:p w14:paraId="45A83F22" w14:textId="2C0BECD5" w:rsidR="008D13C4" w:rsidRPr="008026AF" w:rsidRDefault="00045473" w:rsidP="006121F5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119" w:type="pct"/>
            <w:vAlign w:val="bottom"/>
          </w:tcPr>
          <w:p w14:paraId="628AE3A6" w14:textId="3A92B174" w:rsidR="008D13C4" w:rsidRPr="008026AF" w:rsidRDefault="00045473" w:rsidP="006121F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9345A8" w:rsidRPr="008026AF" w14:paraId="65628E5D" w14:textId="77777777" w:rsidTr="006121F5">
        <w:tc>
          <w:tcPr>
            <w:tcW w:w="2712" w:type="pct"/>
            <w:vAlign w:val="bottom"/>
          </w:tcPr>
          <w:p w14:paraId="044E8C46" w14:textId="77777777" w:rsidR="009345A8" w:rsidRPr="008026AF" w:rsidRDefault="009345A8" w:rsidP="009345A8">
            <w:pPr>
              <w:tabs>
                <w:tab w:val="decimal" w:pos="151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288" w:type="pct"/>
            <w:gridSpan w:val="2"/>
            <w:vAlign w:val="bottom"/>
          </w:tcPr>
          <w:p w14:paraId="33F55249" w14:textId="649B32D6" w:rsidR="009345A8" w:rsidRPr="008026AF" w:rsidRDefault="009345A8" w:rsidP="009345A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345A8" w:rsidRPr="008026AF" w14:paraId="79D9C04F" w14:textId="77777777" w:rsidTr="00D0422A">
        <w:tc>
          <w:tcPr>
            <w:tcW w:w="2712" w:type="pct"/>
            <w:vAlign w:val="bottom"/>
          </w:tcPr>
          <w:p w14:paraId="5BDFF23E" w14:textId="2D1895E9" w:rsidR="009345A8" w:rsidRPr="008026AF" w:rsidRDefault="005B5CAF" w:rsidP="009345A8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(กลับรายการ)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9345A8"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ผลขาดทุนด้านเครดิตที่คาดว่าจะเกิดขึ้น</w:t>
            </w:r>
          </w:p>
        </w:tc>
        <w:tc>
          <w:tcPr>
            <w:tcW w:w="1169" w:type="pct"/>
            <w:vAlign w:val="bottom"/>
          </w:tcPr>
          <w:p w14:paraId="395D24B1" w14:textId="77777777" w:rsidR="009345A8" w:rsidRPr="008026AF" w:rsidRDefault="009345A8" w:rsidP="009345A8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455570EB" w14:textId="77777777" w:rsidR="009345A8" w:rsidRPr="008026AF" w:rsidRDefault="009345A8" w:rsidP="009345A8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B2A65" w:rsidRPr="008026AF" w14:paraId="169A8124" w14:textId="77777777" w:rsidTr="00D0422A">
        <w:tc>
          <w:tcPr>
            <w:tcW w:w="2712" w:type="pct"/>
            <w:vAlign w:val="bottom"/>
          </w:tcPr>
          <w:p w14:paraId="31B387D8" w14:textId="77777777" w:rsidR="002B2A65" w:rsidRPr="008026AF" w:rsidRDefault="002B2A65" w:rsidP="002B2A65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69" w:type="pct"/>
            <w:shd w:val="clear" w:color="auto" w:fill="auto"/>
          </w:tcPr>
          <w:p w14:paraId="4F6F27BC" w14:textId="21A2E03F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(8,238)</w:t>
            </w:r>
          </w:p>
        </w:tc>
        <w:tc>
          <w:tcPr>
            <w:tcW w:w="1119" w:type="pct"/>
            <w:vAlign w:val="bottom"/>
          </w:tcPr>
          <w:p w14:paraId="76542EF6" w14:textId="6875648C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538</w:t>
            </w:r>
          </w:p>
        </w:tc>
      </w:tr>
      <w:tr w:rsidR="002B2A65" w:rsidRPr="008026AF" w14:paraId="55E3E252" w14:textId="77777777" w:rsidTr="00D0422A">
        <w:tc>
          <w:tcPr>
            <w:tcW w:w="2712" w:type="pct"/>
            <w:vAlign w:val="bottom"/>
          </w:tcPr>
          <w:p w14:paraId="4058F99A" w14:textId="77777777" w:rsidR="002B2A65" w:rsidRPr="008026AF" w:rsidRDefault="002B2A65" w:rsidP="002B2A65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169" w:type="pct"/>
            <w:shd w:val="clear" w:color="auto" w:fill="auto"/>
          </w:tcPr>
          <w:p w14:paraId="306C5347" w14:textId="0081935A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1,898</w:t>
            </w:r>
          </w:p>
        </w:tc>
        <w:tc>
          <w:tcPr>
            <w:tcW w:w="1119" w:type="pct"/>
            <w:vAlign w:val="bottom"/>
          </w:tcPr>
          <w:p w14:paraId="46C38576" w14:textId="49A96D04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255</w:t>
            </w:r>
          </w:p>
        </w:tc>
      </w:tr>
      <w:tr w:rsidR="002B2A65" w:rsidRPr="008026AF" w14:paraId="6F519DF9" w14:textId="77777777" w:rsidTr="00A67F8D">
        <w:tc>
          <w:tcPr>
            <w:tcW w:w="2712" w:type="pct"/>
            <w:vAlign w:val="bottom"/>
          </w:tcPr>
          <w:p w14:paraId="226E578E" w14:textId="77777777" w:rsidR="002B2A65" w:rsidRPr="008026AF" w:rsidRDefault="002B2A65" w:rsidP="002B2A65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pacing w:val="6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           ผ่านกำไรขาดทุนเบ็ดเสร็จอื่น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7E21AE69" w14:textId="20C064A2" w:rsidR="002B2A65" w:rsidRPr="008026AF" w:rsidRDefault="002B2A65" w:rsidP="00A67F8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6,120</w:t>
            </w:r>
          </w:p>
        </w:tc>
        <w:tc>
          <w:tcPr>
            <w:tcW w:w="1119" w:type="pct"/>
            <w:vAlign w:val="bottom"/>
          </w:tcPr>
          <w:p w14:paraId="6D2CEB73" w14:textId="2AA980A5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412,710</w:t>
            </w:r>
          </w:p>
        </w:tc>
      </w:tr>
      <w:tr w:rsidR="002B2A65" w:rsidRPr="008026AF" w14:paraId="29C57559" w14:textId="77777777" w:rsidTr="00D0422A">
        <w:tc>
          <w:tcPr>
            <w:tcW w:w="2712" w:type="pct"/>
            <w:vAlign w:val="bottom"/>
          </w:tcPr>
          <w:p w14:paraId="30AF40F4" w14:textId="77777777" w:rsidR="002B2A65" w:rsidRPr="008026AF" w:rsidRDefault="002B2A65" w:rsidP="002B2A65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69" w:type="pct"/>
            <w:shd w:val="clear" w:color="auto" w:fill="auto"/>
          </w:tcPr>
          <w:p w14:paraId="4E5B980C" w14:textId="77777777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2AE4E22C" w14:textId="77777777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B2A65" w:rsidRPr="008026AF" w14:paraId="260C596C" w14:textId="77777777" w:rsidTr="00D0422A">
        <w:tc>
          <w:tcPr>
            <w:tcW w:w="2712" w:type="pct"/>
            <w:vAlign w:val="bottom"/>
          </w:tcPr>
          <w:p w14:paraId="453A5F35" w14:textId="77777777" w:rsidR="002B2A65" w:rsidRPr="008026AF" w:rsidRDefault="002B2A65" w:rsidP="003B67A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1169" w:type="pct"/>
            <w:shd w:val="clear" w:color="auto" w:fill="auto"/>
          </w:tcPr>
          <w:p w14:paraId="6B633B35" w14:textId="13A3DD08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878,249</w:t>
            </w:r>
          </w:p>
        </w:tc>
        <w:tc>
          <w:tcPr>
            <w:tcW w:w="1119" w:type="pct"/>
            <w:vAlign w:val="bottom"/>
          </w:tcPr>
          <w:p w14:paraId="58E360FB" w14:textId="2E6C6F00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907,737</w:t>
            </w:r>
          </w:p>
        </w:tc>
      </w:tr>
      <w:tr w:rsidR="002B2A65" w:rsidRPr="008026AF" w14:paraId="6F45B067" w14:textId="77777777" w:rsidTr="00D0422A">
        <w:tc>
          <w:tcPr>
            <w:tcW w:w="2712" w:type="pct"/>
            <w:vAlign w:val="bottom"/>
          </w:tcPr>
          <w:p w14:paraId="42CF4EB7" w14:textId="77453C07" w:rsidR="002B2A65" w:rsidRPr="008026AF" w:rsidRDefault="002B2A65" w:rsidP="003B67A4">
            <w:pPr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="005B5CAF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  <w:r w:rsidR="005B5CAF"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5B5CAF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)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จากการเปลี่ยนแปลงเงื่อนไขใหม่</w:t>
            </w:r>
          </w:p>
        </w:tc>
        <w:tc>
          <w:tcPr>
            <w:tcW w:w="1169" w:type="pct"/>
            <w:shd w:val="clear" w:color="auto" w:fill="auto"/>
          </w:tcPr>
          <w:p w14:paraId="260B8B17" w14:textId="56F943C6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8,300</w:t>
            </w:r>
          </w:p>
        </w:tc>
        <w:tc>
          <w:tcPr>
            <w:tcW w:w="1119" w:type="pct"/>
          </w:tcPr>
          <w:p w14:paraId="23E3A535" w14:textId="175639EE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(311,029)</w:t>
            </w:r>
          </w:p>
        </w:tc>
      </w:tr>
      <w:tr w:rsidR="002B2A65" w:rsidRPr="008026AF" w14:paraId="287A1C83" w14:textId="77777777" w:rsidTr="00D0422A">
        <w:tc>
          <w:tcPr>
            <w:tcW w:w="2712" w:type="pct"/>
            <w:vAlign w:val="bottom"/>
          </w:tcPr>
          <w:p w14:paraId="5F8D4A90" w14:textId="77777777" w:rsidR="002B2A65" w:rsidRPr="008026AF" w:rsidRDefault="002B2A65" w:rsidP="002B2A65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169" w:type="pct"/>
            <w:shd w:val="clear" w:color="auto" w:fill="auto"/>
          </w:tcPr>
          <w:p w14:paraId="4A726CEC" w14:textId="2CCE020C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808</w:t>
            </w:r>
          </w:p>
        </w:tc>
        <w:tc>
          <w:tcPr>
            <w:tcW w:w="1119" w:type="pct"/>
          </w:tcPr>
          <w:p w14:paraId="22C9882E" w14:textId="5F66D4A5" w:rsidR="002B2A65" w:rsidRPr="008026AF" w:rsidRDefault="002B2A65" w:rsidP="002B2A65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(2,240)</w:t>
            </w:r>
          </w:p>
        </w:tc>
      </w:tr>
      <w:tr w:rsidR="002B2A65" w:rsidRPr="008026AF" w14:paraId="2982A73D" w14:textId="77777777" w:rsidTr="00D0422A">
        <w:trPr>
          <w:trHeight w:val="387"/>
        </w:trPr>
        <w:tc>
          <w:tcPr>
            <w:tcW w:w="2712" w:type="pct"/>
            <w:vAlign w:val="bottom"/>
          </w:tcPr>
          <w:p w14:paraId="6FA49239" w14:textId="77777777" w:rsidR="002B2A65" w:rsidRPr="008026AF" w:rsidRDefault="002B2A65" w:rsidP="002B2A65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1169" w:type="pct"/>
            <w:shd w:val="clear" w:color="auto" w:fill="auto"/>
          </w:tcPr>
          <w:p w14:paraId="178A7D3C" w14:textId="0DEE76C6" w:rsidR="002B2A65" w:rsidRPr="008026AF" w:rsidRDefault="002B2A65" w:rsidP="002B2A65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(21,831)</w:t>
            </w:r>
          </w:p>
        </w:tc>
        <w:tc>
          <w:tcPr>
            <w:tcW w:w="1119" w:type="pct"/>
          </w:tcPr>
          <w:p w14:paraId="36F32942" w14:textId="4CC53B80" w:rsidR="002B2A65" w:rsidRPr="008026AF" w:rsidRDefault="002B2A65" w:rsidP="002B2A65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2,740</w:t>
            </w:r>
          </w:p>
        </w:tc>
      </w:tr>
      <w:tr w:rsidR="002B2A65" w:rsidRPr="008026AF" w14:paraId="752EF518" w14:textId="77777777" w:rsidTr="00D0422A">
        <w:trPr>
          <w:trHeight w:val="387"/>
        </w:trPr>
        <w:tc>
          <w:tcPr>
            <w:tcW w:w="2712" w:type="pct"/>
            <w:vAlign w:val="bottom"/>
          </w:tcPr>
          <w:p w14:paraId="145695F8" w14:textId="197B04BC" w:rsidR="002B2A65" w:rsidRPr="008026AF" w:rsidRDefault="002B2A65" w:rsidP="002B2A65">
            <w:pPr>
              <w:ind w:left="175" w:right="-18" w:hanging="17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69" w:type="pct"/>
            <w:shd w:val="clear" w:color="auto" w:fill="auto"/>
          </w:tcPr>
          <w:p w14:paraId="58C41785" w14:textId="22B56F7B" w:rsidR="002B2A65" w:rsidRPr="008026AF" w:rsidRDefault="002B2A65" w:rsidP="002B2A65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865,306</w:t>
            </w:r>
          </w:p>
        </w:tc>
        <w:tc>
          <w:tcPr>
            <w:tcW w:w="1119" w:type="pct"/>
          </w:tcPr>
          <w:p w14:paraId="75C72DA4" w14:textId="1D368522" w:rsidR="002B2A65" w:rsidRPr="008026AF" w:rsidRDefault="002B2A65" w:rsidP="002B2A65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1,010,711</w:t>
            </w:r>
          </w:p>
        </w:tc>
      </w:tr>
    </w:tbl>
    <w:p w14:paraId="4E6DE38D" w14:textId="77777777" w:rsidR="00045473" w:rsidRPr="008026AF" w:rsidRDefault="00045473">
      <w:pPr>
        <w:rPr>
          <w:rFonts w:asciiTheme="majorBidi" w:hAnsiTheme="majorBidi" w:cstheme="majorBidi"/>
          <w:sz w:val="28"/>
          <w:szCs w:val="28"/>
        </w:rPr>
      </w:pPr>
    </w:p>
    <w:p w14:paraId="69ADFD82" w14:textId="2D2E86B5" w:rsidR="00461EBE" w:rsidRPr="008026AF" w:rsidRDefault="00461EBE" w:rsidP="005D4664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92" w:name="_Toc317507855"/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ภาษีเงินได้</w:t>
      </w:r>
    </w:p>
    <w:p w14:paraId="52E360FB" w14:textId="77777777" w:rsidR="00461EBE" w:rsidRPr="008026AF" w:rsidRDefault="00461EBE" w:rsidP="00461E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7DA3CD" w14:textId="27221AFB" w:rsidR="00537C67" w:rsidRPr="008026AF" w:rsidRDefault="00537C67" w:rsidP="00537C67">
      <w:pPr>
        <w:spacing w:line="260" w:lineRule="atLeast"/>
        <w:ind w:left="54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ภาษีเงินได้ที่รับรู้ในกำไรหรือขาดทุน</w:t>
      </w:r>
    </w:p>
    <w:p w14:paraId="0EEE9646" w14:textId="2801AC17" w:rsidR="00461EBE" w:rsidRPr="008026AF" w:rsidRDefault="00461EBE" w:rsidP="00461E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990"/>
        <w:gridCol w:w="2160"/>
        <w:gridCol w:w="2070"/>
      </w:tblGrid>
      <w:tr w:rsidR="005B5CAF" w:rsidRPr="008026AF" w14:paraId="62D95F69" w14:textId="77777777" w:rsidTr="005B5CAF">
        <w:trPr>
          <w:cantSplit/>
          <w:trHeight w:val="40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EBFD4" w14:textId="299EDE75" w:rsidR="005B5CAF" w:rsidRPr="008026AF" w:rsidRDefault="005B5CAF" w:rsidP="005B5CAF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สำหรับงวดหกเดือนสิ้นสุดวันที่ 30 มิถุนายน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6CED1F" w14:textId="339C8ABA" w:rsidR="005B5CAF" w:rsidRPr="008026AF" w:rsidRDefault="005B5CAF" w:rsidP="005B5CA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1F51F" w14:textId="615A4098" w:rsidR="005B5CAF" w:rsidRPr="008026AF" w:rsidRDefault="005B5CAF" w:rsidP="005B5CA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55638" w14:textId="77777777" w:rsidR="005B5CAF" w:rsidRPr="008026AF" w:rsidRDefault="005B5CAF" w:rsidP="005B5CA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5B5CAF" w:rsidRPr="008026AF" w14:paraId="49B612A8" w14:textId="77777777" w:rsidTr="005B5CAF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E1A68" w14:textId="77777777" w:rsidR="005B5CAF" w:rsidRPr="008026AF" w:rsidRDefault="005B5CAF" w:rsidP="005B5CAF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F2ED0C" w14:textId="77777777" w:rsidR="005B5CAF" w:rsidRPr="008026AF" w:rsidRDefault="005B5CAF" w:rsidP="005B5CAF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7EAC3" w14:textId="13D1994D" w:rsidR="005B5CAF" w:rsidRPr="008026AF" w:rsidRDefault="005B5CAF" w:rsidP="005B5CAF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5B5CAF" w:rsidRPr="008026AF" w14:paraId="1A167BCB" w14:textId="77777777" w:rsidTr="005B5CAF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8F68C5F" w14:textId="7155FFDB" w:rsidR="005B5CAF" w:rsidRPr="008026AF" w:rsidRDefault="005B5CAF" w:rsidP="005B5CAF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ภาษีเงินได้ของ</w:t>
            </w:r>
            <w:r w:rsidR="00942DAB" w:rsidRPr="008026A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GB"/>
              </w:rPr>
              <w:t>งวด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ปัจจุบัน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24C876D" w14:textId="77777777" w:rsidR="005B5CAF" w:rsidRPr="008026AF" w:rsidRDefault="005B5CAF" w:rsidP="005B5CAF">
            <w:pPr>
              <w:tabs>
                <w:tab w:val="decimal" w:pos="13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41471" w14:textId="047CC98B" w:rsidR="005B5CAF" w:rsidRPr="008026AF" w:rsidRDefault="005B5CAF" w:rsidP="005B5CAF">
            <w:pPr>
              <w:tabs>
                <w:tab w:val="decimal" w:pos="13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11D86" w14:textId="77777777" w:rsidR="005B5CAF" w:rsidRPr="008026AF" w:rsidRDefault="005B5CAF" w:rsidP="005B5CAF">
            <w:pPr>
              <w:tabs>
                <w:tab w:val="decimal" w:pos="13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B5CAF" w:rsidRPr="008026AF" w14:paraId="1BB8190E" w14:textId="77777777" w:rsidTr="005B5CAF">
        <w:trPr>
          <w:cantSplit/>
          <w:trHeight w:val="374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B97D39D" w14:textId="1A7E1639" w:rsidR="005B5CAF" w:rsidRPr="008026AF" w:rsidRDefault="005B5CAF" w:rsidP="005B5CAF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สำหรับ</w:t>
            </w:r>
            <w:r w:rsidR="00942DAB" w:rsidRPr="008026AF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งวด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ปัจจุบัน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26F7579" w14:textId="77777777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A9E2911" w14:textId="0CF447B4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541,941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09A54E7" w14:textId="41A47FFF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492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254</w:t>
            </w:r>
          </w:p>
        </w:tc>
      </w:tr>
      <w:tr w:rsidR="005B5CAF" w:rsidRPr="008026AF" w14:paraId="70BCE2F8" w14:textId="77777777" w:rsidTr="005B5CAF">
        <w:trPr>
          <w:cantSplit/>
          <w:trHeight w:val="374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0A60096" w14:textId="73611E6A" w:rsidR="005B5CAF" w:rsidRPr="008026AF" w:rsidRDefault="005B5CAF" w:rsidP="005B5CAF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ภาษี</w:t>
            </w:r>
            <w:r w:rsidR="00942DAB" w:rsidRPr="008026AF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งวด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ก่อน ๆ ที่บันทึกต่ำไป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AD53AE" w14:textId="77777777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B712D71" w14:textId="58FA5575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9,998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FE935AC" w14:textId="4D1F0AB1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976</w:t>
            </w:r>
          </w:p>
        </w:tc>
      </w:tr>
      <w:tr w:rsidR="005B5CAF" w:rsidRPr="008026AF" w14:paraId="139FE5BD" w14:textId="77777777" w:rsidTr="005B5CAF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31C57" w14:textId="77777777" w:rsidR="005B5CAF" w:rsidRPr="008026AF" w:rsidRDefault="005B5CAF" w:rsidP="005B5CAF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D349121" w14:textId="77777777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5431FDC" w14:textId="126FFC73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B29F4C3" w14:textId="77777777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B5CAF" w:rsidRPr="008026AF" w14:paraId="56E32A94" w14:textId="77777777" w:rsidTr="005B5CAF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95C3BFB" w14:textId="157785C0" w:rsidR="005B5CAF" w:rsidRPr="008026AF" w:rsidRDefault="005B5CAF" w:rsidP="005B5CAF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ภาษีเงินได้รอการตัดบัญชี</w:t>
            </w: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D81822" w14:textId="77777777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275D7A4" w14:textId="14B09886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DDE5EAE" w14:textId="77777777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B5CAF" w:rsidRPr="008026AF" w14:paraId="224D6F81" w14:textId="77777777" w:rsidTr="005B5CAF">
        <w:trPr>
          <w:cantSplit/>
          <w:trHeight w:val="137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3E559CA" w14:textId="754177F0" w:rsidR="005B5CAF" w:rsidRPr="008026AF" w:rsidRDefault="005B5CAF" w:rsidP="005B5CAF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การเปลี่ยนแปลงของผลต่างชั่วคราว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66914A" w14:textId="606CE448" w:rsidR="005B5CAF" w:rsidRPr="008026AF" w:rsidRDefault="005B5CAF" w:rsidP="005B5CAF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1</w:t>
            </w:r>
            <w:r w:rsidR="003B6495"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0B2750B" w14:textId="5E22A6D1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(340,301)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11EF6" w14:textId="3EA30DC7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(279,948)</w:t>
            </w:r>
          </w:p>
        </w:tc>
      </w:tr>
      <w:tr w:rsidR="005B5CAF" w:rsidRPr="008026AF" w14:paraId="49D0CAE1" w14:textId="77777777" w:rsidTr="005B5CAF">
        <w:trPr>
          <w:cantSplit/>
          <w:trHeight w:val="315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B5AD1" w14:textId="06D0768C" w:rsidR="005B5CAF" w:rsidRPr="008026AF" w:rsidRDefault="005B5CAF" w:rsidP="005B5CAF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FC9BD6F" w14:textId="77777777" w:rsidR="005B5CAF" w:rsidRPr="008026AF" w:rsidRDefault="005B5CAF" w:rsidP="005B5CAF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197CB2F" w14:textId="63E0BD44" w:rsidR="005B5CAF" w:rsidRPr="008026AF" w:rsidRDefault="005B5CAF" w:rsidP="005B5CA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211,638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A99F2" w14:textId="0DF29AF8" w:rsidR="005B5CAF" w:rsidRPr="008026AF" w:rsidRDefault="005B5CAF" w:rsidP="005B5CA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219,282</w:t>
            </w:r>
          </w:p>
        </w:tc>
      </w:tr>
    </w:tbl>
    <w:p w14:paraId="6A03FE24" w14:textId="414A2AC2" w:rsidR="007F1A26" w:rsidRPr="008026AF" w:rsidRDefault="007F1A26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</w:rPr>
      </w:pPr>
    </w:p>
    <w:p w14:paraId="5557239A" w14:textId="77777777" w:rsidR="007F1A26" w:rsidRPr="008026AF" w:rsidRDefault="007F1A26">
      <w:pPr>
        <w:rPr>
          <w:rFonts w:asciiTheme="majorBidi" w:hAnsiTheme="majorBidi" w:cstheme="majorBidi"/>
          <w:sz w:val="28"/>
          <w:szCs w:val="28"/>
        </w:rPr>
      </w:pPr>
      <w:r w:rsidRPr="008026A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5149DDE2" w14:textId="77777777" w:rsidR="007F1A26" w:rsidRPr="008026AF" w:rsidRDefault="007F1A26" w:rsidP="007F1A26">
      <w:pPr>
        <w:spacing w:line="260" w:lineRule="atLeast"/>
        <w:ind w:left="54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 xml:space="preserve">ภาษีเงินได้ที่รับรู้ในกำไรขาดทุนเบ็ดเสร็จอื่น </w:t>
      </w:r>
    </w:p>
    <w:p w14:paraId="19D1FEFF" w14:textId="77777777" w:rsidR="007F1A26" w:rsidRPr="008026AF" w:rsidRDefault="007F1A26" w:rsidP="007F1A26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482" w:type="dxa"/>
        <w:tblInd w:w="42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07"/>
        <w:gridCol w:w="948"/>
        <w:gridCol w:w="178"/>
        <w:gridCol w:w="947"/>
        <w:gridCol w:w="178"/>
        <w:gridCol w:w="947"/>
        <w:gridCol w:w="178"/>
        <w:gridCol w:w="947"/>
        <w:gridCol w:w="178"/>
        <w:gridCol w:w="30"/>
        <w:gridCol w:w="900"/>
        <w:gridCol w:w="17"/>
        <w:gridCol w:w="178"/>
        <w:gridCol w:w="26"/>
        <w:gridCol w:w="923"/>
      </w:tblGrid>
      <w:tr w:rsidR="007F1A26" w:rsidRPr="008026AF" w14:paraId="65453D1E" w14:textId="77777777" w:rsidTr="00D0422A">
        <w:trPr>
          <w:cantSplit/>
          <w:trHeight w:val="243"/>
        </w:trPr>
        <w:tc>
          <w:tcPr>
            <w:tcW w:w="2907" w:type="dxa"/>
          </w:tcPr>
          <w:p w14:paraId="35722ADC" w14:textId="697994AB" w:rsidR="007F1A26" w:rsidRPr="008026AF" w:rsidRDefault="00D53004" w:rsidP="00D0422A">
            <w:pPr>
              <w:ind w:left="130" w:right="-79" w:hanging="13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สำหรับงวดหกเดือนสิ้นสุด</w:t>
            </w:r>
            <w:r w:rsidR="00A67F8D"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                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วันที่ 30 มิถุนายน</w:t>
            </w:r>
          </w:p>
        </w:tc>
        <w:tc>
          <w:tcPr>
            <w:tcW w:w="3198" w:type="dxa"/>
            <w:gridSpan w:val="5"/>
            <w:vAlign w:val="bottom"/>
          </w:tcPr>
          <w:p w14:paraId="77E3048C" w14:textId="448999FA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D53004" w:rsidRPr="008026AF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</w:t>
            </w:r>
          </w:p>
        </w:tc>
        <w:tc>
          <w:tcPr>
            <w:tcW w:w="178" w:type="dxa"/>
            <w:vAlign w:val="bottom"/>
          </w:tcPr>
          <w:p w14:paraId="5B326BC3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3199" w:type="dxa"/>
            <w:gridSpan w:val="8"/>
            <w:vAlign w:val="bottom"/>
          </w:tcPr>
          <w:p w14:paraId="385D1040" w14:textId="02200C80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D53004"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6</w:t>
            </w:r>
          </w:p>
        </w:tc>
      </w:tr>
      <w:tr w:rsidR="007F1A26" w:rsidRPr="008026AF" w14:paraId="0D74CCC4" w14:textId="77777777" w:rsidTr="00D0422A">
        <w:trPr>
          <w:cantSplit/>
          <w:trHeight w:val="243"/>
        </w:trPr>
        <w:tc>
          <w:tcPr>
            <w:tcW w:w="2907" w:type="dxa"/>
          </w:tcPr>
          <w:p w14:paraId="7E5BC2D1" w14:textId="77777777" w:rsidR="007F1A26" w:rsidRPr="008026AF" w:rsidRDefault="007F1A26" w:rsidP="00D0422A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214DCD41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ก่อนภาษี</w:t>
            </w:r>
          </w:p>
        </w:tc>
        <w:tc>
          <w:tcPr>
            <w:tcW w:w="178" w:type="dxa"/>
          </w:tcPr>
          <w:p w14:paraId="40C7FDDF" w14:textId="77777777" w:rsidR="007F1A26" w:rsidRPr="008026AF" w:rsidRDefault="007F1A26" w:rsidP="00D0422A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536323E2" w14:textId="11DB555C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ค่าใช้จ่าย</w:t>
            </w:r>
          </w:p>
        </w:tc>
        <w:tc>
          <w:tcPr>
            <w:tcW w:w="178" w:type="dxa"/>
          </w:tcPr>
          <w:p w14:paraId="1D648712" w14:textId="77777777" w:rsidR="007F1A26" w:rsidRPr="008026AF" w:rsidRDefault="007F1A26" w:rsidP="00D0422A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349E7B95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สุทธิจาก</w:t>
            </w:r>
          </w:p>
        </w:tc>
        <w:tc>
          <w:tcPr>
            <w:tcW w:w="178" w:type="dxa"/>
          </w:tcPr>
          <w:p w14:paraId="3EF7C5E4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426F8F99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ก่อนภาษี</w:t>
            </w:r>
          </w:p>
        </w:tc>
        <w:tc>
          <w:tcPr>
            <w:tcW w:w="178" w:type="dxa"/>
          </w:tcPr>
          <w:p w14:paraId="4CE4BD45" w14:textId="77777777" w:rsidR="007F1A26" w:rsidRPr="008026AF" w:rsidRDefault="007F1A26" w:rsidP="00D0422A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7E3DCDFD" w14:textId="3B92DE9A" w:rsidR="007F1A26" w:rsidRPr="008026AF" w:rsidRDefault="00921AAE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รายได้</w:t>
            </w:r>
          </w:p>
        </w:tc>
        <w:tc>
          <w:tcPr>
            <w:tcW w:w="178" w:type="dxa"/>
          </w:tcPr>
          <w:p w14:paraId="24145F85" w14:textId="77777777" w:rsidR="007F1A26" w:rsidRPr="008026AF" w:rsidRDefault="007F1A26" w:rsidP="00D0422A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9" w:type="dxa"/>
            <w:gridSpan w:val="2"/>
          </w:tcPr>
          <w:p w14:paraId="3CA1277D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สุทธิจาก</w:t>
            </w:r>
          </w:p>
        </w:tc>
      </w:tr>
      <w:tr w:rsidR="007F1A26" w:rsidRPr="008026AF" w14:paraId="3C35FE97" w14:textId="77777777" w:rsidTr="00D0422A">
        <w:trPr>
          <w:cantSplit/>
          <w:trHeight w:val="243"/>
        </w:trPr>
        <w:tc>
          <w:tcPr>
            <w:tcW w:w="2907" w:type="dxa"/>
          </w:tcPr>
          <w:p w14:paraId="54E03353" w14:textId="77777777" w:rsidR="007F1A26" w:rsidRPr="008026AF" w:rsidRDefault="007F1A26" w:rsidP="00D0422A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381DD2DE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เงินได้</w:t>
            </w:r>
          </w:p>
        </w:tc>
        <w:tc>
          <w:tcPr>
            <w:tcW w:w="178" w:type="dxa"/>
          </w:tcPr>
          <w:p w14:paraId="6B2F4EB6" w14:textId="77777777" w:rsidR="007F1A26" w:rsidRPr="008026AF" w:rsidRDefault="007F1A26" w:rsidP="00D0422A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10EB8193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35D695C8" w14:textId="77777777" w:rsidR="007F1A26" w:rsidRPr="008026AF" w:rsidRDefault="007F1A26" w:rsidP="00D0422A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043CE809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2F9E5499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68203551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เงินได้</w:t>
            </w:r>
          </w:p>
        </w:tc>
        <w:tc>
          <w:tcPr>
            <w:tcW w:w="178" w:type="dxa"/>
          </w:tcPr>
          <w:p w14:paraId="36AA460F" w14:textId="77777777" w:rsidR="007F1A26" w:rsidRPr="008026AF" w:rsidRDefault="007F1A26" w:rsidP="00D0422A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3D4E7AED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06CEA8E6" w14:textId="77777777" w:rsidR="007F1A26" w:rsidRPr="008026AF" w:rsidRDefault="007F1A26" w:rsidP="00D0422A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9" w:type="dxa"/>
            <w:gridSpan w:val="2"/>
          </w:tcPr>
          <w:p w14:paraId="41322804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  <w:tr w:rsidR="007F1A26" w:rsidRPr="008026AF" w14:paraId="637C850F" w14:textId="77777777" w:rsidTr="00D0422A">
        <w:trPr>
          <w:cantSplit/>
          <w:trHeight w:val="243"/>
        </w:trPr>
        <w:tc>
          <w:tcPr>
            <w:tcW w:w="2907" w:type="dxa"/>
          </w:tcPr>
          <w:p w14:paraId="7E74B839" w14:textId="77777777" w:rsidR="007F1A26" w:rsidRPr="008026AF" w:rsidRDefault="007F1A26" w:rsidP="00D0422A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6575" w:type="dxa"/>
            <w:gridSpan w:val="14"/>
          </w:tcPr>
          <w:p w14:paraId="5ECC6CF3" w14:textId="77777777" w:rsidR="007F1A26" w:rsidRPr="008026AF" w:rsidRDefault="007F1A26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lang w:eastAsia="th-TH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  <w:r w:rsidRPr="008026AF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3E6010" w:rsidRPr="008026AF" w14:paraId="5694A6D9" w14:textId="77777777" w:rsidTr="00A67F8D">
        <w:trPr>
          <w:cantSplit/>
          <w:trHeight w:val="243"/>
        </w:trPr>
        <w:tc>
          <w:tcPr>
            <w:tcW w:w="2907" w:type="dxa"/>
          </w:tcPr>
          <w:p w14:paraId="3B098809" w14:textId="66A81B65" w:rsidR="003E6010" w:rsidRPr="008026AF" w:rsidRDefault="003E6010" w:rsidP="003E6010">
            <w:pPr>
              <w:ind w:left="180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48" w:type="dxa"/>
            <w:vAlign w:val="bottom"/>
          </w:tcPr>
          <w:p w14:paraId="77B49736" w14:textId="247F6DA7" w:rsidR="003E6010" w:rsidRPr="008026AF" w:rsidRDefault="003E6010" w:rsidP="00A67F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197,135</w:t>
            </w:r>
          </w:p>
        </w:tc>
        <w:tc>
          <w:tcPr>
            <w:tcW w:w="178" w:type="dxa"/>
            <w:vAlign w:val="bottom"/>
          </w:tcPr>
          <w:p w14:paraId="6619D991" w14:textId="77777777" w:rsidR="003E6010" w:rsidRPr="008026AF" w:rsidRDefault="003E6010" w:rsidP="00A67F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08BC7FB3" w14:textId="103ED024" w:rsidR="003E6010" w:rsidRPr="008026AF" w:rsidRDefault="003E6010" w:rsidP="00A67F8D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(39,427)</w:t>
            </w:r>
          </w:p>
        </w:tc>
        <w:tc>
          <w:tcPr>
            <w:tcW w:w="178" w:type="dxa"/>
            <w:vAlign w:val="bottom"/>
          </w:tcPr>
          <w:p w14:paraId="427B9858" w14:textId="77777777" w:rsidR="003E6010" w:rsidRPr="008026AF" w:rsidRDefault="003E6010" w:rsidP="00A67F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1A904927" w14:textId="04EC27F7" w:rsidR="003E6010" w:rsidRPr="008026AF" w:rsidRDefault="003E6010" w:rsidP="00A67F8D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157,708</w:t>
            </w:r>
          </w:p>
        </w:tc>
        <w:tc>
          <w:tcPr>
            <w:tcW w:w="178" w:type="dxa"/>
            <w:vAlign w:val="bottom"/>
          </w:tcPr>
          <w:p w14:paraId="2C532733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0D1394B1" w14:textId="5BDF6223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</w:rPr>
              <w:t>(15,648)</w:t>
            </w:r>
          </w:p>
        </w:tc>
        <w:tc>
          <w:tcPr>
            <w:tcW w:w="208" w:type="dxa"/>
            <w:gridSpan w:val="2"/>
            <w:vAlign w:val="bottom"/>
          </w:tcPr>
          <w:p w14:paraId="433BF084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6685479" w14:textId="77777777" w:rsidR="003E6010" w:rsidRPr="008026AF" w:rsidRDefault="003E6010" w:rsidP="003E6010">
            <w:pPr>
              <w:pStyle w:val="acctfourfigures"/>
              <w:tabs>
                <w:tab w:val="decimal" w:pos="685"/>
              </w:tabs>
              <w:ind w:right="-16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6D86C3DA" w14:textId="6B7D49EC" w:rsidR="003E6010" w:rsidRPr="008026AF" w:rsidRDefault="003E6010" w:rsidP="003E6010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3,130</w:t>
            </w:r>
          </w:p>
        </w:tc>
        <w:tc>
          <w:tcPr>
            <w:tcW w:w="221" w:type="dxa"/>
            <w:gridSpan w:val="3"/>
            <w:vAlign w:val="bottom"/>
          </w:tcPr>
          <w:p w14:paraId="66148278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3" w:type="dxa"/>
            <w:vAlign w:val="bottom"/>
          </w:tcPr>
          <w:p w14:paraId="3BDE3499" w14:textId="19A41804" w:rsidR="003E6010" w:rsidRPr="008026AF" w:rsidRDefault="003E6010" w:rsidP="003E6010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</w:rPr>
              <w:t>(12,518)</w:t>
            </w:r>
          </w:p>
        </w:tc>
      </w:tr>
      <w:tr w:rsidR="003E6010" w:rsidRPr="008026AF" w14:paraId="5D71CBD2" w14:textId="77777777" w:rsidTr="00A67F8D">
        <w:trPr>
          <w:cantSplit/>
          <w:trHeight w:val="243"/>
        </w:trPr>
        <w:tc>
          <w:tcPr>
            <w:tcW w:w="2907" w:type="dxa"/>
          </w:tcPr>
          <w:p w14:paraId="6B0F8D04" w14:textId="54684805" w:rsidR="003E6010" w:rsidRPr="008026AF" w:rsidRDefault="003E6010" w:rsidP="003E6010">
            <w:pPr>
              <w:ind w:left="180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48" w:type="dxa"/>
            <w:vAlign w:val="bottom"/>
          </w:tcPr>
          <w:p w14:paraId="4EA1C4CB" w14:textId="308D8AA9" w:rsidR="003E6010" w:rsidRPr="008026AF" w:rsidRDefault="003E6010" w:rsidP="00A67F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9,761</w:t>
            </w:r>
          </w:p>
        </w:tc>
        <w:tc>
          <w:tcPr>
            <w:tcW w:w="178" w:type="dxa"/>
            <w:vAlign w:val="bottom"/>
          </w:tcPr>
          <w:p w14:paraId="2F0780C8" w14:textId="77777777" w:rsidR="003E6010" w:rsidRPr="008026AF" w:rsidRDefault="003E6010" w:rsidP="00A67F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4DE434C0" w14:textId="03F3C0C4" w:rsidR="003E6010" w:rsidRPr="008026AF" w:rsidRDefault="00181DAB" w:rsidP="00A67F8D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E6010"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1,952)</w:t>
            </w:r>
          </w:p>
        </w:tc>
        <w:tc>
          <w:tcPr>
            <w:tcW w:w="178" w:type="dxa"/>
            <w:vAlign w:val="bottom"/>
          </w:tcPr>
          <w:p w14:paraId="46C87727" w14:textId="77777777" w:rsidR="003E6010" w:rsidRPr="008026AF" w:rsidRDefault="003E6010" w:rsidP="00A67F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138FDF00" w14:textId="281C2E90" w:rsidR="003E6010" w:rsidRPr="008026AF" w:rsidRDefault="003E6010" w:rsidP="00A67F8D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cs/>
              </w:rPr>
              <w:t>7,809</w:t>
            </w:r>
          </w:p>
        </w:tc>
        <w:tc>
          <w:tcPr>
            <w:tcW w:w="178" w:type="dxa"/>
            <w:vAlign w:val="bottom"/>
          </w:tcPr>
          <w:p w14:paraId="116AAF96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44DEC3E4" w14:textId="49D8E3DA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</w:rPr>
              <w:t>(653,547)</w:t>
            </w:r>
          </w:p>
        </w:tc>
        <w:tc>
          <w:tcPr>
            <w:tcW w:w="208" w:type="dxa"/>
            <w:gridSpan w:val="2"/>
            <w:vAlign w:val="bottom"/>
          </w:tcPr>
          <w:p w14:paraId="310DD6B9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6334D1D" w14:textId="77777777" w:rsidR="003E6010" w:rsidRPr="008026AF" w:rsidRDefault="003E6010" w:rsidP="003E6010">
            <w:pPr>
              <w:pStyle w:val="acctfourfigures"/>
              <w:tabs>
                <w:tab w:val="decimal" w:pos="685"/>
              </w:tabs>
              <w:ind w:right="-16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092222B0" w14:textId="77777777" w:rsidR="003E6010" w:rsidRPr="008026AF" w:rsidRDefault="003E6010" w:rsidP="003E6010">
            <w:pPr>
              <w:pStyle w:val="acctfourfigures"/>
              <w:tabs>
                <w:tab w:val="decimal" w:pos="685"/>
              </w:tabs>
              <w:ind w:right="-16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7AF34953" w14:textId="7D99628C" w:rsidR="003E6010" w:rsidRPr="008026AF" w:rsidRDefault="003E6010" w:rsidP="003E6010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130,709</w:t>
            </w:r>
          </w:p>
        </w:tc>
        <w:tc>
          <w:tcPr>
            <w:tcW w:w="221" w:type="dxa"/>
            <w:gridSpan w:val="3"/>
            <w:vAlign w:val="bottom"/>
          </w:tcPr>
          <w:p w14:paraId="6250F85A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3" w:type="dxa"/>
            <w:vAlign w:val="bottom"/>
          </w:tcPr>
          <w:p w14:paraId="575470A2" w14:textId="39ABB1AD" w:rsidR="003E6010" w:rsidRPr="008026AF" w:rsidRDefault="003E6010" w:rsidP="003E6010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sz w:val="26"/>
                <w:szCs w:val="26"/>
              </w:rPr>
              <w:t>(522,838)</w:t>
            </w:r>
          </w:p>
        </w:tc>
      </w:tr>
      <w:tr w:rsidR="003E6010" w:rsidRPr="008026AF" w14:paraId="2269E140" w14:textId="77777777" w:rsidTr="00D0422A">
        <w:trPr>
          <w:cantSplit/>
          <w:trHeight w:val="77"/>
        </w:trPr>
        <w:tc>
          <w:tcPr>
            <w:tcW w:w="2907" w:type="dxa"/>
          </w:tcPr>
          <w:p w14:paraId="22607B0A" w14:textId="77777777" w:rsidR="003E6010" w:rsidRPr="008026AF" w:rsidRDefault="003E6010" w:rsidP="003E601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</w:tcPr>
          <w:p w14:paraId="6A5CF9DC" w14:textId="5E57CCCE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206,896</w:t>
            </w:r>
          </w:p>
        </w:tc>
        <w:tc>
          <w:tcPr>
            <w:tcW w:w="178" w:type="dxa"/>
          </w:tcPr>
          <w:p w14:paraId="0BEA54DA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</w:tcPr>
          <w:p w14:paraId="37C5E033" w14:textId="6958EC80" w:rsidR="003E6010" w:rsidRPr="008026AF" w:rsidRDefault="003E6010" w:rsidP="003E6010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(41,379)</w:t>
            </w:r>
          </w:p>
        </w:tc>
        <w:tc>
          <w:tcPr>
            <w:tcW w:w="178" w:type="dxa"/>
          </w:tcPr>
          <w:p w14:paraId="3D36D66D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</w:tcPr>
          <w:p w14:paraId="7BCCDB87" w14:textId="1375D966" w:rsidR="003E6010" w:rsidRPr="008026AF" w:rsidRDefault="003E6010" w:rsidP="003E6010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165,517</w:t>
            </w:r>
          </w:p>
        </w:tc>
        <w:tc>
          <w:tcPr>
            <w:tcW w:w="178" w:type="dxa"/>
          </w:tcPr>
          <w:p w14:paraId="7D0EB244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9CE05" w14:textId="572AF041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(669,195)</w:t>
            </w:r>
          </w:p>
        </w:tc>
        <w:tc>
          <w:tcPr>
            <w:tcW w:w="208" w:type="dxa"/>
            <w:gridSpan w:val="2"/>
            <w:vAlign w:val="bottom"/>
          </w:tcPr>
          <w:p w14:paraId="39C15E46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4A6FB5" w14:textId="6FBDC015" w:rsidR="003E6010" w:rsidRPr="008026AF" w:rsidRDefault="003E6010" w:rsidP="003E6010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133,839</w:t>
            </w:r>
          </w:p>
        </w:tc>
        <w:tc>
          <w:tcPr>
            <w:tcW w:w="221" w:type="dxa"/>
            <w:gridSpan w:val="3"/>
            <w:vAlign w:val="bottom"/>
          </w:tcPr>
          <w:p w14:paraId="24AC4926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7EFAD8" w14:textId="30E0509F" w:rsidR="003E6010" w:rsidRPr="008026AF" w:rsidRDefault="003E6010" w:rsidP="003E6010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(535,356)</w:t>
            </w:r>
          </w:p>
        </w:tc>
      </w:tr>
    </w:tbl>
    <w:p w14:paraId="6A0C7833" w14:textId="77777777" w:rsidR="00537C67" w:rsidRPr="008026AF" w:rsidRDefault="00537C67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</w:rPr>
      </w:pPr>
    </w:p>
    <w:p w14:paraId="59F762A9" w14:textId="6E4ABB10" w:rsidR="00461EBE" w:rsidRPr="008026AF" w:rsidRDefault="00BA7CA9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8026AF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การกระทบยอดเพื่อหาอัตราภาษีที่แท้จริง</w:t>
      </w:r>
    </w:p>
    <w:p w14:paraId="1D790E1A" w14:textId="77777777" w:rsidR="00BA7CA9" w:rsidRPr="008026AF" w:rsidRDefault="00BA7CA9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16" w:type="dxa"/>
        <w:tblInd w:w="432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248"/>
        <w:gridCol w:w="990"/>
        <w:gridCol w:w="180"/>
        <w:gridCol w:w="1260"/>
        <w:gridCol w:w="180"/>
        <w:gridCol w:w="990"/>
        <w:gridCol w:w="180"/>
        <w:gridCol w:w="1188"/>
      </w:tblGrid>
      <w:tr w:rsidR="00BA7CA9" w:rsidRPr="008026AF" w14:paraId="03F74A80" w14:textId="77777777" w:rsidTr="00D0422A">
        <w:trPr>
          <w:cantSplit/>
          <w:tblHeader/>
        </w:trPr>
        <w:tc>
          <w:tcPr>
            <w:tcW w:w="4248" w:type="dxa"/>
          </w:tcPr>
          <w:p w14:paraId="3CF7EF84" w14:textId="0091E8AB" w:rsidR="00BA7CA9" w:rsidRPr="008026AF" w:rsidRDefault="00BA7CA9" w:rsidP="00BA7CA9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สำหรับงวดหกเดือนสิ้นสุดวันที่ 30 มิถุนายน</w:t>
            </w:r>
          </w:p>
        </w:tc>
        <w:tc>
          <w:tcPr>
            <w:tcW w:w="2430" w:type="dxa"/>
            <w:gridSpan w:val="3"/>
          </w:tcPr>
          <w:p w14:paraId="0EAC62AA" w14:textId="6989E1A7" w:rsidR="00BA7CA9" w:rsidRPr="008026AF" w:rsidRDefault="00BA7CA9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80" w:type="dxa"/>
          </w:tcPr>
          <w:p w14:paraId="0651C0B8" w14:textId="77777777" w:rsidR="00BA7CA9" w:rsidRPr="008026AF" w:rsidRDefault="00BA7CA9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358" w:type="dxa"/>
            <w:gridSpan w:val="3"/>
          </w:tcPr>
          <w:p w14:paraId="095B05B9" w14:textId="20D17B42" w:rsidR="00BA7CA9" w:rsidRPr="008026AF" w:rsidRDefault="00BA7CA9" w:rsidP="00D0422A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BA7CA9" w:rsidRPr="008026AF" w14:paraId="3088B031" w14:textId="77777777" w:rsidTr="00D0422A">
        <w:trPr>
          <w:cantSplit/>
          <w:tblHeader/>
        </w:trPr>
        <w:tc>
          <w:tcPr>
            <w:tcW w:w="4248" w:type="dxa"/>
          </w:tcPr>
          <w:p w14:paraId="40F1BE22" w14:textId="77777777" w:rsidR="00BA7CA9" w:rsidRPr="008026AF" w:rsidRDefault="00BA7CA9" w:rsidP="00D0422A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  <w:p w14:paraId="1517E995" w14:textId="77777777" w:rsidR="00BA7CA9" w:rsidRPr="008026AF" w:rsidRDefault="00BA7CA9" w:rsidP="00D0422A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</w:tcPr>
          <w:p w14:paraId="5168BAB1" w14:textId="77777777" w:rsidR="00BA7CA9" w:rsidRPr="00A91E64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A91E6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อัตราภาษี</w:t>
            </w:r>
          </w:p>
          <w:p w14:paraId="39CEEFAB" w14:textId="77777777" w:rsidR="00BA7CA9" w:rsidRPr="008026AF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ร้อยละ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)</w:t>
            </w:r>
          </w:p>
        </w:tc>
        <w:tc>
          <w:tcPr>
            <w:tcW w:w="180" w:type="dxa"/>
          </w:tcPr>
          <w:p w14:paraId="52CD4504" w14:textId="77777777" w:rsidR="00BA7CA9" w:rsidRPr="008026AF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27DD98C0" w14:textId="77777777" w:rsidR="00BA7CA9" w:rsidRPr="008026AF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  <w:vAlign w:val="bottom"/>
          </w:tcPr>
          <w:p w14:paraId="7B39BF9C" w14:textId="77777777" w:rsidR="00BA7CA9" w:rsidRPr="008026AF" w:rsidRDefault="00BA7CA9" w:rsidP="00D0422A">
            <w:pPr>
              <w:tabs>
                <w:tab w:val="left" w:pos="720"/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พันบาท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)</w:t>
            </w:r>
          </w:p>
        </w:tc>
        <w:tc>
          <w:tcPr>
            <w:tcW w:w="180" w:type="dxa"/>
          </w:tcPr>
          <w:p w14:paraId="7178B6E9" w14:textId="77777777" w:rsidR="00BA7CA9" w:rsidRPr="008026AF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3F0DF092" w14:textId="77777777" w:rsidR="00BA7CA9" w:rsidRPr="008026AF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</w:tcPr>
          <w:p w14:paraId="14D2E87C" w14:textId="77777777" w:rsidR="00BA7CA9" w:rsidRPr="00A91E64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A91E6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อัตราภาษี</w:t>
            </w:r>
          </w:p>
          <w:p w14:paraId="7A2D8F8C" w14:textId="77777777" w:rsidR="00BA7CA9" w:rsidRPr="00A91E64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A91E64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(</w:t>
            </w:r>
            <w:r w:rsidRPr="00A91E6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ร้อยละ</w:t>
            </w:r>
            <w:r w:rsidRPr="00A91E64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)</w:t>
            </w:r>
          </w:p>
        </w:tc>
        <w:tc>
          <w:tcPr>
            <w:tcW w:w="180" w:type="dxa"/>
          </w:tcPr>
          <w:p w14:paraId="40E8D808" w14:textId="77777777" w:rsidR="00BA7CA9" w:rsidRPr="008026AF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3FB49395" w14:textId="77777777" w:rsidR="00BA7CA9" w:rsidRPr="008026AF" w:rsidRDefault="00BA7CA9" w:rsidP="00D0422A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1188" w:type="dxa"/>
            <w:vAlign w:val="bottom"/>
          </w:tcPr>
          <w:p w14:paraId="0D8E8B75" w14:textId="77777777" w:rsidR="00BA7CA9" w:rsidRPr="008026AF" w:rsidRDefault="00BA7CA9" w:rsidP="00D0422A">
            <w:pPr>
              <w:tabs>
                <w:tab w:val="left" w:pos="720"/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(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พันบาท</w:t>
            </w: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)</w:t>
            </w:r>
          </w:p>
        </w:tc>
      </w:tr>
      <w:tr w:rsidR="003E6010" w:rsidRPr="008026AF" w14:paraId="12EB0500" w14:textId="77777777" w:rsidTr="00D0422A">
        <w:trPr>
          <w:cantSplit/>
          <w:trHeight w:val="64"/>
        </w:trPr>
        <w:tc>
          <w:tcPr>
            <w:tcW w:w="4248" w:type="dxa"/>
          </w:tcPr>
          <w:p w14:paraId="06DC137B" w14:textId="77777777" w:rsidR="003E6010" w:rsidRPr="008026AF" w:rsidRDefault="003E6010" w:rsidP="003E6010">
            <w:pPr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990" w:type="dxa"/>
          </w:tcPr>
          <w:p w14:paraId="43E41AB1" w14:textId="77777777" w:rsidR="003E6010" w:rsidRPr="008026AF" w:rsidRDefault="003E6010" w:rsidP="003E6010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14:paraId="20E0DD4E" w14:textId="77777777" w:rsidR="003E6010" w:rsidRPr="008026AF" w:rsidRDefault="003E6010" w:rsidP="003E6010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D96CD7A" w14:textId="0D54BB8A" w:rsidR="003E6010" w:rsidRPr="008026AF" w:rsidRDefault="003E6010" w:rsidP="003E6010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1,057,902</w:t>
            </w:r>
          </w:p>
        </w:tc>
        <w:tc>
          <w:tcPr>
            <w:tcW w:w="180" w:type="dxa"/>
          </w:tcPr>
          <w:p w14:paraId="4D55C0D9" w14:textId="77777777" w:rsidR="003E6010" w:rsidRPr="008026AF" w:rsidRDefault="003E6010" w:rsidP="003E601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6DD424AA" w14:textId="77777777" w:rsidR="003E6010" w:rsidRPr="008026AF" w:rsidRDefault="003E6010" w:rsidP="003E6010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14:paraId="7E8F73CF" w14:textId="77777777" w:rsidR="003E6010" w:rsidRPr="008026AF" w:rsidRDefault="003E6010" w:rsidP="003E6010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8" w:type="dxa"/>
            <w:tcBorders>
              <w:left w:val="nil"/>
              <w:right w:val="nil"/>
            </w:tcBorders>
          </w:tcPr>
          <w:p w14:paraId="605AB552" w14:textId="421604FA" w:rsidR="003E6010" w:rsidRPr="008026AF" w:rsidRDefault="003E6010" w:rsidP="00A67F8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1,162,855</w:t>
            </w:r>
          </w:p>
        </w:tc>
      </w:tr>
      <w:tr w:rsidR="0055567F" w:rsidRPr="008026AF" w14:paraId="0A239CAC" w14:textId="77777777" w:rsidTr="00D0422A">
        <w:trPr>
          <w:cantSplit/>
          <w:trHeight w:val="64"/>
        </w:trPr>
        <w:tc>
          <w:tcPr>
            <w:tcW w:w="4248" w:type="dxa"/>
          </w:tcPr>
          <w:p w14:paraId="5D2B8E4A" w14:textId="77777777" w:rsidR="0055567F" w:rsidRPr="008026AF" w:rsidRDefault="0055567F" w:rsidP="0055567F">
            <w:pPr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จำนวนภาษีตามอัตราภาษีเงินได้</w:t>
            </w:r>
          </w:p>
        </w:tc>
        <w:tc>
          <w:tcPr>
            <w:tcW w:w="990" w:type="dxa"/>
          </w:tcPr>
          <w:p w14:paraId="6AFE9D0C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497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20.0</w:t>
            </w:r>
          </w:p>
        </w:tc>
        <w:tc>
          <w:tcPr>
            <w:tcW w:w="180" w:type="dxa"/>
          </w:tcPr>
          <w:p w14:paraId="44DBD257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</w:tcPr>
          <w:p w14:paraId="40212C8C" w14:textId="087F2067" w:rsidR="0055567F" w:rsidRPr="008026AF" w:rsidRDefault="0055567F" w:rsidP="0055567F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211,580</w:t>
            </w:r>
          </w:p>
        </w:tc>
        <w:tc>
          <w:tcPr>
            <w:tcW w:w="180" w:type="dxa"/>
          </w:tcPr>
          <w:p w14:paraId="53B6C1A3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52F6EB2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20.0</w:t>
            </w:r>
          </w:p>
        </w:tc>
        <w:tc>
          <w:tcPr>
            <w:tcW w:w="180" w:type="dxa"/>
          </w:tcPr>
          <w:p w14:paraId="27B66C65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88" w:type="dxa"/>
            <w:tcBorders>
              <w:top w:val="double" w:sz="4" w:space="0" w:color="auto"/>
              <w:left w:val="nil"/>
              <w:right w:val="nil"/>
            </w:tcBorders>
          </w:tcPr>
          <w:p w14:paraId="1C692E58" w14:textId="2C083E97" w:rsidR="0055567F" w:rsidRPr="008026AF" w:rsidRDefault="0055567F" w:rsidP="00A67F8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232,571</w:t>
            </w:r>
          </w:p>
        </w:tc>
      </w:tr>
      <w:tr w:rsidR="0055567F" w:rsidRPr="008026AF" w14:paraId="5D3999FC" w14:textId="77777777" w:rsidTr="00D0422A">
        <w:trPr>
          <w:cantSplit/>
        </w:trPr>
        <w:tc>
          <w:tcPr>
            <w:tcW w:w="4248" w:type="dxa"/>
          </w:tcPr>
          <w:p w14:paraId="133E1687" w14:textId="1ED313AD" w:rsidR="0055567F" w:rsidRPr="008026AF" w:rsidRDefault="0055567F" w:rsidP="0055567F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ภาษี</w:t>
            </w:r>
            <w:r w:rsidR="003C594E" w:rsidRPr="008026AF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งวด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ก่อน ๆ ที่บันทึกต่ำไป</w:t>
            </w:r>
          </w:p>
        </w:tc>
        <w:tc>
          <w:tcPr>
            <w:tcW w:w="990" w:type="dxa"/>
          </w:tcPr>
          <w:p w14:paraId="4FF2FAAE" w14:textId="77777777" w:rsidR="0055567F" w:rsidRPr="008026AF" w:rsidRDefault="0055567F" w:rsidP="0055567F">
            <w:pPr>
              <w:tabs>
                <w:tab w:val="decimal" w:pos="497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80" w:type="dxa"/>
          </w:tcPr>
          <w:p w14:paraId="3787C38C" w14:textId="77777777" w:rsidR="0055567F" w:rsidRPr="008026AF" w:rsidRDefault="0055567F" w:rsidP="0055567F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6E659FA2" w14:textId="07A45FB6" w:rsidR="0055567F" w:rsidRPr="008026AF" w:rsidRDefault="0055567F" w:rsidP="0055567F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9,998</w:t>
            </w:r>
          </w:p>
        </w:tc>
        <w:tc>
          <w:tcPr>
            <w:tcW w:w="180" w:type="dxa"/>
            <w:vAlign w:val="bottom"/>
          </w:tcPr>
          <w:p w14:paraId="4BA9F885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52AFEB18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41DADD52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04697852" w14:textId="234916A7" w:rsidR="0055567F" w:rsidRPr="008026AF" w:rsidRDefault="0055567F" w:rsidP="00A67F8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6,976</w:t>
            </w:r>
          </w:p>
        </w:tc>
      </w:tr>
      <w:tr w:rsidR="0055567F" w:rsidRPr="008026AF" w14:paraId="25EAAB23" w14:textId="77777777" w:rsidTr="00D0422A">
        <w:trPr>
          <w:cantSplit/>
        </w:trPr>
        <w:tc>
          <w:tcPr>
            <w:tcW w:w="4248" w:type="dxa"/>
            <w:vAlign w:val="bottom"/>
          </w:tcPr>
          <w:p w14:paraId="7D66F2C9" w14:textId="159DD9D8" w:rsidR="0055567F" w:rsidRPr="008026AF" w:rsidRDefault="0055567F" w:rsidP="0055567F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990" w:type="dxa"/>
            <w:vAlign w:val="bottom"/>
          </w:tcPr>
          <w:p w14:paraId="717CF2F7" w14:textId="77777777" w:rsidR="0055567F" w:rsidRPr="008026AF" w:rsidRDefault="0055567F" w:rsidP="0055567F">
            <w:pPr>
              <w:tabs>
                <w:tab w:val="decimal" w:pos="497"/>
              </w:tabs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6181E7F0" w14:textId="77777777" w:rsidR="0055567F" w:rsidRPr="008026AF" w:rsidRDefault="0055567F" w:rsidP="0055567F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4FABC5EB" w14:textId="162EC6F5" w:rsidR="0055567F" w:rsidRPr="008026AF" w:rsidRDefault="0055567F" w:rsidP="0055567F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  <w:vAlign w:val="bottom"/>
          </w:tcPr>
          <w:p w14:paraId="0BD49926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603F2EF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108BBA81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5B7EAE1E" w14:textId="77777777" w:rsidR="0055567F" w:rsidRPr="008026AF" w:rsidRDefault="0055567F" w:rsidP="00A67F8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5567F" w:rsidRPr="008026AF" w14:paraId="51AFD703" w14:textId="77777777" w:rsidTr="00D0422A">
        <w:trPr>
          <w:cantSplit/>
        </w:trPr>
        <w:tc>
          <w:tcPr>
            <w:tcW w:w="4248" w:type="dxa"/>
            <w:vAlign w:val="bottom"/>
          </w:tcPr>
          <w:p w14:paraId="36B42952" w14:textId="1077D2F0" w:rsidR="0055567F" w:rsidRPr="008026AF" w:rsidRDefault="0055567F" w:rsidP="0055567F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รายได้ที่ได้รับ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ยกเว้น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ภาษี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เงิน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990" w:type="dxa"/>
            <w:vAlign w:val="bottom"/>
          </w:tcPr>
          <w:p w14:paraId="38A1ECD5" w14:textId="77777777" w:rsidR="0055567F" w:rsidRPr="008026AF" w:rsidRDefault="0055567F" w:rsidP="0055567F">
            <w:pPr>
              <w:tabs>
                <w:tab w:val="decimal" w:pos="497"/>
              </w:tabs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37076A24" w14:textId="77777777" w:rsidR="0055567F" w:rsidRPr="008026AF" w:rsidRDefault="0055567F" w:rsidP="0055567F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327FBAD9" w14:textId="24D60D9D" w:rsidR="0055567F" w:rsidRPr="008026AF" w:rsidRDefault="00181DAB" w:rsidP="0055567F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55567F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7,786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80" w:type="dxa"/>
            <w:vAlign w:val="bottom"/>
          </w:tcPr>
          <w:p w14:paraId="692FF384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F9E033D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1BEF37C5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433B36BD" w14:textId="261168F5" w:rsidR="0055567F" w:rsidRPr="008026AF" w:rsidRDefault="00181DAB" w:rsidP="00A67F8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5567F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19,828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5567F" w:rsidRPr="008026AF" w14:paraId="37DFE8D5" w14:textId="77777777" w:rsidTr="00D0422A">
        <w:trPr>
          <w:cantSplit/>
        </w:trPr>
        <w:tc>
          <w:tcPr>
            <w:tcW w:w="4248" w:type="dxa"/>
            <w:vAlign w:val="bottom"/>
          </w:tcPr>
          <w:p w14:paraId="05D53B3B" w14:textId="47282FB0" w:rsidR="0055567F" w:rsidRPr="008026AF" w:rsidRDefault="0055567F" w:rsidP="0055567F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990" w:type="dxa"/>
            <w:vAlign w:val="bottom"/>
          </w:tcPr>
          <w:p w14:paraId="604E0260" w14:textId="77777777" w:rsidR="0055567F" w:rsidRPr="008026AF" w:rsidRDefault="0055567F" w:rsidP="0055567F">
            <w:pPr>
              <w:tabs>
                <w:tab w:val="decimal" w:pos="497"/>
              </w:tabs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2BBE02B4" w14:textId="77777777" w:rsidR="0055567F" w:rsidRPr="008026AF" w:rsidRDefault="0055567F" w:rsidP="0055567F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337A8776" w14:textId="024ECF12" w:rsidR="0055567F" w:rsidRPr="008026AF" w:rsidRDefault="00181DAB" w:rsidP="0055567F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55567F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2,492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80" w:type="dxa"/>
            <w:vAlign w:val="bottom"/>
          </w:tcPr>
          <w:p w14:paraId="7EAB8C0F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629259F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4394F624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44B39174" w14:textId="2C602F62" w:rsidR="0055567F" w:rsidRPr="008026AF" w:rsidRDefault="00181DAB" w:rsidP="00A67F8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55567F"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1,721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5567F" w:rsidRPr="008026AF" w14:paraId="43198649" w14:textId="77777777" w:rsidTr="00D0422A">
        <w:trPr>
          <w:cantSplit/>
        </w:trPr>
        <w:tc>
          <w:tcPr>
            <w:tcW w:w="4248" w:type="dxa"/>
            <w:vAlign w:val="bottom"/>
          </w:tcPr>
          <w:p w14:paraId="23F3F71E" w14:textId="6BBA5491" w:rsidR="0055567F" w:rsidRPr="008026AF" w:rsidRDefault="0055567F" w:rsidP="0055567F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990" w:type="dxa"/>
            <w:vAlign w:val="bottom"/>
          </w:tcPr>
          <w:p w14:paraId="615BF52A" w14:textId="77777777" w:rsidR="0055567F" w:rsidRPr="008026AF" w:rsidRDefault="0055567F" w:rsidP="0055567F">
            <w:pPr>
              <w:tabs>
                <w:tab w:val="decimal" w:pos="497"/>
              </w:tabs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1FD94019" w14:textId="77777777" w:rsidR="0055567F" w:rsidRPr="008026AF" w:rsidRDefault="0055567F" w:rsidP="0055567F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6C7CD1E0" w14:textId="291DF8E3" w:rsidR="0055567F" w:rsidRPr="008026AF" w:rsidRDefault="0055567F" w:rsidP="0055567F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338</w:t>
            </w:r>
          </w:p>
        </w:tc>
        <w:tc>
          <w:tcPr>
            <w:tcW w:w="180" w:type="dxa"/>
            <w:vAlign w:val="bottom"/>
          </w:tcPr>
          <w:p w14:paraId="0B8C7391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63A3873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22946527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31F946AF" w14:textId="75B22C76" w:rsidR="0055567F" w:rsidRPr="008026AF" w:rsidRDefault="0055567F" w:rsidP="00A67F8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1,284</w:t>
            </w:r>
          </w:p>
        </w:tc>
      </w:tr>
      <w:tr w:rsidR="0055567F" w:rsidRPr="008026AF" w14:paraId="20F30D49" w14:textId="77777777" w:rsidTr="00D0422A">
        <w:trPr>
          <w:cantSplit/>
        </w:trPr>
        <w:tc>
          <w:tcPr>
            <w:tcW w:w="4248" w:type="dxa"/>
          </w:tcPr>
          <w:p w14:paraId="454168C6" w14:textId="01CE82C6" w:rsidR="0055567F" w:rsidRPr="008026AF" w:rsidRDefault="0055567F" w:rsidP="0055567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5D4DFE" w14:textId="1E7E50D5" w:rsidR="0055567F" w:rsidRPr="008026AF" w:rsidRDefault="0055567F" w:rsidP="0055567F">
            <w:pPr>
              <w:pStyle w:val="acctfourfigures"/>
              <w:tabs>
                <w:tab w:val="clear" w:pos="765"/>
                <w:tab w:val="decimal" w:pos="49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20.0</w:t>
            </w:r>
          </w:p>
        </w:tc>
        <w:tc>
          <w:tcPr>
            <w:tcW w:w="180" w:type="dxa"/>
          </w:tcPr>
          <w:p w14:paraId="0B85EFDB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4F4B4C" w14:textId="5E3D5C54" w:rsidR="0055567F" w:rsidRPr="008026AF" w:rsidRDefault="0055567F" w:rsidP="0055567F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211,638</w:t>
            </w:r>
          </w:p>
        </w:tc>
        <w:tc>
          <w:tcPr>
            <w:tcW w:w="180" w:type="dxa"/>
          </w:tcPr>
          <w:p w14:paraId="790878EC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513FF87" w14:textId="5FAB7A1F" w:rsidR="0055567F" w:rsidRPr="008026AF" w:rsidRDefault="0055567F" w:rsidP="0055567F">
            <w:pPr>
              <w:pStyle w:val="acctfourfigures"/>
              <w:tabs>
                <w:tab w:val="clear" w:pos="765"/>
                <w:tab w:val="decimal" w:pos="49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18.9</w:t>
            </w:r>
          </w:p>
        </w:tc>
        <w:tc>
          <w:tcPr>
            <w:tcW w:w="180" w:type="dxa"/>
          </w:tcPr>
          <w:p w14:paraId="7B3EB961" w14:textId="77777777" w:rsidR="0055567F" w:rsidRPr="008026AF" w:rsidRDefault="0055567F" w:rsidP="0055567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5AA830" w14:textId="49423DD4" w:rsidR="0055567F" w:rsidRPr="008026AF" w:rsidRDefault="0055567F" w:rsidP="00A67F8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219,282</w:t>
            </w:r>
          </w:p>
        </w:tc>
      </w:tr>
    </w:tbl>
    <w:p w14:paraId="1465133E" w14:textId="77777777" w:rsidR="00461EBE" w:rsidRPr="008026AF" w:rsidRDefault="00461EBE" w:rsidP="00BA7CA9">
      <w:pPr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7507735A" w14:textId="77777777" w:rsidR="00BA7CA9" w:rsidRPr="008026AF" w:rsidRDefault="00BA7CA9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93" w:name="_Toc157414542"/>
      <w:bookmarkStart w:id="94" w:name="_Toc450634985"/>
      <w:bookmarkStart w:id="95" w:name="_Toc317507860"/>
      <w:bookmarkStart w:id="96" w:name="_Toc317507858"/>
      <w:bookmarkEnd w:id="92"/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20D35E9" w14:textId="61CC4888" w:rsidR="005E7FBD" w:rsidRPr="008026AF" w:rsidRDefault="005E7FBD" w:rsidP="007E70D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</w:r>
      <w:bookmarkEnd w:id="93"/>
    </w:p>
    <w:p w14:paraId="79754E4F" w14:textId="77777777" w:rsidR="00A44ACA" w:rsidRPr="008026AF" w:rsidRDefault="00A44ACA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7FDA2F71" w14:textId="2D4E92D2" w:rsidR="005E7FBD" w:rsidRPr="008026AF" w:rsidRDefault="00D93ACC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ธนาคาร</w:t>
      </w:r>
      <w:r w:rsidR="005E7FBD" w:rsidRPr="008026AF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มีการทําธุรกรรมกับกิจการที่มีโครงสร้างเฉพาะตัวซึ่งไม่ได้รวมอยู่ในงบการเงินในรูปแบบต่าง ๆ เช่น ส่วนร่วมจัดตั้ง เป็นผู้จัดการกองทุน เป็นผู้จัดการดูแลทรัพย์สินรวมถึงการจัดหาเงินทุนให้กับกิจการ</w:t>
      </w:r>
      <w:r w:rsidR="00402577" w:rsidRPr="008026AF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="005E7FBD" w:rsidRPr="008026AF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ซึ่งมีโครงสร้างเฉพาะตัวดังกล่าว กิจการที่มีโครงสร้างเฉพาะตัวเหล่านี้มักอยู่ในรูปแบบของกองทุนรวมและกองทุนเพื่อการลงทุนบางประเภท ซึ่งสรุปได้ดังนี้</w:t>
      </w:r>
    </w:p>
    <w:p w14:paraId="4AD200E0" w14:textId="77777777" w:rsidR="00A44ACA" w:rsidRPr="008026AF" w:rsidRDefault="00A44ACA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1"/>
        <w:gridCol w:w="1419"/>
        <w:gridCol w:w="1418"/>
        <w:gridCol w:w="1419"/>
        <w:gridCol w:w="1418"/>
      </w:tblGrid>
      <w:tr w:rsidR="00A44ACA" w:rsidRPr="008026AF" w14:paraId="17470D8C" w14:textId="77777777" w:rsidTr="00A44ACA">
        <w:trPr>
          <w:tblHeader/>
        </w:trPr>
        <w:tc>
          <w:tcPr>
            <w:tcW w:w="3521" w:type="dxa"/>
            <w:vAlign w:val="bottom"/>
          </w:tcPr>
          <w:p w14:paraId="646AE5BD" w14:textId="77777777" w:rsidR="00A44ACA" w:rsidRPr="008026AF" w:rsidRDefault="00A44ACA" w:rsidP="00A44AC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</w:tcPr>
          <w:p w14:paraId="73FC7C38" w14:textId="0465CED1" w:rsidR="00A44ACA" w:rsidRPr="008026AF" w:rsidRDefault="00A44ACA" w:rsidP="00A44AC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30 มิถุนายน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2837" w:type="dxa"/>
            <w:gridSpan w:val="2"/>
            <w:vAlign w:val="bottom"/>
            <w:hideMark/>
          </w:tcPr>
          <w:p w14:paraId="38365426" w14:textId="283EB0B0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A44ACA" w:rsidRPr="008026AF" w14:paraId="4FFC9857" w14:textId="77777777" w:rsidTr="00A44ACA">
        <w:trPr>
          <w:tblHeader/>
        </w:trPr>
        <w:tc>
          <w:tcPr>
            <w:tcW w:w="3521" w:type="dxa"/>
            <w:vAlign w:val="bottom"/>
          </w:tcPr>
          <w:p w14:paraId="1BDF823D" w14:textId="77777777" w:rsidR="00A44ACA" w:rsidRPr="008026AF" w:rsidRDefault="00A44ACA" w:rsidP="00A44AC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9" w:type="dxa"/>
            <w:vAlign w:val="bottom"/>
            <w:hideMark/>
          </w:tcPr>
          <w:p w14:paraId="6894117C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136FAC26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3E2BE913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35994B61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  <w:tc>
          <w:tcPr>
            <w:tcW w:w="1419" w:type="dxa"/>
            <w:vAlign w:val="bottom"/>
            <w:hideMark/>
          </w:tcPr>
          <w:p w14:paraId="54ED9B08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3A617718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4822B0DB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75E792EE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</w:tr>
      <w:tr w:rsidR="00A44ACA" w:rsidRPr="008026AF" w14:paraId="441EC008" w14:textId="77777777" w:rsidTr="00A44ACA">
        <w:trPr>
          <w:tblHeader/>
        </w:trPr>
        <w:tc>
          <w:tcPr>
            <w:tcW w:w="3521" w:type="dxa"/>
            <w:vAlign w:val="bottom"/>
          </w:tcPr>
          <w:p w14:paraId="39E4DC7F" w14:textId="77777777" w:rsidR="00A44ACA" w:rsidRPr="008026AF" w:rsidRDefault="00A44ACA" w:rsidP="00A44AC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5674" w:type="dxa"/>
            <w:gridSpan w:val="4"/>
            <w:vAlign w:val="bottom"/>
          </w:tcPr>
          <w:p w14:paraId="4020C47D" w14:textId="318EE832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44ACA" w:rsidRPr="008026AF" w14:paraId="1CA5BF43" w14:textId="77777777" w:rsidTr="00D24E91">
        <w:tc>
          <w:tcPr>
            <w:tcW w:w="3521" w:type="dxa"/>
            <w:vAlign w:val="bottom"/>
            <w:hideMark/>
          </w:tcPr>
          <w:p w14:paraId="286D2064" w14:textId="77777777" w:rsidR="00A44ACA" w:rsidRPr="008026AF" w:rsidRDefault="00A44ACA" w:rsidP="00A44AC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419" w:type="dxa"/>
          </w:tcPr>
          <w:p w14:paraId="7D806D8C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</w:tcPr>
          <w:p w14:paraId="42F7902A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2E628249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42CFAFF" w14:textId="77777777" w:rsidR="00A44ACA" w:rsidRPr="008026AF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5567F" w:rsidRPr="008026AF" w14:paraId="29527D91" w14:textId="77777777" w:rsidTr="00A67F8D">
        <w:tc>
          <w:tcPr>
            <w:tcW w:w="3521" w:type="dxa"/>
            <w:hideMark/>
          </w:tcPr>
          <w:p w14:paraId="1DA730C7" w14:textId="77777777" w:rsidR="0055567F" w:rsidRPr="008026AF" w:rsidRDefault="0055567F" w:rsidP="0055567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7080D" w14:textId="1F4D7C5C" w:rsidR="0055567F" w:rsidRPr="008026AF" w:rsidRDefault="0055567F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3,148,061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CB8AF" w14:textId="7AA89A94" w:rsidR="0055567F" w:rsidRPr="008026AF" w:rsidRDefault="0055567F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3,148,061</w:t>
            </w:r>
          </w:p>
        </w:tc>
        <w:tc>
          <w:tcPr>
            <w:tcW w:w="1419" w:type="dxa"/>
            <w:vAlign w:val="bottom"/>
          </w:tcPr>
          <w:p w14:paraId="12D5E2E0" w14:textId="2B0E584B" w:rsidR="0055567F" w:rsidRPr="008026AF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3,706,885</w:t>
            </w:r>
          </w:p>
        </w:tc>
        <w:tc>
          <w:tcPr>
            <w:tcW w:w="1418" w:type="dxa"/>
            <w:vAlign w:val="bottom"/>
          </w:tcPr>
          <w:p w14:paraId="326D61ED" w14:textId="0FD7FA4F" w:rsidR="0055567F" w:rsidRPr="008026AF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3,706,885</w:t>
            </w:r>
          </w:p>
        </w:tc>
      </w:tr>
      <w:tr w:rsidR="0055567F" w:rsidRPr="008026AF" w14:paraId="19B0ED23" w14:textId="77777777" w:rsidTr="00A67F8D">
        <w:tc>
          <w:tcPr>
            <w:tcW w:w="3521" w:type="dxa"/>
            <w:hideMark/>
          </w:tcPr>
          <w:p w14:paraId="5CA7ED8E" w14:textId="2E37AF32" w:rsidR="0055567F" w:rsidRPr="008026AF" w:rsidRDefault="0055567F" w:rsidP="0055567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13E2C" w14:textId="04DFCE6C" w:rsidR="0055567F" w:rsidRPr="008026AF" w:rsidRDefault="0055567F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8,802,900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CAF2CE" w14:textId="385F0C2C" w:rsidR="0055567F" w:rsidRPr="008026AF" w:rsidRDefault="0055567F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8,802,900</w:t>
            </w:r>
          </w:p>
        </w:tc>
        <w:tc>
          <w:tcPr>
            <w:tcW w:w="1419" w:type="dxa"/>
            <w:vAlign w:val="bottom"/>
          </w:tcPr>
          <w:p w14:paraId="48D193FD" w14:textId="04F1D5BE" w:rsidR="0055567F" w:rsidRPr="008026AF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022</w:t>
            </w:r>
          </w:p>
        </w:tc>
        <w:tc>
          <w:tcPr>
            <w:tcW w:w="1418" w:type="dxa"/>
            <w:vAlign w:val="bottom"/>
          </w:tcPr>
          <w:p w14:paraId="2B2731DE" w14:textId="6DDDAC3D" w:rsidR="0055567F" w:rsidRPr="008026AF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812</w:t>
            </w: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022</w:t>
            </w:r>
          </w:p>
        </w:tc>
      </w:tr>
      <w:tr w:rsidR="00A44ACA" w:rsidRPr="008026AF" w14:paraId="7B59E99A" w14:textId="77777777" w:rsidTr="00A67F8D">
        <w:tc>
          <w:tcPr>
            <w:tcW w:w="3521" w:type="dxa"/>
          </w:tcPr>
          <w:p w14:paraId="63209434" w14:textId="77777777" w:rsidR="00A44ACA" w:rsidRPr="008026AF" w:rsidRDefault="00A44ACA" w:rsidP="00A44ACA">
            <w:pPr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73E28234" w14:textId="77777777" w:rsidR="00A44ACA" w:rsidRPr="008026AF" w:rsidRDefault="00A44ACA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3A9F3A2" w14:textId="77777777" w:rsidR="00A44ACA" w:rsidRPr="008026AF" w:rsidRDefault="00A44ACA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39F479AD" w14:textId="77777777" w:rsidR="00A44ACA" w:rsidRPr="008026AF" w:rsidRDefault="00A44ACA" w:rsidP="00A44AC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2ECA3EE" w14:textId="77777777" w:rsidR="00A44ACA" w:rsidRPr="008026AF" w:rsidRDefault="00A44ACA" w:rsidP="00A44AC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A44ACA" w:rsidRPr="008026AF" w14:paraId="75291AD9" w14:textId="77777777" w:rsidTr="00A67F8D">
        <w:tc>
          <w:tcPr>
            <w:tcW w:w="3521" w:type="dxa"/>
            <w:hideMark/>
          </w:tcPr>
          <w:p w14:paraId="3386293D" w14:textId="77777777" w:rsidR="00A44ACA" w:rsidRPr="008026AF" w:rsidRDefault="00A44ACA" w:rsidP="00A44ACA">
            <w:pPr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419" w:type="dxa"/>
            <w:vAlign w:val="bottom"/>
          </w:tcPr>
          <w:p w14:paraId="3CE8D49D" w14:textId="77777777" w:rsidR="00A44ACA" w:rsidRPr="008026AF" w:rsidRDefault="00A44ACA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B316181" w14:textId="77777777" w:rsidR="00A44ACA" w:rsidRPr="008026AF" w:rsidRDefault="00A44ACA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40765CDE" w14:textId="77777777" w:rsidR="00A44ACA" w:rsidRPr="008026AF" w:rsidRDefault="00A44ACA" w:rsidP="00A44AC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7D583AC" w14:textId="77777777" w:rsidR="00A44ACA" w:rsidRPr="008026AF" w:rsidRDefault="00A44ACA" w:rsidP="00A44AC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5567F" w:rsidRPr="008026AF" w14:paraId="32F0070C" w14:textId="77777777" w:rsidTr="00A67F8D">
        <w:tc>
          <w:tcPr>
            <w:tcW w:w="3521" w:type="dxa"/>
            <w:hideMark/>
          </w:tcPr>
          <w:p w14:paraId="44F7EDF8" w14:textId="77777777" w:rsidR="0055567F" w:rsidRPr="008026AF" w:rsidRDefault="0055567F" w:rsidP="0055567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419" w:type="dxa"/>
            <w:vAlign w:val="bottom"/>
          </w:tcPr>
          <w:p w14:paraId="767115BD" w14:textId="7B1044F6" w:rsidR="0055567F" w:rsidRPr="008026AF" w:rsidRDefault="0055567F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49,693</w:t>
            </w:r>
          </w:p>
        </w:tc>
        <w:tc>
          <w:tcPr>
            <w:tcW w:w="1418" w:type="dxa"/>
            <w:vAlign w:val="bottom"/>
          </w:tcPr>
          <w:p w14:paraId="6B5BDAE9" w14:textId="3A329B89" w:rsidR="0055567F" w:rsidRPr="008026AF" w:rsidRDefault="0055567F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49,693</w:t>
            </w:r>
          </w:p>
        </w:tc>
        <w:tc>
          <w:tcPr>
            <w:tcW w:w="1419" w:type="dxa"/>
          </w:tcPr>
          <w:p w14:paraId="3DEA022C" w14:textId="77B37ABB" w:rsidR="0055567F" w:rsidRPr="008026AF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95,264</w:t>
            </w:r>
          </w:p>
        </w:tc>
        <w:tc>
          <w:tcPr>
            <w:tcW w:w="1418" w:type="dxa"/>
          </w:tcPr>
          <w:p w14:paraId="5562309E" w14:textId="145B3723" w:rsidR="0055567F" w:rsidRPr="008026AF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95,264</w:t>
            </w:r>
          </w:p>
        </w:tc>
      </w:tr>
      <w:tr w:rsidR="0055567F" w:rsidRPr="008026AF" w14:paraId="1EEF1DDF" w14:textId="77777777" w:rsidTr="00A67F8D">
        <w:tc>
          <w:tcPr>
            <w:tcW w:w="3521" w:type="dxa"/>
            <w:hideMark/>
          </w:tcPr>
          <w:p w14:paraId="3D4B358B" w14:textId="77777777" w:rsidR="0055567F" w:rsidRPr="008026AF" w:rsidRDefault="0055567F" w:rsidP="0055567F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419" w:type="dxa"/>
            <w:vAlign w:val="bottom"/>
          </w:tcPr>
          <w:p w14:paraId="0951FBB4" w14:textId="4285AE83" w:rsidR="0055567F" w:rsidRPr="008026AF" w:rsidRDefault="0055567F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168</w:t>
            </w:r>
          </w:p>
        </w:tc>
        <w:tc>
          <w:tcPr>
            <w:tcW w:w="1418" w:type="dxa"/>
            <w:vAlign w:val="bottom"/>
          </w:tcPr>
          <w:p w14:paraId="2931D294" w14:textId="1D84A5F8" w:rsidR="0055567F" w:rsidRPr="008026AF" w:rsidRDefault="0055567F" w:rsidP="00A67F8D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168</w:t>
            </w:r>
          </w:p>
        </w:tc>
        <w:tc>
          <w:tcPr>
            <w:tcW w:w="1419" w:type="dxa"/>
          </w:tcPr>
          <w:p w14:paraId="7768355B" w14:textId="7573B158" w:rsidR="0055567F" w:rsidRPr="008026AF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</w:p>
        </w:tc>
        <w:tc>
          <w:tcPr>
            <w:tcW w:w="1418" w:type="dxa"/>
          </w:tcPr>
          <w:p w14:paraId="73D3C9BC" w14:textId="03711E65" w:rsidR="0055567F" w:rsidRPr="008026AF" w:rsidRDefault="0055567F" w:rsidP="0055567F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</w:p>
        </w:tc>
      </w:tr>
    </w:tbl>
    <w:p w14:paraId="34C73242" w14:textId="77777777" w:rsidR="00A44ACA" w:rsidRPr="008026AF" w:rsidRDefault="00A44ACA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6B099CE7" w14:textId="6F394F93" w:rsidR="00FD2881" w:rsidRPr="008026AF" w:rsidRDefault="005E7FBD" w:rsidP="00402577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US"/>
        </w:rPr>
        <w:t>จำนวนผลขาดทุนสูงสุดของเงินให้สินเชื่อแก่ลูกหนี้และดอกเบี้ยค้างรับ เงินรับฝาก และดอกเบี้ยค้างจ่ายแสดงด้วยมูลค่าตามบัญชี และจำนวนผลขาดทุนสูงสุดของเงินลงทุนแสดงด้วยมูลค่ายุติธรรม</w:t>
      </w:r>
      <w:bookmarkStart w:id="97" w:name="_Toc387265298"/>
      <w:bookmarkStart w:id="98" w:name="_Toc402448293"/>
      <w:bookmarkStart w:id="99" w:name="_Toc411009863"/>
      <w:bookmarkEnd w:id="94"/>
      <w:bookmarkEnd w:id="95"/>
      <w:bookmarkEnd w:id="96"/>
    </w:p>
    <w:p w14:paraId="4570915C" w14:textId="77777777" w:rsidR="000506F0" w:rsidRPr="008026AF" w:rsidRDefault="000506F0" w:rsidP="00402577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42528CD6" w14:textId="0C4D7849" w:rsidR="000506F0" w:rsidRPr="008026AF" w:rsidRDefault="000506F0" w:rsidP="000506F0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8026AF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การจัดประเภทรายการใหม่</w:t>
      </w:r>
    </w:p>
    <w:p w14:paraId="3FB981C8" w14:textId="77777777" w:rsidR="000506F0" w:rsidRPr="008026AF" w:rsidRDefault="000506F0" w:rsidP="000506F0">
      <w:pPr>
        <w:rPr>
          <w:rFonts w:asciiTheme="majorBidi" w:hAnsiTheme="majorBidi" w:cstheme="majorBidi"/>
          <w:sz w:val="20"/>
          <w:szCs w:val="20"/>
          <w:lang w:val="en-US" w:eastAsia="x-none"/>
        </w:rPr>
      </w:pPr>
    </w:p>
    <w:p w14:paraId="1AB60BD6" w14:textId="607704C8" w:rsidR="000506F0" w:rsidRPr="008026AF" w:rsidRDefault="000506F0" w:rsidP="000506F0">
      <w:pPr>
        <w:pStyle w:val="BodyText"/>
        <w:spacing w:after="0" w:line="240" w:lineRule="atLeast"/>
        <w:ind w:left="549"/>
        <w:jc w:val="both"/>
        <w:rPr>
          <w:rFonts w:asciiTheme="majorBidi" w:hAnsiTheme="majorBidi" w:cstheme="majorBidi"/>
          <w:sz w:val="28"/>
          <w:lang w:val="en-US" w:eastAsia="en-US"/>
        </w:rPr>
      </w:pPr>
      <w:r w:rsidRPr="008026AF">
        <w:rPr>
          <w:rFonts w:asciiTheme="majorBidi" w:hAnsiTheme="majorBidi" w:cstheme="majorBidi"/>
          <w:sz w:val="28"/>
          <w:cs/>
          <w:lang w:val="en-US" w:eastAsia="en-US"/>
        </w:rPr>
        <w:t>รายการบางรายการในงบ</w:t>
      </w:r>
      <w:r w:rsidR="00921AAE" w:rsidRPr="008026AF">
        <w:rPr>
          <w:rFonts w:asciiTheme="majorBidi" w:hAnsiTheme="majorBidi" w:cstheme="majorBidi"/>
          <w:sz w:val="28"/>
          <w:cs/>
          <w:lang w:val="en-US" w:eastAsia="en-US"/>
        </w:rPr>
        <w:t>ฐานะ</w:t>
      </w:r>
      <w:r w:rsidRPr="008026AF">
        <w:rPr>
          <w:rFonts w:asciiTheme="majorBidi" w:hAnsiTheme="majorBidi" w:cstheme="majorBidi"/>
          <w:sz w:val="28"/>
          <w:cs/>
          <w:lang w:val="en-US" w:eastAsia="en-US"/>
        </w:rPr>
        <w:t xml:space="preserve">การเงิน ณ วันที่ </w:t>
      </w:r>
      <w:r w:rsidRPr="008026AF">
        <w:rPr>
          <w:rFonts w:asciiTheme="majorBidi" w:hAnsiTheme="majorBidi" w:cstheme="majorBidi"/>
          <w:sz w:val="28"/>
          <w:lang w:val="en-US" w:eastAsia="en-US"/>
        </w:rPr>
        <w:t xml:space="preserve">31 </w:t>
      </w:r>
      <w:r w:rsidRPr="008026AF">
        <w:rPr>
          <w:rFonts w:asciiTheme="majorBidi" w:hAnsiTheme="majorBidi" w:cstheme="majorBidi"/>
          <w:sz w:val="28"/>
          <w:cs/>
          <w:lang w:val="en-US" w:eastAsia="en-US"/>
        </w:rPr>
        <w:t xml:space="preserve">ธันวาคม </w:t>
      </w:r>
      <w:r w:rsidRPr="008026AF">
        <w:rPr>
          <w:rFonts w:asciiTheme="majorBidi" w:hAnsiTheme="majorBidi" w:cstheme="majorBidi"/>
          <w:sz w:val="28"/>
          <w:lang w:val="en-US" w:eastAsia="en-US"/>
        </w:rPr>
        <w:t xml:space="preserve">2566 </w:t>
      </w:r>
      <w:r w:rsidRPr="008026AF">
        <w:rPr>
          <w:rFonts w:asciiTheme="majorBidi" w:hAnsiTheme="majorBidi" w:cstheme="majorBidi"/>
          <w:sz w:val="28"/>
          <w:cs/>
          <w:lang w:val="en-US" w:eastAsia="en-US"/>
        </w:rPr>
        <w:t>และ</w:t>
      </w:r>
      <w:r w:rsidR="00921AAE" w:rsidRPr="008026AF">
        <w:rPr>
          <w:rFonts w:asciiTheme="majorBidi" w:hAnsiTheme="majorBidi" w:cstheme="majorBidi"/>
          <w:sz w:val="28"/>
          <w:cs/>
          <w:lang w:val="en-US" w:eastAsia="en-US"/>
        </w:rPr>
        <w:t>งบกำไรขาดทุนและกำไรขาดทุนเบ็ดเสร็จอื่น</w:t>
      </w:r>
      <w:r w:rsidRPr="008026AF">
        <w:rPr>
          <w:rFonts w:asciiTheme="majorBidi" w:hAnsiTheme="majorBidi" w:cstheme="majorBidi"/>
          <w:sz w:val="28"/>
          <w:cs/>
          <w:lang w:val="en-US" w:eastAsia="en-US"/>
        </w:rPr>
        <w:t xml:space="preserve">สำหรับงวดหกเดือนสิ้นสุดวันที่ </w:t>
      </w:r>
      <w:r w:rsidRPr="008026AF">
        <w:rPr>
          <w:rFonts w:asciiTheme="majorBidi" w:hAnsiTheme="majorBidi" w:cstheme="majorBidi"/>
          <w:sz w:val="28"/>
          <w:lang w:val="en-US" w:eastAsia="en-US"/>
        </w:rPr>
        <w:t xml:space="preserve">30 </w:t>
      </w:r>
      <w:r w:rsidRPr="008026AF">
        <w:rPr>
          <w:rFonts w:asciiTheme="majorBidi" w:hAnsiTheme="majorBidi" w:cstheme="majorBidi"/>
          <w:sz w:val="28"/>
          <w:cs/>
          <w:lang w:val="en-US" w:eastAsia="en-US"/>
        </w:rPr>
        <w:t xml:space="preserve">มิถุนายน </w:t>
      </w:r>
      <w:r w:rsidRPr="008026AF">
        <w:rPr>
          <w:rFonts w:asciiTheme="majorBidi" w:hAnsiTheme="majorBidi" w:cstheme="majorBidi"/>
          <w:sz w:val="28"/>
          <w:lang w:val="en-US" w:eastAsia="en-US"/>
        </w:rPr>
        <w:t xml:space="preserve">2566 </w:t>
      </w:r>
      <w:r w:rsidRPr="008026AF">
        <w:rPr>
          <w:rFonts w:asciiTheme="majorBidi" w:hAnsiTheme="majorBidi" w:cstheme="majorBidi"/>
          <w:sz w:val="28"/>
          <w:cs/>
          <w:lang w:val="en-US" w:eastAsia="en-US"/>
        </w:rPr>
        <w:t>ได้มีการจัดประเภทรายการใหม่เพื่อให้สอดคล้องกับการนำเสนองบการเงิน</w:t>
      </w:r>
      <w:r w:rsidR="00921AAE" w:rsidRPr="008026AF">
        <w:rPr>
          <w:rFonts w:asciiTheme="majorBidi" w:hAnsiTheme="majorBidi" w:cstheme="majorBidi"/>
          <w:sz w:val="28"/>
          <w:cs/>
          <w:lang w:val="en-US" w:eastAsia="en-US"/>
        </w:rPr>
        <w:t>ในงวด</w:t>
      </w:r>
      <w:r w:rsidR="003C594E" w:rsidRPr="008026AF">
        <w:rPr>
          <w:rFonts w:asciiTheme="majorBidi" w:hAnsiTheme="majorBidi" w:cstheme="majorBidi" w:hint="cs"/>
          <w:sz w:val="28"/>
          <w:cs/>
          <w:lang w:val="en-US" w:eastAsia="en-US"/>
        </w:rPr>
        <w:t>ปัจจุบัน</w:t>
      </w:r>
      <w:r w:rsidRPr="008026AF">
        <w:rPr>
          <w:rFonts w:asciiTheme="majorBidi" w:hAnsiTheme="majorBidi" w:cstheme="majorBidi"/>
          <w:sz w:val="28"/>
          <w:cs/>
          <w:lang w:val="en-US" w:eastAsia="en-US"/>
        </w:rPr>
        <w:t>ดังนี้</w:t>
      </w:r>
    </w:p>
    <w:p w14:paraId="3585F4A8" w14:textId="460BDD8B" w:rsidR="00DC3936" w:rsidRPr="008026AF" w:rsidRDefault="00DC3936">
      <w:pPr>
        <w:rPr>
          <w:rFonts w:asciiTheme="majorBidi" w:hAnsiTheme="majorBidi" w:cstheme="majorBidi"/>
          <w:sz w:val="24"/>
          <w:szCs w:val="24"/>
          <w:lang w:val="en-US" w:eastAsia="x-none"/>
        </w:rPr>
      </w:pPr>
    </w:p>
    <w:tbl>
      <w:tblPr>
        <w:tblW w:w="920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70"/>
        <w:gridCol w:w="1620"/>
        <w:gridCol w:w="270"/>
        <w:gridCol w:w="1530"/>
        <w:gridCol w:w="270"/>
        <w:gridCol w:w="1641"/>
      </w:tblGrid>
      <w:tr w:rsidR="000506F0" w:rsidRPr="008026AF" w14:paraId="6E6D9309" w14:textId="77777777" w:rsidTr="0055363F">
        <w:trPr>
          <w:trHeight w:val="66"/>
        </w:trPr>
        <w:tc>
          <w:tcPr>
            <w:tcW w:w="3870" w:type="dxa"/>
          </w:tcPr>
          <w:p w14:paraId="54F0D5E6" w14:textId="77777777" w:rsidR="000506F0" w:rsidRPr="008026AF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  <w:lang w:val="en-US"/>
              </w:rPr>
            </w:pPr>
          </w:p>
        </w:tc>
        <w:tc>
          <w:tcPr>
            <w:tcW w:w="5331" w:type="dxa"/>
            <w:gridSpan w:val="5"/>
          </w:tcPr>
          <w:p w14:paraId="364ACB7F" w14:textId="34CAF64B" w:rsidR="000506F0" w:rsidRPr="008026AF" w:rsidRDefault="00A67F8D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  <w:lang w:val="en-US"/>
              </w:rPr>
              <w:t>31</w:t>
            </w:r>
            <w:r w:rsidR="000506F0" w:rsidRPr="008026AF">
              <w:rPr>
                <w:rFonts w:asciiTheme="majorBidi" w:hAnsiTheme="majorBidi" w:cstheme="majorBidi"/>
                <w:sz w:val="28"/>
                <w:cs/>
              </w:rPr>
              <w:t xml:space="preserve"> ธันวาคม </w:t>
            </w:r>
            <w:r w:rsidRPr="008026AF"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</w:p>
        </w:tc>
      </w:tr>
      <w:tr w:rsidR="000506F0" w:rsidRPr="008026AF" w14:paraId="6EDD6E58" w14:textId="77777777" w:rsidTr="0055363F">
        <w:trPr>
          <w:trHeight w:val="435"/>
        </w:trPr>
        <w:tc>
          <w:tcPr>
            <w:tcW w:w="3870" w:type="dxa"/>
          </w:tcPr>
          <w:p w14:paraId="7CAEC08B" w14:textId="77777777" w:rsidR="000506F0" w:rsidRPr="008026AF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</w:rPr>
            </w:pPr>
          </w:p>
        </w:tc>
        <w:tc>
          <w:tcPr>
            <w:tcW w:w="1620" w:type="dxa"/>
            <w:hideMark/>
          </w:tcPr>
          <w:p w14:paraId="571D9380" w14:textId="088F831C" w:rsidR="000506F0" w:rsidRPr="008026AF" w:rsidRDefault="000506F0" w:rsidP="00D0422A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24B06AD8" w14:textId="77777777" w:rsidR="000506F0" w:rsidRPr="008026AF" w:rsidRDefault="000506F0" w:rsidP="00D0422A">
            <w:pPr>
              <w:pStyle w:val="BodyText"/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52F761BE" w14:textId="2CA9D5E2" w:rsidR="000506F0" w:rsidRPr="008026AF" w:rsidRDefault="000506F0" w:rsidP="000506F0">
            <w:pPr>
              <w:pStyle w:val="BodyText"/>
              <w:spacing w:after="0" w:line="240" w:lineRule="atLeast"/>
              <w:ind w:right="-108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776D9421" w14:textId="77777777" w:rsidR="000506F0" w:rsidRPr="008026AF" w:rsidRDefault="000506F0" w:rsidP="00D0422A">
            <w:pPr>
              <w:pStyle w:val="BodyText"/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hideMark/>
          </w:tcPr>
          <w:p w14:paraId="32A13E3D" w14:textId="745A286F" w:rsidR="000506F0" w:rsidRPr="008026AF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หลังจัดประเภทใหม่</w:t>
            </w:r>
          </w:p>
        </w:tc>
      </w:tr>
      <w:tr w:rsidR="000506F0" w:rsidRPr="008026AF" w14:paraId="227D24E0" w14:textId="77777777" w:rsidTr="0055363F">
        <w:trPr>
          <w:trHeight w:val="66"/>
        </w:trPr>
        <w:tc>
          <w:tcPr>
            <w:tcW w:w="3870" w:type="dxa"/>
          </w:tcPr>
          <w:p w14:paraId="3FDF0B0C" w14:textId="77777777" w:rsidR="000506F0" w:rsidRPr="008026AF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</w:rPr>
            </w:pPr>
          </w:p>
        </w:tc>
        <w:tc>
          <w:tcPr>
            <w:tcW w:w="5331" w:type="dxa"/>
            <w:gridSpan w:val="5"/>
          </w:tcPr>
          <w:p w14:paraId="6AB7A68B" w14:textId="3227C603" w:rsidR="000506F0" w:rsidRPr="008026AF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0506F0" w:rsidRPr="008026AF" w14:paraId="512FDA02" w14:textId="77777777" w:rsidTr="0055363F">
        <w:trPr>
          <w:trHeight w:val="66"/>
        </w:trPr>
        <w:tc>
          <w:tcPr>
            <w:tcW w:w="3870" w:type="dxa"/>
            <w:hideMark/>
          </w:tcPr>
          <w:p w14:paraId="35FC5AF3" w14:textId="1D1E5EAD" w:rsidR="000506F0" w:rsidRPr="008026AF" w:rsidRDefault="000506F0" w:rsidP="00D0422A">
            <w:pPr>
              <w:tabs>
                <w:tab w:val="left" w:pos="900"/>
                <w:tab w:val="left" w:pos="2160"/>
              </w:tabs>
              <w:spacing w:line="240" w:lineRule="atLeast"/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งบฐานะการเงิน</w:t>
            </w:r>
          </w:p>
        </w:tc>
        <w:tc>
          <w:tcPr>
            <w:tcW w:w="1620" w:type="dxa"/>
          </w:tcPr>
          <w:p w14:paraId="2D39F13F" w14:textId="77777777" w:rsidR="000506F0" w:rsidRPr="008026AF" w:rsidRDefault="000506F0" w:rsidP="00D0422A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</w:tcPr>
          <w:p w14:paraId="22E8D6FB" w14:textId="77777777" w:rsidR="000506F0" w:rsidRPr="008026AF" w:rsidRDefault="000506F0" w:rsidP="00D0422A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598C0D89" w14:textId="77777777" w:rsidR="000506F0" w:rsidRPr="008026AF" w:rsidRDefault="000506F0" w:rsidP="00D0422A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</w:tcPr>
          <w:p w14:paraId="6CF01D01" w14:textId="77777777" w:rsidR="000506F0" w:rsidRPr="008026AF" w:rsidRDefault="000506F0" w:rsidP="00D0422A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5295A034" w14:textId="77777777" w:rsidR="000506F0" w:rsidRPr="008026AF" w:rsidRDefault="000506F0" w:rsidP="00D0422A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sz w:val="28"/>
              </w:rPr>
            </w:pPr>
          </w:p>
        </w:tc>
      </w:tr>
      <w:tr w:rsidR="005125E3" w:rsidRPr="008026AF" w14:paraId="567A9BA6" w14:textId="77777777" w:rsidTr="0055363F">
        <w:trPr>
          <w:trHeight w:val="101"/>
        </w:trPr>
        <w:tc>
          <w:tcPr>
            <w:tcW w:w="3870" w:type="dxa"/>
          </w:tcPr>
          <w:p w14:paraId="33CB66E1" w14:textId="5517389C" w:rsidR="005125E3" w:rsidRPr="008026AF" w:rsidRDefault="005125E3" w:rsidP="005125E3">
            <w:pPr>
              <w:spacing w:line="240" w:lineRule="atLeast"/>
              <w:ind w:left="187" w:hanging="187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620" w:type="dxa"/>
            <w:vAlign w:val="bottom"/>
          </w:tcPr>
          <w:p w14:paraId="1D368BA6" w14:textId="33F5BECE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21,409,328</w:t>
            </w:r>
          </w:p>
        </w:tc>
        <w:tc>
          <w:tcPr>
            <w:tcW w:w="270" w:type="dxa"/>
          </w:tcPr>
          <w:p w14:paraId="509824D6" w14:textId="77777777" w:rsidR="005125E3" w:rsidRPr="008026AF" w:rsidRDefault="005125E3" w:rsidP="005125E3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77CA1528" w14:textId="4E617F36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(11,155,951)</w:t>
            </w:r>
          </w:p>
        </w:tc>
        <w:tc>
          <w:tcPr>
            <w:tcW w:w="270" w:type="dxa"/>
          </w:tcPr>
          <w:p w14:paraId="1E9AA38F" w14:textId="77777777" w:rsidR="005125E3" w:rsidRPr="008026AF" w:rsidRDefault="005125E3" w:rsidP="005125E3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vAlign w:val="bottom"/>
          </w:tcPr>
          <w:p w14:paraId="2D815A86" w14:textId="5525E160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10,253,377</w:t>
            </w:r>
          </w:p>
        </w:tc>
      </w:tr>
      <w:tr w:rsidR="005125E3" w:rsidRPr="008026AF" w14:paraId="0B7D1F4D" w14:textId="77777777" w:rsidTr="0055363F">
        <w:trPr>
          <w:trHeight w:val="101"/>
        </w:trPr>
        <w:tc>
          <w:tcPr>
            <w:tcW w:w="3870" w:type="dxa"/>
          </w:tcPr>
          <w:p w14:paraId="436163F6" w14:textId="07F237D7" w:rsidR="005125E3" w:rsidRPr="008026AF" w:rsidRDefault="005125E3" w:rsidP="005125E3">
            <w:pPr>
              <w:spacing w:line="240" w:lineRule="atLeast"/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620" w:type="dxa"/>
            <w:vAlign w:val="bottom"/>
          </w:tcPr>
          <w:p w14:paraId="0A44AFA2" w14:textId="75A5C185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3,058,076</w:t>
            </w:r>
          </w:p>
        </w:tc>
        <w:tc>
          <w:tcPr>
            <w:tcW w:w="270" w:type="dxa"/>
          </w:tcPr>
          <w:p w14:paraId="08129679" w14:textId="77777777" w:rsidR="005125E3" w:rsidRPr="008026AF" w:rsidRDefault="005125E3" w:rsidP="005125E3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4C235169" w14:textId="0D5A149C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11,113,746</w:t>
            </w:r>
          </w:p>
        </w:tc>
        <w:tc>
          <w:tcPr>
            <w:tcW w:w="270" w:type="dxa"/>
          </w:tcPr>
          <w:p w14:paraId="01F6FE7E" w14:textId="77777777" w:rsidR="005125E3" w:rsidRPr="008026AF" w:rsidRDefault="005125E3" w:rsidP="005125E3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7B8DD6FA" w14:textId="2943F2D3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14,171,822</w:t>
            </w:r>
          </w:p>
        </w:tc>
      </w:tr>
      <w:tr w:rsidR="005125E3" w:rsidRPr="008026AF" w14:paraId="4A0D7B50" w14:textId="77777777" w:rsidTr="0055363F">
        <w:trPr>
          <w:trHeight w:val="66"/>
        </w:trPr>
        <w:tc>
          <w:tcPr>
            <w:tcW w:w="3870" w:type="dxa"/>
          </w:tcPr>
          <w:p w14:paraId="38B20865" w14:textId="175DF063" w:rsidR="005125E3" w:rsidRPr="008026AF" w:rsidRDefault="005125E3" w:rsidP="005125E3">
            <w:pPr>
              <w:spacing w:line="240" w:lineRule="atLeast"/>
              <w:ind w:left="187" w:hanging="187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620" w:type="dxa"/>
          </w:tcPr>
          <w:p w14:paraId="20F8E369" w14:textId="1543B38E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530,369</w:t>
            </w:r>
          </w:p>
        </w:tc>
        <w:tc>
          <w:tcPr>
            <w:tcW w:w="270" w:type="dxa"/>
          </w:tcPr>
          <w:p w14:paraId="0738E906" w14:textId="77777777" w:rsidR="005125E3" w:rsidRPr="008026AF" w:rsidRDefault="005125E3" w:rsidP="005125E3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2D502F4C" w14:textId="3B80D185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</w:rPr>
              <w:t>42,205</w:t>
            </w:r>
          </w:p>
        </w:tc>
        <w:tc>
          <w:tcPr>
            <w:tcW w:w="270" w:type="dxa"/>
          </w:tcPr>
          <w:p w14:paraId="78333F36" w14:textId="77777777" w:rsidR="005125E3" w:rsidRPr="008026AF" w:rsidRDefault="005125E3" w:rsidP="005125E3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610CFB31" w14:textId="2CCAAA9E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572</w:t>
            </w:r>
            <w:r w:rsidRPr="008026A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026AF">
              <w:rPr>
                <w:rFonts w:asciiTheme="majorBidi" w:hAnsiTheme="majorBidi" w:cstheme="majorBidi"/>
                <w:sz w:val="28"/>
                <w:szCs w:val="28"/>
                <w:cs/>
              </w:rPr>
              <w:t>574</w:t>
            </w:r>
          </w:p>
        </w:tc>
      </w:tr>
      <w:tr w:rsidR="000506F0" w:rsidRPr="008026AF" w14:paraId="754DC6F2" w14:textId="77777777" w:rsidTr="0055363F">
        <w:trPr>
          <w:trHeight w:val="66"/>
        </w:trPr>
        <w:tc>
          <w:tcPr>
            <w:tcW w:w="3870" w:type="dxa"/>
          </w:tcPr>
          <w:p w14:paraId="02F5C2B8" w14:textId="4E4A4FAB" w:rsidR="000506F0" w:rsidRPr="008026AF" w:rsidRDefault="000506F0" w:rsidP="00D0422A">
            <w:pPr>
              <w:pStyle w:val="BodyText"/>
              <w:tabs>
                <w:tab w:val="left" w:pos="0"/>
              </w:tabs>
              <w:spacing w:after="0" w:line="240" w:lineRule="atLeast"/>
              <w:ind w:left="248" w:right="-405" w:hanging="24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สำหรับงวดหกเดือนสิ้นสุดวันที่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Pr="008026A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มิถุนายน</w:t>
            </w:r>
          </w:p>
        </w:tc>
        <w:tc>
          <w:tcPr>
            <w:tcW w:w="5331" w:type="dxa"/>
            <w:gridSpan w:val="5"/>
          </w:tcPr>
          <w:p w14:paraId="293BC6FE" w14:textId="0553E4B6" w:rsidR="000506F0" w:rsidRPr="008026AF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8026AF"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</w:p>
        </w:tc>
      </w:tr>
      <w:tr w:rsidR="000506F0" w:rsidRPr="008026AF" w14:paraId="50B48664" w14:textId="77777777" w:rsidTr="0055363F">
        <w:trPr>
          <w:trHeight w:val="349"/>
        </w:trPr>
        <w:tc>
          <w:tcPr>
            <w:tcW w:w="3870" w:type="dxa"/>
          </w:tcPr>
          <w:p w14:paraId="43D631D1" w14:textId="77777777" w:rsidR="000506F0" w:rsidRPr="008026AF" w:rsidRDefault="000506F0" w:rsidP="000506F0">
            <w:pPr>
              <w:pStyle w:val="BodyText"/>
              <w:tabs>
                <w:tab w:val="left" w:pos="0"/>
              </w:tabs>
              <w:spacing w:after="0" w:line="240" w:lineRule="atLeast"/>
              <w:ind w:left="248" w:right="-405" w:hanging="24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620" w:type="dxa"/>
          </w:tcPr>
          <w:p w14:paraId="0B41FB2B" w14:textId="2FE94A71" w:rsidR="000506F0" w:rsidRPr="008026AF" w:rsidRDefault="000506F0" w:rsidP="000506F0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7D4D44BC" w14:textId="77777777" w:rsidR="000506F0" w:rsidRPr="008026AF" w:rsidRDefault="000506F0" w:rsidP="000506F0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BE63DFE" w14:textId="70D3FA9E" w:rsidR="000506F0" w:rsidRPr="008026AF" w:rsidRDefault="000506F0" w:rsidP="000506F0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0AE50E65" w14:textId="77777777" w:rsidR="000506F0" w:rsidRPr="008026AF" w:rsidRDefault="000506F0" w:rsidP="000506F0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331BE888" w14:textId="03CD1837" w:rsidR="000506F0" w:rsidRPr="008026AF" w:rsidRDefault="000506F0" w:rsidP="000506F0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cs/>
              </w:rPr>
              <w:t>หลังจัดประเภทใหม่</w:t>
            </w:r>
          </w:p>
        </w:tc>
      </w:tr>
      <w:tr w:rsidR="000506F0" w:rsidRPr="008026AF" w14:paraId="1BAF2C59" w14:textId="77777777" w:rsidTr="0055363F">
        <w:trPr>
          <w:trHeight w:val="101"/>
        </w:trPr>
        <w:tc>
          <w:tcPr>
            <w:tcW w:w="3870" w:type="dxa"/>
          </w:tcPr>
          <w:p w14:paraId="38949421" w14:textId="77777777" w:rsidR="000506F0" w:rsidRPr="008026AF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color w:val="0000FF"/>
                <w:sz w:val="28"/>
              </w:rPr>
            </w:pPr>
          </w:p>
        </w:tc>
        <w:tc>
          <w:tcPr>
            <w:tcW w:w="5331" w:type="dxa"/>
            <w:gridSpan w:val="5"/>
          </w:tcPr>
          <w:p w14:paraId="37037BBF" w14:textId="22F62AD9" w:rsidR="000506F0" w:rsidRPr="008026AF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0506F0" w:rsidRPr="008026AF" w14:paraId="341686EF" w14:textId="77777777" w:rsidTr="0055363F">
        <w:trPr>
          <w:trHeight w:val="66"/>
        </w:trPr>
        <w:tc>
          <w:tcPr>
            <w:tcW w:w="3870" w:type="dxa"/>
          </w:tcPr>
          <w:p w14:paraId="2A4523A2" w14:textId="71EFEEFF" w:rsidR="000506F0" w:rsidRPr="00031BE2" w:rsidRDefault="000506F0" w:rsidP="000506F0">
            <w:pPr>
              <w:tabs>
                <w:tab w:val="left" w:pos="900"/>
                <w:tab w:val="left" w:pos="2160"/>
              </w:tabs>
              <w:spacing w:line="240" w:lineRule="atLeast"/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031BE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งบ</w:t>
            </w:r>
            <w:r w:rsidR="00921AAE" w:rsidRPr="00031BE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กำไรขาดทุนและ</w:t>
            </w:r>
            <w:r w:rsidRPr="00031BE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กำไรขาดทุนเบ็ดเสร็จ</w:t>
            </w:r>
            <w:r w:rsidR="00921AAE" w:rsidRPr="00031BE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อื่น</w:t>
            </w:r>
          </w:p>
        </w:tc>
        <w:tc>
          <w:tcPr>
            <w:tcW w:w="1620" w:type="dxa"/>
          </w:tcPr>
          <w:p w14:paraId="3974B466" w14:textId="77777777" w:rsidR="000506F0" w:rsidRPr="008026AF" w:rsidRDefault="000506F0" w:rsidP="000506F0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70" w:type="dxa"/>
          </w:tcPr>
          <w:p w14:paraId="4D398FE2" w14:textId="77777777" w:rsidR="000506F0" w:rsidRPr="008026AF" w:rsidRDefault="000506F0" w:rsidP="000506F0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451C158" w14:textId="77777777" w:rsidR="000506F0" w:rsidRPr="008026AF" w:rsidRDefault="000506F0" w:rsidP="000506F0">
            <w:pPr>
              <w:pStyle w:val="BodyText"/>
              <w:spacing w:after="0" w:line="240" w:lineRule="atLeast"/>
              <w:ind w:right="360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70" w:type="dxa"/>
          </w:tcPr>
          <w:p w14:paraId="3F732A8E" w14:textId="77777777" w:rsidR="000506F0" w:rsidRPr="008026AF" w:rsidRDefault="000506F0" w:rsidP="000506F0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40345E68" w14:textId="77777777" w:rsidR="000506F0" w:rsidRPr="008026AF" w:rsidRDefault="000506F0" w:rsidP="000506F0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5125E3" w:rsidRPr="008026AF" w14:paraId="66761F85" w14:textId="77777777" w:rsidTr="0055363F">
        <w:trPr>
          <w:trHeight w:val="66"/>
        </w:trPr>
        <w:tc>
          <w:tcPr>
            <w:tcW w:w="3870" w:type="dxa"/>
          </w:tcPr>
          <w:p w14:paraId="5F435FC8" w14:textId="2D883608" w:rsidR="005125E3" w:rsidRPr="008026AF" w:rsidRDefault="005125E3" w:rsidP="005125E3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รายได้ค่าธรรมเนียมและบริการ</w:t>
            </w:r>
          </w:p>
        </w:tc>
        <w:tc>
          <w:tcPr>
            <w:tcW w:w="1620" w:type="dxa"/>
            <w:shd w:val="clear" w:color="auto" w:fill="auto"/>
          </w:tcPr>
          <w:p w14:paraId="36BE5725" w14:textId="458CCC89" w:rsidR="005125E3" w:rsidRPr="008026AF" w:rsidRDefault="005125E3" w:rsidP="005125E3">
            <w:pPr>
              <w:pStyle w:val="BodyText"/>
              <w:spacing w:after="0" w:line="240" w:lineRule="atLeast"/>
              <w:ind w:right="180"/>
              <w:jc w:val="right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183,860</w:t>
            </w:r>
          </w:p>
        </w:tc>
        <w:tc>
          <w:tcPr>
            <w:tcW w:w="270" w:type="dxa"/>
            <w:shd w:val="clear" w:color="auto" w:fill="auto"/>
          </w:tcPr>
          <w:p w14:paraId="3F21F7F7" w14:textId="77777777" w:rsidR="005125E3" w:rsidRPr="008026AF" w:rsidRDefault="005125E3" w:rsidP="005125E3">
            <w:pPr>
              <w:pStyle w:val="BodyText"/>
              <w:spacing w:after="0" w:line="240" w:lineRule="atLeast"/>
              <w:ind w:right="180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</w:tcPr>
          <w:p w14:paraId="15328A30" w14:textId="24C82301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18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th-TH" w:eastAsia="x-none" w:bidi="th-TH"/>
              </w:rPr>
            </w:pPr>
            <w:r w:rsidRPr="008026AF">
              <w:rPr>
                <w:rFonts w:asciiTheme="majorBidi" w:eastAsia="Times New Roman" w:hAnsiTheme="majorBidi" w:cstheme="majorBidi"/>
                <w:sz w:val="28"/>
                <w:szCs w:val="28"/>
                <w:lang w:val="th-TH" w:eastAsia="x-none" w:bidi="th-TH"/>
              </w:rPr>
              <w:t xml:space="preserve"> 29,762 </w:t>
            </w:r>
          </w:p>
        </w:tc>
        <w:tc>
          <w:tcPr>
            <w:tcW w:w="270" w:type="dxa"/>
            <w:shd w:val="clear" w:color="auto" w:fill="auto"/>
          </w:tcPr>
          <w:p w14:paraId="4EEC038A" w14:textId="77777777" w:rsidR="005125E3" w:rsidRPr="008026AF" w:rsidRDefault="005125E3" w:rsidP="005125E3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shd w:val="clear" w:color="auto" w:fill="auto"/>
          </w:tcPr>
          <w:p w14:paraId="4F50B680" w14:textId="77777777" w:rsidR="005125E3" w:rsidRPr="008026AF" w:rsidRDefault="005125E3" w:rsidP="005125E3">
            <w:pPr>
              <w:pStyle w:val="BodyText"/>
              <w:spacing w:after="0" w:line="240" w:lineRule="atLeast"/>
              <w:ind w:right="180"/>
              <w:jc w:val="right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213,622</w:t>
            </w:r>
          </w:p>
        </w:tc>
      </w:tr>
      <w:tr w:rsidR="005125E3" w:rsidRPr="008026AF" w14:paraId="2363B38B" w14:textId="77777777" w:rsidTr="0055363F">
        <w:trPr>
          <w:trHeight w:val="66"/>
        </w:trPr>
        <w:tc>
          <w:tcPr>
            <w:tcW w:w="3870" w:type="dxa"/>
          </w:tcPr>
          <w:p w14:paraId="5CA4150B" w14:textId="1B24BDDE" w:rsidR="005125E3" w:rsidRPr="008026AF" w:rsidRDefault="005125E3" w:rsidP="005125E3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  <w:cs/>
              </w:rPr>
              <w:t>ค่าใช้จ่ายอื่น ๆ</w:t>
            </w:r>
          </w:p>
        </w:tc>
        <w:tc>
          <w:tcPr>
            <w:tcW w:w="1620" w:type="dxa"/>
            <w:shd w:val="clear" w:color="auto" w:fill="auto"/>
          </w:tcPr>
          <w:p w14:paraId="1DC83E22" w14:textId="2C0F2424" w:rsidR="005125E3" w:rsidRPr="008026AF" w:rsidRDefault="005125E3" w:rsidP="005125E3">
            <w:pPr>
              <w:pStyle w:val="BodyText"/>
              <w:spacing w:after="0" w:line="240" w:lineRule="atLeast"/>
              <w:ind w:right="180"/>
              <w:jc w:val="right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68,992</w:t>
            </w:r>
          </w:p>
        </w:tc>
        <w:tc>
          <w:tcPr>
            <w:tcW w:w="270" w:type="dxa"/>
            <w:shd w:val="clear" w:color="auto" w:fill="auto"/>
          </w:tcPr>
          <w:p w14:paraId="260470D9" w14:textId="77777777" w:rsidR="005125E3" w:rsidRPr="008026AF" w:rsidRDefault="005125E3" w:rsidP="005125E3">
            <w:pPr>
              <w:pStyle w:val="BodyText"/>
              <w:spacing w:after="0" w:line="240" w:lineRule="atLeast"/>
              <w:ind w:right="180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</w:tcPr>
          <w:p w14:paraId="136A0E26" w14:textId="1810CDE2" w:rsidR="005125E3" w:rsidRPr="008026AF" w:rsidRDefault="005125E3" w:rsidP="005125E3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right="18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th-TH" w:eastAsia="x-none" w:bidi="th-TH"/>
              </w:rPr>
            </w:pPr>
            <w:r w:rsidRPr="008026AF">
              <w:rPr>
                <w:rFonts w:asciiTheme="majorBidi" w:eastAsia="Times New Roman" w:hAnsiTheme="majorBidi" w:cstheme="majorBidi"/>
                <w:sz w:val="28"/>
                <w:szCs w:val="28"/>
                <w:lang w:val="th-TH" w:eastAsia="x-none" w:bidi="th-TH"/>
              </w:rPr>
              <w:t xml:space="preserve"> 29,762 </w:t>
            </w:r>
          </w:p>
        </w:tc>
        <w:tc>
          <w:tcPr>
            <w:tcW w:w="270" w:type="dxa"/>
            <w:shd w:val="clear" w:color="auto" w:fill="auto"/>
          </w:tcPr>
          <w:p w14:paraId="66AD8F0F" w14:textId="77777777" w:rsidR="005125E3" w:rsidRPr="008026AF" w:rsidRDefault="005125E3" w:rsidP="005125E3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shd w:val="clear" w:color="auto" w:fill="auto"/>
          </w:tcPr>
          <w:p w14:paraId="2B5628B0" w14:textId="77777777" w:rsidR="005125E3" w:rsidRPr="008026AF" w:rsidRDefault="005125E3" w:rsidP="005125E3">
            <w:pPr>
              <w:pStyle w:val="BodyText"/>
              <w:spacing w:after="0" w:line="240" w:lineRule="atLeast"/>
              <w:ind w:right="180"/>
              <w:jc w:val="right"/>
              <w:rPr>
                <w:rFonts w:asciiTheme="majorBidi" w:hAnsiTheme="majorBidi" w:cstheme="majorBidi"/>
                <w:sz w:val="28"/>
              </w:rPr>
            </w:pPr>
            <w:r w:rsidRPr="008026AF">
              <w:rPr>
                <w:rFonts w:asciiTheme="majorBidi" w:hAnsiTheme="majorBidi" w:cstheme="majorBidi"/>
                <w:sz w:val="28"/>
              </w:rPr>
              <w:t>98,754</w:t>
            </w:r>
          </w:p>
        </w:tc>
      </w:tr>
      <w:tr w:rsidR="000506F0" w:rsidRPr="008026AF" w14:paraId="16C92FCF" w14:textId="77777777" w:rsidTr="0055363F">
        <w:trPr>
          <w:trHeight w:val="66"/>
        </w:trPr>
        <w:tc>
          <w:tcPr>
            <w:tcW w:w="3870" w:type="dxa"/>
          </w:tcPr>
          <w:p w14:paraId="42EB9989" w14:textId="77777777" w:rsidR="000506F0" w:rsidRPr="008026AF" w:rsidRDefault="000506F0" w:rsidP="00D0422A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636E05E4" w14:textId="77777777" w:rsidR="000506F0" w:rsidRPr="008026AF" w:rsidRDefault="000506F0" w:rsidP="00D0422A">
            <w:pPr>
              <w:pStyle w:val="BodyText"/>
              <w:tabs>
                <w:tab w:val="left" w:pos="430"/>
                <w:tab w:val="left" w:pos="975"/>
              </w:tabs>
              <w:spacing w:after="0" w:line="240" w:lineRule="atLeast"/>
              <w:ind w:right="78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EE4F5F7" w14:textId="77777777" w:rsidR="000506F0" w:rsidRPr="008026AF" w:rsidRDefault="000506F0" w:rsidP="00D0422A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</w:tcPr>
          <w:p w14:paraId="00BCBB0F" w14:textId="77777777" w:rsidR="000506F0" w:rsidRPr="008026AF" w:rsidRDefault="000506F0" w:rsidP="00D0422A">
            <w:pPr>
              <w:pStyle w:val="BodyText"/>
              <w:tabs>
                <w:tab w:val="left" w:pos="430"/>
                <w:tab w:val="left" w:pos="975"/>
              </w:tabs>
              <w:spacing w:after="0" w:line="240" w:lineRule="atLeast"/>
              <w:ind w:right="-1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360D602" w14:textId="77777777" w:rsidR="000506F0" w:rsidRPr="008026AF" w:rsidRDefault="000506F0" w:rsidP="00D0422A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shd w:val="clear" w:color="auto" w:fill="auto"/>
          </w:tcPr>
          <w:p w14:paraId="14FF0756" w14:textId="77777777" w:rsidR="000506F0" w:rsidRPr="008026AF" w:rsidRDefault="000506F0" w:rsidP="00D0422A">
            <w:pPr>
              <w:pStyle w:val="BodyText"/>
              <w:spacing w:after="0" w:line="240" w:lineRule="atLeast"/>
              <w:ind w:right="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</w:tbl>
    <w:p w14:paraId="0F44DDC1" w14:textId="77777777" w:rsidR="000506F0" w:rsidRPr="008026AF" w:rsidRDefault="000506F0" w:rsidP="000506F0">
      <w:pPr>
        <w:rPr>
          <w:rFonts w:asciiTheme="majorBidi" w:hAnsiTheme="majorBidi" w:cstheme="majorBidi"/>
          <w:cs/>
          <w:lang w:val="en-US" w:eastAsia="x-none"/>
        </w:rPr>
      </w:pPr>
    </w:p>
    <w:bookmarkEnd w:id="97"/>
    <w:bookmarkEnd w:id="98"/>
    <w:bookmarkEnd w:id="99"/>
    <w:p w14:paraId="7AD56295" w14:textId="3A3EEBF7" w:rsidR="000B21BA" w:rsidRPr="0090105B" w:rsidRDefault="000B21BA" w:rsidP="00290E5E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sectPr w:rsidR="000B21BA" w:rsidRPr="0090105B" w:rsidSect="007B00C9">
      <w:pgSz w:w="11909" w:h="16834" w:code="9"/>
      <w:pgMar w:top="691" w:right="1152" w:bottom="720" w:left="1152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E00C5" w14:textId="77777777" w:rsidR="00A307C2" w:rsidRDefault="00A307C2">
      <w:pPr>
        <w:rPr>
          <w:cs/>
        </w:rPr>
      </w:pPr>
      <w:r>
        <w:separator/>
      </w:r>
    </w:p>
  </w:endnote>
  <w:endnote w:type="continuationSeparator" w:id="0">
    <w:p w14:paraId="70F7097D" w14:textId="77777777" w:rsidR="00A307C2" w:rsidRDefault="00A307C2">
      <w:pPr>
        <w:rPr>
          <w:cs/>
        </w:rPr>
      </w:pPr>
      <w:r>
        <w:continuationSeparator/>
      </w:r>
    </w:p>
  </w:endnote>
  <w:endnote w:type="continuationNotice" w:id="1">
    <w:p w14:paraId="74B5280A" w14:textId="77777777" w:rsidR="00A307C2" w:rsidRDefault="00A307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Malgun Gothic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18837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160123E" w14:textId="48CB6534" w:rsidR="00BA7137" w:rsidRPr="00BA7137" w:rsidRDefault="00BA7137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A71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A71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A71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32904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25D9593" w14:textId="61572CBC" w:rsidR="00BA7137" w:rsidRPr="00BA7137" w:rsidRDefault="00BA7137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A71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A71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A71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66532" w14:textId="77777777" w:rsidR="00A307C2" w:rsidRDefault="00A307C2">
      <w:pPr>
        <w:rPr>
          <w:cs/>
        </w:rPr>
      </w:pPr>
      <w:r>
        <w:separator/>
      </w:r>
    </w:p>
  </w:footnote>
  <w:footnote w:type="continuationSeparator" w:id="0">
    <w:p w14:paraId="560CEC39" w14:textId="77777777" w:rsidR="00A307C2" w:rsidRDefault="00A307C2">
      <w:pPr>
        <w:rPr>
          <w:cs/>
        </w:rPr>
      </w:pPr>
      <w:r>
        <w:continuationSeparator/>
      </w:r>
    </w:p>
  </w:footnote>
  <w:footnote w:type="continuationNotice" w:id="1">
    <w:p w14:paraId="4D42EAFB" w14:textId="77777777" w:rsidR="00A307C2" w:rsidRDefault="00A307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E0145" w14:textId="77777777" w:rsidR="006B6FE6" w:rsidRPr="008F3DB7" w:rsidRDefault="006B6FE6" w:rsidP="006B6FE6">
    <w:pPr>
      <w:tabs>
        <w:tab w:val="left" w:pos="900"/>
      </w:tabs>
      <w:ind w:right="-43"/>
      <w:jc w:val="thaiDistribute"/>
      <w:rPr>
        <w:rFonts w:asciiTheme="majorBidi" w:hAnsiTheme="majorBidi" w:cstheme="majorBidi"/>
        <w:b/>
        <w:bCs/>
        <w:sz w:val="32"/>
        <w:szCs w:val="32"/>
        <w:lang w:val="en-US"/>
      </w:rPr>
    </w:pP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ธนาคารแลนด์ แอนด์ เฮ้าส์ จำกัด (มหาชน) </w:t>
    </w:r>
  </w:p>
  <w:p w14:paraId="20E38058" w14:textId="77777777" w:rsidR="006B6FE6" w:rsidRPr="008F3DB7" w:rsidRDefault="006B6FE6" w:rsidP="006B6FE6">
    <w:pPr>
      <w:tabs>
        <w:tab w:val="left" w:pos="900"/>
      </w:tabs>
      <w:ind w:left="547" w:right="-43" w:hanging="547"/>
      <w:jc w:val="thaiDistribute"/>
      <w:rPr>
        <w:rFonts w:asciiTheme="majorBidi" w:hAnsiTheme="majorBidi" w:cstheme="majorBidi"/>
        <w:b/>
        <w:bCs/>
        <w:sz w:val="32"/>
        <w:szCs w:val="32"/>
        <w:cs/>
        <w:lang w:val="en-US"/>
      </w:rPr>
    </w:pP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>หมายเหตุประกอบงบการเงิน</w:t>
    </w:r>
    <w:r w:rsidRPr="008F3DB7">
      <w:rPr>
        <w:rFonts w:asciiTheme="majorBidi" w:hAnsiTheme="majorBidi" w:cstheme="majorBidi" w:hint="cs"/>
        <w:b/>
        <w:bCs/>
        <w:sz w:val="32"/>
        <w:szCs w:val="32"/>
        <w:cs/>
        <w:lang w:val="en-US"/>
      </w:rPr>
      <w:t>ระหว่างกาล</w:t>
    </w:r>
  </w:p>
  <w:p w14:paraId="52BF865C" w14:textId="77777777" w:rsidR="006B6FE6" w:rsidRPr="008F3DB7" w:rsidRDefault="006B6FE6" w:rsidP="006B6FE6">
    <w:pPr>
      <w:tabs>
        <w:tab w:val="left" w:pos="900"/>
      </w:tabs>
      <w:ind w:right="-43"/>
      <w:jc w:val="thaiDistribute"/>
      <w:rPr>
        <w:rFonts w:asciiTheme="majorBidi" w:hAnsiTheme="majorBidi" w:cstheme="majorBidi"/>
        <w:b/>
        <w:bCs/>
        <w:sz w:val="32"/>
        <w:szCs w:val="32"/>
        <w:lang w:val="en-US"/>
      </w:rPr>
    </w:pP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>สำหรับ</w:t>
    </w:r>
    <w:r w:rsidRPr="008F3DB7">
      <w:rPr>
        <w:rFonts w:asciiTheme="majorBidi" w:hAnsiTheme="majorBidi" w:cstheme="majorBidi" w:hint="cs"/>
        <w:b/>
        <w:bCs/>
        <w:sz w:val="32"/>
        <w:szCs w:val="32"/>
        <w:cs/>
        <w:lang w:val="en-US"/>
      </w:rPr>
      <w:t>งวด</w:t>
    </w: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หกเดือนสิ้นสุดวันที่ </w:t>
    </w:r>
    <w:r w:rsidRPr="008F3DB7">
      <w:rPr>
        <w:rFonts w:asciiTheme="majorBidi" w:hAnsiTheme="majorBidi" w:cstheme="majorBidi"/>
        <w:b/>
        <w:bCs/>
        <w:sz w:val="32"/>
        <w:szCs w:val="32"/>
        <w:lang w:val="en-US"/>
      </w:rPr>
      <w:t>30</w:t>
    </w: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 มิถุนายน </w:t>
    </w:r>
    <w:r w:rsidRPr="008F3DB7">
      <w:rPr>
        <w:rFonts w:asciiTheme="majorBidi" w:hAnsiTheme="majorBidi" w:cstheme="majorBidi"/>
        <w:b/>
        <w:bCs/>
        <w:sz w:val="32"/>
        <w:szCs w:val="32"/>
        <w:lang w:val="en-US"/>
      </w:rPr>
      <w:t>2567</w:t>
    </w: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 </w:t>
    </w:r>
    <w:r w:rsidRPr="008F3DB7">
      <w:rPr>
        <w:rFonts w:asciiTheme="majorBidi" w:hAnsiTheme="majorBidi" w:cstheme="majorBidi" w:hint="cs"/>
        <w:b/>
        <w:bCs/>
        <w:sz w:val="32"/>
        <w:szCs w:val="32"/>
        <w:cs/>
        <w:lang w:val="en-US"/>
      </w:rPr>
      <w:t>และ</w:t>
    </w:r>
  </w:p>
  <w:p w14:paraId="42BF8C6E" w14:textId="44B7A5A5" w:rsidR="006B6FE6" w:rsidRPr="008F3DB7" w:rsidRDefault="006B6FE6" w:rsidP="006B6FE6">
    <w:pPr>
      <w:tabs>
        <w:tab w:val="left" w:pos="900"/>
      </w:tabs>
      <w:ind w:right="-43"/>
      <w:jc w:val="thaiDistribute"/>
      <w:rPr>
        <w:rFonts w:asciiTheme="majorBidi" w:hAnsiTheme="majorBidi" w:cstheme="majorBidi"/>
        <w:b/>
        <w:bCs/>
        <w:sz w:val="32"/>
        <w:szCs w:val="32"/>
        <w:lang w:val="en-US"/>
      </w:rPr>
    </w:pP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สำหรับงวดสามเดือนสิ้นสุดวันที่ </w:t>
    </w:r>
    <w:r w:rsidRPr="008F3DB7">
      <w:rPr>
        <w:rFonts w:asciiTheme="majorBidi" w:hAnsiTheme="majorBidi" w:cstheme="majorBidi"/>
        <w:b/>
        <w:bCs/>
        <w:sz w:val="32"/>
        <w:szCs w:val="32"/>
        <w:lang w:val="en-US"/>
      </w:rPr>
      <w:t>30</w:t>
    </w: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 มิถุนายน </w:t>
    </w:r>
    <w:r w:rsidRPr="008F3DB7">
      <w:rPr>
        <w:rFonts w:asciiTheme="majorBidi" w:hAnsiTheme="majorBidi" w:cstheme="majorBidi"/>
        <w:b/>
        <w:bCs/>
        <w:sz w:val="32"/>
        <w:szCs w:val="32"/>
        <w:lang w:val="en-US"/>
      </w:rPr>
      <w:t>2567</w:t>
    </w:r>
    <w:r w:rsidR="00141905">
      <w:rPr>
        <w:rFonts w:asciiTheme="majorBidi" w:hAnsiTheme="majorBidi" w:cstheme="majorBidi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1052C0F3" w14:textId="77777777" w:rsidR="0005509F" w:rsidRPr="008F3DB7" w:rsidRDefault="0005509F" w:rsidP="006B6FE6">
    <w:pPr>
      <w:pStyle w:val="Header"/>
      <w:rPr>
        <w:sz w:val="3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39BFD" w14:textId="77777777" w:rsidR="0005509F" w:rsidRPr="008F3DB7" w:rsidRDefault="0005509F" w:rsidP="0005509F">
    <w:pPr>
      <w:tabs>
        <w:tab w:val="left" w:pos="900"/>
      </w:tabs>
      <w:ind w:right="-43"/>
      <w:jc w:val="thaiDistribute"/>
      <w:rPr>
        <w:rFonts w:asciiTheme="majorBidi" w:hAnsiTheme="majorBidi" w:cstheme="majorBidi"/>
        <w:b/>
        <w:bCs/>
        <w:sz w:val="32"/>
        <w:szCs w:val="32"/>
        <w:lang w:val="en-US"/>
      </w:rPr>
    </w:pP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ธนาคารแลนด์ แอนด์ เฮ้าส์ จำกัด (มหาชน) </w:t>
    </w:r>
  </w:p>
  <w:p w14:paraId="1F63DE14" w14:textId="31121F0B" w:rsidR="0005509F" w:rsidRPr="008F3DB7" w:rsidRDefault="0005509F" w:rsidP="0005509F">
    <w:pPr>
      <w:tabs>
        <w:tab w:val="left" w:pos="900"/>
      </w:tabs>
      <w:ind w:left="547" w:right="-43" w:hanging="547"/>
      <w:jc w:val="thaiDistribute"/>
      <w:rPr>
        <w:rFonts w:asciiTheme="majorBidi" w:hAnsiTheme="majorBidi" w:cstheme="majorBidi"/>
        <w:b/>
        <w:bCs/>
        <w:sz w:val="32"/>
        <w:szCs w:val="32"/>
        <w:cs/>
        <w:lang w:val="en-US"/>
      </w:rPr>
    </w:pP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>หมายเหตุประกอบงบการเงิน</w:t>
    </w:r>
    <w:r w:rsidRPr="008F3DB7">
      <w:rPr>
        <w:rFonts w:asciiTheme="majorBidi" w:hAnsiTheme="majorBidi" w:cstheme="majorBidi" w:hint="cs"/>
        <w:b/>
        <w:bCs/>
        <w:sz w:val="32"/>
        <w:szCs w:val="32"/>
        <w:cs/>
        <w:lang w:val="en-US"/>
      </w:rPr>
      <w:t>ระหว่างกาล</w:t>
    </w:r>
  </w:p>
  <w:p w14:paraId="554B5C56" w14:textId="4B5F4FFD" w:rsidR="0005509F" w:rsidRPr="008F3DB7" w:rsidRDefault="0005509F" w:rsidP="0005509F">
    <w:pPr>
      <w:tabs>
        <w:tab w:val="left" w:pos="900"/>
      </w:tabs>
      <w:ind w:right="-43"/>
      <w:jc w:val="thaiDistribute"/>
      <w:rPr>
        <w:rFonts w:asciiTheme="majorBidi" w:hAnsiTheme="majorBidi" w:cstheme="majorBidi"/>
        <w:b/>
        <w:bCs/>
        <w:sz w:val="32"/>
        <w:szCs w:val="32"/>
        <w:lang w:val="en-US"/>
      </w:rPr>
    </w:pP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>สำหรับ</w:t>
    </w:r>
    <w:r w:rsidR="00AB3C6E" w:rsidRPr="008F3DB7">
      <w:rPr>
        <w:rFonts w:asciiTheme="majorBidi" w:hAnsiTheme="majorBidi" w:cstheme="majorBidi" w:hint="cs"/>
        <w:b/>
        <w:bCs/>
        <w:sz w:val="32"/>
        <w:szCs w:val="32"/>
        <w:cs/>
        <w:lang w:val="en-US"/>
      </w:rPr>
      <w:t>งวด</w:t>
    </w: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หกเดือนสิ้นสุดวันที่ </w:t>
    </w:r>
    <w:r w:rsidRPr="008F3DB7">
      <w:rPr>
        <w:rFonts w:asciiTheme="majorBidi" w:hAnsiTheme="majorBidi" w:cstheme="majorBidi"/>
        <w:b/>
        <w:bCs/>
        <w:sz w:val="32"/>
        <w:szCs w:val="32"/>
        <w:lang w:val="en-US"/>
      </w:rPr>
      <w:t>30</w:t>
    </w: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 มิถุนายน </w:t>
    </w:r>
    <w:r w:rsidRPr="008F3DB7">
      <w:rPr>
        <w:rFonts w:asciiTheme="majorBidi" w:hAnsiTheme="majorBidi" w:cstheme="majorBidi"/>
        <w:b/>
        <w:bCs/>
        <w:sz w:val="32"/>
        <w:szCs w:val="32"/>
        <w:lang w:val="en-US"/>
      </w:rPr>
      <w:t>2567</w:t>
    </w: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 </w:t>
    </w:r>
    <w:r w:rsidR="00024B3D" w:rsidRPr="008F3DB7">
      <w:rPr>
        <w:rFonts w:asciiTheme="majorBidi" w:hAnsiTheme="majorBidi" w:cstheme="majorBidi" w:hint="cs"/>
        <w:b/>
        <w:bCs/>
        <w:sz w:val="32"/>
        <w:szCs w:val="32"/>
        <w:cs/>
        <w:lang w:val="en-US"/>
      </w:rPr>
      <w:t>และ</w:t>
    </w:r>
  </w:p>
  <w:p w14:paraId="00E92E19" w14:textId="076BEE4D" w:rsidR="00024B3D" w:rsidRPr="008F3DB7" w:rsidRDefault="00024B3D" w:rsidP="00024B3D">
    <w:pPr>
      <w:tabs>
        <w:tab w:val="left" w:pos="900"/>
      </w:tabs>
      <w:ind w:right="-43"/>
      <w:jc w:val="thaiDistribute"/>
      <w:rPr>
        <w:rFonts w:asciiTheme="majorBidi" w:hAnsiTheme="majorBidi" w:cstheme="majorBidi"/>
        <w:b/>
        <w:bCs/>
        <w:sz w:val="32"/>
        <w:szCs w:val="32"/>
        <w:cs/>
        <w:lang w:val="en-US"/>
      </w:rPr>
    </w:pP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สำหรับงวดสามเดือนสิ้นสุดวันที่ </w:t>
    </w:r>
    <w:r w:rsidRPr="008F3DB7">
      <w:rPr>
        <w:rFonts w:asciiTheme="majorBidi" w:hAnsiTheme="majorBidi" w:cstheme="majorBidi"/>
        <w:b/>
        <w:bCs/>
        <w:sz w:val="32"/>
        <w:szCs w:val="32"/>
        <w:lang w:val="en-US"/>
      </w:rPr>
      <w:t>30</w:t>
    </w: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 มิถุนายน </w:t>
    </w:r>
    <w:r w:rsidRPr="008F3DB7">
      <w:rPr>
        <w:rFonts w:asciiTheme="majorBidi" w:hAnsiTheme="majorBidi" w:cstheme="majorBidi"/>
        <w:b/>
        <w:bCs/>
        <w:sz w:val="32"/>
        <w:szCs w:val="32"/>
        <w:lang w:val="en-US"/>
      </w:rPr>
      <w:t>2567</w:t>
    </w:r>
    <w:r w:rsidRPr="008F3DB7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 </w:t>
    </w:r>
    <w:r w:rsidR="002B0E7C">
      <w:rPr>
        <w:rFonts w:asciiTheme="majorBidi" w:hAnsiTheme="majorBidi" w:cstheme="majorBidi" w:hint="cs"/>
        <w:b/>
        <w:bCs/>
        <w:sz w:val="32"/>
        <w:szCs w:val="32"/>
        <w:cs/>
        <w:lang w:val="en-US"/>
      </w:rPr>
      <w:t>(ไม่ได้ตรวจสอบ)</w:t>
    </w:r>
  </w:p>
  <w:p w14:paraId="5D04D96B" w14:textId="1F8ADB58" w:rsidR="001B3AB6" w:rsidRPr="008F3DB7" w:rsidRDefault="001B3AB6" w:rsidP="008F7E64">
    <w:pPr>
      <w:pStyle w:val="Header"/>
      <w:rPr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0821A0"/>
    <w:multiLevelType w:val="hybridMultilevel"/>
    <w:tmpl w:val="C1BAB678"/>
    <w:lvl w:ilvl="0" w:tplc="BAF00EA4">
      <w:start w:val="1"/>
      <w:numFmt w:val="decimal"/>
      <w:lvlText w:val="(%1)"/>
      <w:lvlJc w:val="left"/>
      <w:pPr>
        <w:ind w:left="117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3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4" w15:restartNumberingAfterBreak="0">
    <w:nsid w:val="041C5F74"/>
    <w:multiLevelType w:val="hybridMultilevel"/>
    <w:tmpl w:val="11646678"/>
    <w:lvl w:ilvl="0" w:tplc="A13C0136">
      <w:start w:val="1"/>
      <w:numFmt w:val="decimal"/>
      <w:lvlText w:val="(%1)"/>
      <w:lvlJc w:val="left"/>
      <w:pPr>
        <w:ind w:left="907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5" w15:restartNumberingAfterBreak="0">
    <w:nsid w:val="0C28127D"/>
    <w:multiLevelType w:val="singleLevel"/>
    <w:tmpl w:val="1F40652A"/>
    <w:lvl w:ilvl="0">
      <w:start w:val="2"/>
      <w:numFmt w:val="bullet"/>
      <w:lvlText w:val="-"/>
      <w:lvlJc w:val="left"/>
      <w:pPr>
        <w:ind w:left="360" w:hanging="360"/>
      </w:pPr>
      <w:rPr>
        <w:rFonts w:ascii="Cordia New" w:eastAsia="MS Mincho" w:hAnsi="Cordia New" w:hint="default"/>
        <w:color w:val="auto"/>
        <w:sz w:val="24"/>
      </w:rPr>
    </w:lvl>
  </w:abstractNum>
  <w:abstractNum w:abstractNumId="16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5E777F"/>
    <w:multiLevelType w:val="multilevel"/>
    <w:tmpl w:val="8A40596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205F1607"/>
    <w:multiLevelType w:val="hybridMultilevel"/>
    <w:tmpl w:val="ACC204CC"/>
    <w:lvl w:ilvl="0" w:tplc="8A2077BE">
      <w:start w:val="31"/>
      <w:numFmt w:val="decimal"/>
      <w:lvlText w:val="%1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9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0" w15:restartNumberingAfterBreak="0">
    <w:nsid w:val="2751196C"/>
    <w:multiLevelType w:val="multilevel"/>
    <w:tmpl w:val="0BC002D6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21" w15:restartNumberingAfterBreak="0">
    <w:nsid w:val="2E79105C"/>
    <w:multiLevelType w:val="hybridMultilevel"/>
    <w:tmpl w:val="8BE07F7C"/>
    <w:lvl w:ilvl="0" w:tplc="ABEE36B4">
      <w:start w:val="4"/>
      <w:numFmt w:val="decimal"/>
      <w:lvlText w:val="%1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C1B07"/>
    <w:multiLevelType w:val="multilevel"/>
    <w:tmpl w:val="5B0EBE30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4" w15:restartNumberingAfterBreak="0">
    <w:nsid w:val="3F9740D7"/>
    <w:multiLevelType w:val="hybridMultilevel"/>
    <w:tmpl w:val="6D10909E"/>
    <w:lvl w:ilvl="0" w:tplc="893AF8FC">
      <w:start w:val="1"/>
      <w:numFmt w:val="decimal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63C93"/>
    <w:multiLevelType w:val="multilevel"/>
    <w:tmpl w:val="2864D4E0"/>
    <w:lvl w:ilvl="0">
      <w:start w:val="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ABF36DF"/>
    <w:multiLevelType w:val="hybridMultilevel"/>
    <w:tmpl w:val="9536DD7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C3569"/>
    <w:multiLevelType w:val="multilevel"/>
    <w:tmpl w:val="3B1E778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9" w15:restartNumberingAfterBreak="0">
    <w:nsid w:val="51200FFE"/>
    <w:multiLevelType w:val="hybridMultilevel"/>
    <w:tmpl w:val="F012A422"/>
    <w:lvl w:ilvl="0" w:tplc="7B700DF0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4AD2A40"/>
    <w:multiLevelType w:val="multilevel"/>
    <w:tmpl w:val="CC4AD9B8"/>
    <w:lvl w:ilvl="0">
      <w:start w:val="1"/>
      <w:numFmt w:val="decimal"/>
      <w:lvlText w:val="%1"/>
      <w:lvlJc w:val="left"/>
      <w:pPr>
        <w:ind w:left="2610" w:hanging="360"/>
      </w:pPr>
      <w:rPr>
        <w:rFonts w:asciiTheme="majorBidi" w:hAnsiTheme="majorBidi" w:cstheme="majorBidi" w:hint="default"/>
        <w:b/>
        <w:i w:val="0"/>
        <w:color w:val="00000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589D39EF"/>
    <w:multiLevelType w:val="hybridMultilevel"/>
    <w:tmpl w:val="28103C6A"/>
    <w:lvl w:ilvl="0" w:tplc="0BB69AE8">
      <w:start w:val="33"/>
      <w:numFmt w:val="decimal"/>
      <w:lvlText w:val="%1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2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5E302C34"/>
    <w:multiLevelType w:val="hybridMultilevel"/>
    <w:tmpl w:val="A07E7BDA"/>
    <w:lvl w:ilvl="0" w:tplc="BAC4A24A">
      <w:start w:val="1"/>
      <w:numFmt w:val="decimal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4" w15:restartNumberingAfterBreak="0">
    <w:nsid w:val="63D64E9E"/>
    <w:multiLevelType w:val="singleLevel"/>
    <w:tmpl w:val="69C87CCA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5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C0D7D7E"/>
    <w:multiLevelType w:val="hybridMultilevel"/>
    <w:tmpl w:val="30020A0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71604068"/>
    <w:multiLevelType w:val="multilevel"/>
    <w:tmpl w:val="CBF89CFE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8" w15:restartNumberingAfterBreak="0">
    <w:nsid w:val="73CB06A5"/>
    <w:multiLevelType w:val="multilevel"/>
    <w:tmpl w:val="446EAE70"/>
    <w:lvl w:ilvl="0">
      <w:start w:val="2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9" w15:restartNumberingAfterBreak="0">
    <w:nsid w:val="77CC153F"/>
    <w:multiLevelType w:val="hybridMultilevel"/>
    <w:tmpl w:val="0FEC43DC"/>
    <w:lvl w:ilvl="0" w:tplc="6980C76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8F17997"/>
    <w:multiLevelType w:val="hybridMultilevel"/>
    <w:tmpl w:val="D66A1900"/>
    <w:lvl w:ilvl="0" w:tplc="5920B9A4">
      <w:start w:val="1"/>
      <w:numFmt w:val="bullet"/>
      <w:lvlText w:val="-"/>
      <w:lvlJc w:val="left"/>
      <w:pPr>
        <w:ind w:left="17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41" w15:restartNumberingAfterBreak="0">
    <w:nsid w:val="7A722FDD"/>
    <w:multiLevelType w:val="multilevel"/>
    <w:tmpl w:val="0EF639A4"/>
    <w:lvl w:ilvl="0">
      <w:start w:val="7"/>
      <w:numFmt w:val="decimal"/>
      <w:lvlText w:val="%1"/>
      <w:lvlJc w:val="left"/>
      <w:pPr>
        <w:ind w:left="2610" w:hanging="360"/>
      </w:pPr>
      <w:rPr>
        <w:rFonts w:asciiTheme="majorBidi" w:hAnsiTheme="majorBidi" w:cstheme="majorBidi" w:hint="default"/>
        <w:b/>
        <w:i w:val="0"/>
        <w:color w:val="00000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7FAE0663"/>
    <w:multiLevelType w:val="multilevel"/>
    <w:tmpl w:val="0720AA9A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1577126793">
    <w:abstractNumId w:val="9"/>
  </w:num>
  <w:num w:numId="2" w16cid:durableId="775910566">
    <w:abstractNumId w:val="7"/>
  </w:num>
  <w:num w:numId="3" w16cid:durableId="619842641">
    <w:abstractNumId w:val="6"/>
  </w:num>
  <w:num w:numId="4" w16cid:durableId="70546078">
    <w:abstractNumId w:val="5"/>
  </w:num>
  <w:num w:numId="5" w16cid:durableId="1744569208">
    <w:abstractNumId w:val="4"/>
  </w:num>
  <w:num w:numId="6" w16cid:durableId="515925071">
    <w:abstractNumId w:val="8"/>
  </w:num>
  <w:num w:numId="7" w16cid:durableId="1626765783">
    <w:abstractNumId w:val="3"/>
  </w:num>
  <w:num w:numId="8" w16cid:durableId="1974827607">
    <w:abstractNumId w:val="2"/>
  </w:num>
  <w:num w:numId="9" w16cid:durableId="554588758">
    <w:abstractNumId w:val="1"/>
  </w:num>
  <w:num w:numId="10" w16cid:durableId="501359183">
    <w:abstractNumId w:val="0"/>
  </w:num>
  <w:num w:numId="11" w16cid:durableId="1832286027">
    <w:abstractNumId w:val="12"/>
  </w:num>
  <w:num w:numId="12" w16cid:durableId="1951278741">
    <w:abstractNumId w:val="30"/>
  </w:num>
  <w:num w:numId="13" w16cid:durableId="2067338457">
    <w:abstractNumId w:val="32"/>
  </w:num>
  <w:num w:numId="14" w16cid:durableId="45027984">
    <w:abstractNumId w:val="16"/>
  </w:num>
  <w:num w:numId="15" w16cid:durableId="988486613">
    <w:abstractNumId w:val="13"/>
  </w:num>
  <w:num w:numId="16" w16cid:durableId="19019350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657989">
    <w:abstractNumId w:val="35"/>
  </w:num>
  <w:num w:numId="18" w16cid:durableId="29261155">
    <w:abstractNumId w:val="19"/>
  </w:num>
  <w:num w:numId="19" w16cid:durableId="2050953426">
    <w:abstractNumId w:val="23"/>
  </w:num>
  <w:num w:numId="20" w16cid:durableId="748505341">
    <w:abstractNumId w:val="19"/>
  </w:num>
  <w:num w:numId="21" w16cid:durableId="543954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4247643">
    <w:abstractNumId w:val="18"/>
  </w:num>
  <w:num w:numId="23" w16cid:durableId="208030882">
    <w:abstractNumId w:val="31"/>
  </w:num>
  <w:num w:numId="24" w16cid:durableId="1341464689">
    <w:abstractNumId w:val="39"/>
  </w:num>
  <w:num w:numId="25" w16cid:durableId="1829786752">
    <w:abstractNumId w:val="11"/>
  </w:num>
  <w:num w:numId="26" w16cid:durableId="1203250284">
    <w:abstractNumId w:val="14"/>
  </w:num>
  <w:num w:numId="27" w16cid:durableId="1468621532">
    <w:abstractNumId w:val="40"/>
  </w:num>
  <w:num w:numId="28" w16cid:durableId="1565485015">
    <w:abstractNumId w:val="25"/>
  </w:num>
  <w:num w:numId="29" w16cid:durableId="471556940">
    <w:abstractNumId w:val="15"/>
  </w:num>
  <w:num w:numId="30" w16cid:durableId="545064866">
    <w:abstractNumId w:val="34"/>
  </w:num>
  <w:num w:numId="31" w16cid:durableId="342098210">
    <w:abstractNumId w:val="21"/>
  </w:num>
  <w:num w:numId="32" w16cid:durableId="1561553488">
    <w:abstractNumId w:val="29"/>
  </w:num>
  <w:num w:numId="33" w16cid:durableId="1015305484">
    <w:abstractNumId w:val="26"/>
  </w:num>
  <w:num w:numId="34" w16cid:durableId="482544865">
    <w:abstractNumId w:val="22"/>
  </w:num>
  <w:num w:numId="35" w16cid:durableId="1788426716">
    <w:abstractNumId w:val="41"/>
  </w:num>
  <w:num w:numId="36" w16cid:durableId="1527601567">
    <w:abstractNumId w:val="36"/>
  </w:num>
  <w:num w:numId="37" w16cid:durableId="1638949439">
    <w:abstractNumId w:val="20"/>
  </w:num>
  <w:num w:numId="38" w16cid:durableId="1570536810">
    <w:abstractNumId w:val="10"/>
  </w:num>
  <w:num w:numId="39" w16cid:durableId="1054738080">
    <w:abstractNumId w:val="24"/>
  </w:num>
  <w:num w:numId="40" w16cid:durableId="1725329654">
    <w:abstractNumId w:val="28"/>
  </w:num>
  <w:num w:numId="41" w16cid:durableId="516580113">
    <w:abstractNumId w:val="27"/>
  </w:num>
  <w:num w:numId="42" w16cid:durableId="688724742">
    <w:abstractNumId w:val="38"/>
  </w:num>
  <w:num w:numId="43" w16cid:durableId="2064326364">
    <w:abstractNumId w:val="17"/>
  </w:num>
  <w:num w:numId="44" w16cid:durableId="755370017">
    <w:abstractNumId w:val="42"/>
  </w:num>
  <w:num w:numId="45" w16cid:durableId="2102531702">
    <w:abstractNumId w:val="37"/>
  </w:num>
  <w:num w:numId="46" w16cid:durableId="863784733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46"/>
    <w:rsid w:val="0000005D"/>
    <w:rsid w:val="000000B5"/>
    <w:rsid w:val="00000436"/>
    <w:rsid w:val="00000508"/>
    <w:rsid w:val="0000074D"/>
    <w:rsid w:val="00000806"/>
    <w:rsid w:val="0000081C"/>
    <w:rsid w:val="00000AD5"/>
    <w:rsid w:val="00000AE4"/>
    <w:rsid w:val="00000D5C"/>
    <w:rsid w:val="00000E64"/>
    <w:rsid w:val="00001373"/>
    <w:rsid w:val="000014B0"/>
    <w:rsid w:val="000014E2"/>
    <w:rsid w:val="000015BB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1A"/>
    <w:rsid w:val="00003EFD"/>
    <w:rsid w:val="00004211"/>
    <w:rsid w:val="00004310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730"/>
    <w:rsid w:val="00005971"/>
    <w:rsid w:val="00005A0B"/>
    <w:rsid w:val="00005A1B"/>
    <w:rsid w:val="00005C2C"/>
    <w:rsid w:val="00005ED1"/>
    <w:rsid w:val="00005FE0"/>
    <w:rsid w:val="0000600A"/>
    <w:rsid w:val="0000603E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03"/>
    <w:rsid w:val="00006D24"/>
    <w:rsid w:val="00006D7F"/>
    <w:rsid w:val="00006EA1"/>
    <w:rsid w:val="00006EDF"/>
    <w:rsid w:val="00007152"/>
    <w:rsid w:val="00007293"/>
    <w:rsid w:val="00007442"/>
    <w:rsid w:val="000075AA"/>
    <w:rsid w:val="000076C6"/>
    <w:rsid w:val="000077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749"/>
    <w:rsid w:val="00010CA2"/>
    <w:rsid w:val="00010D4C"/>
    <w:rsid w:val="00010E51"/>
    <w:rsid w:val="00010FA9"/>
    <w:rsid w:val="00011363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2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CA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6C8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0F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CC"/>
    <w:rsid w:val="000163DB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35"/>
    <w:rsid w:val="0001799E"/>
    <w:rsid w:val="000179E9"/>
    <w:rsid w:val="00017C00"/>
    <w:rsid w:val="00017D03"/>
    <w:rsid w:val="00017E1F"/>
    <w:rsid w:val="00017F1C"/>
    <w:rsid w:val="00020269"/>
    <w:rsid w:val="00020296"/>
    <w:rsid w:val="000205CC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7A4"/>
    <w:rsid w:val="00022881"/>
    <w:rsid w:val="000229DD"/>
    <w:rsid w:val="00022A71"/>
    <w:rsid w:val="00022BC5"/>
    <w:rsid w:val="00022D1E"/>
    <w:rsid w:val="00022E9A"/>
    <w:rsid w:val="00022F33"/>
    <w:rsid w:val="00022FE7"/>
    <w:rsid w:val="00023056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4E"/>
    <w:rsid w:val="00023CA9"/>
    <w:rsid w:val="00023F0F"/>
    <w:rsid w:val="00023F49"/>
    <w:rsid w:val="0002428E"/>
    <w:rsid w:val="000243EA"/>
    <w:rsid w:val="00024660"/>
    <w:rsid w:val="00024ABC"/>
    <w:rsid w:val="00024ACB"/>
    <w:rsid w:val="00024AFF"/>
    <w:rsid w:val="00024B33"/>
    <w:rsid w:val="00024B3D"/>
    <w:rsid w:val="00024CDB"/>
    <w:rsid w:val="00024D5E"/>
    <w:rsid w:val="00024D74"/>
    <w:rsid w:val="000250FA"/>
    <w:rsid w:val="00025133"/>
    <w:rsid w:val="000252DA"/>
    <w:rsid w:val="000255C0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2C8"/>
    <w:rsid w:val="000303AA"/>
    <w:rsid w:val="0003043F"/>
    <w:rsid w:val="000304D5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802"/>
    <w:rsid w:val="00031B02"/>
    <w:rsid w:val="00031BE2"/>
    <w:rsid w:val="00031C8F"/>
    <w:rsid w:val="00031DE3"/>
    <w:rsid w:val="00031E82"/>
    <w:rsid w:val="00031F1B"/>
    <w:rsid w:val="00032151"/>
    <w:rsid w:val="00032309"/>
    <w:rsid w:val="00032499"/>
    <w:rsid w:val="000327DB"/>
    <w:rsid w:val="000327EC"/>
    <w:rsid w:val="00032877"/>
    <w:rsid w:val="00032A5E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BD8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68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AD4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4"/>
    <w:rsid w:val="00041DD8"/>
    <w:rsid w:val="00041E70"/>
    <w:rsid w:val="00041F0E"/>
    <w:rsid w:val="000420CA"/>
    <w:rsid w:val="00042109"/>
    <w:rsid w:val="0004216B"/>
    <w:rsid w:val="00042206"/>
    <w:rsid w:val="0004228C"/>
    <w:rsid w:val="000422CA"/>
    <w:rsid w:val="0004234E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73"/>
    <w:rsid w:val="00045492"/>
    <w:rsid w:val="000454DA"/>
    <w:rsid w:val="000454F0"/>
    <w:rsid w:val="0004566D"/>
    <w:rsid w:val="00045683"/>
    <w:rsid w:val="000456E7"/>
    <w:rsid w:val="0004574F"/>
    <w:rsid w:val="000457D5"/>
    <w:rsid w:val="0004583A"/>
    <w:rsid w:val="000458C0"/>
    <w:rsid w:val="0004592B"/>
    <w:rsid w:val="00045A46"/>
    <w:rsid w:val="00045A7F"/>
    <w:rsid w:val="00045A96"/>
    <w:rsid w:val="00045BBF"/>
    <w:rsid w:val="00045DA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3DC"/>
    <w:rsid w:val="0005056B"/>
    <w:rsid w:val="00050593"/>
    <w:rsid w:val="000506F0"/>
    <w:rsid w:val="000508E7"/>
    <w:rsid w:val="00050995"/>
    <w:rsid w:val="00050B34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B2B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8FB"/>
    <w:rsid w:val="00054AE1"/>
    <w:rsid w:val="00054D4E"/>
    <w:rsid w:val="00054D7C"/>
    <w:rsid w:val="00054E3F"/>
    <w:rsid w:val="00054E4C"/>
    <w:rsid w:val="00054E78"/>
    <w:rsid w:val="00054EF6"/>
    <w:rsid w:val="0005501F"/>
    <w:rsid w:val="0005509F"/>
    <w:rsid w:val="0005533A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B78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C80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5E0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44F"/>
    <w:rsid w:val="00064584"/>
    <w:rsid w:val="00064621"/>
    <w:rsid w:val="00064640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3B"/>
    <w:rsid w:val="00066493"/>
    <w:rsid w:val="0006658C"/>
    <w:rsid w:val="000669A0"/>
    <w:rsid w:val="000669F7"/>
    <w:rsid w:val="00066B16"/>
    <w:rsid w:val="00066C6C"/>
    <w:rsid w:val="00066C95"/>
    <w:rsid w:val="00066C9F"/>
    <w:rsid w:val="00066E4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02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ADA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CF9"/>
    <w:rsid w:val="00074D58"/>
    <w:rsid w:val="000750AB"/>
    <w:rsid w:val="00075297"/>
    <w:rsid w:val="000753C9"/>
    <w:rsid w:val="000753FF"/>
    <w:rsid w:val="00075489"/>
    <w:rsid w:val="000755B1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745"/>
    <w:rsid w:val="00077840"/>
    <w:rsid w:val="000779B9"/>
    <w:rsid w:val="00077A23"/>
    <w:rsid w:val="00077A56"/>
    <w:rsid w:val="00077BA0"/>
    <w:rsid w:val="00077D93"/>
    <w:rsid w:val="00077FBF"/>
    <w:rsid w:val="0008007E"/>
    <w:rsid w:val="000800EC"/>
    <w:rsid w:val="00080107"/>
    <w:rsid w:val="00080110"/>
    <w:rsid w:val="00080491"/>
    <w:rsid w:val="000804B2"/>
    <w:rsid w:val="0008057C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241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4A4"/>
    <w:rsid w:val="000824AD"/>
    <w:rsid w:val="00082548"/>
    <w:rsid w:val="000825E3"/>
    <w:rsid w:val="000825FB"/>
    <w:rsid w:val="00082763"/>
    <w:rsid w:val="00082BAB"/>
    <w:rsid w:val="00082BCC"/>
    <w:rsid w:val="00082CC9"/>
    <w:rsid w:val="00082D57"/>
    <w:rsid w:val="00082E22"/>
    <w:rsid w:val="00083088"/>
    <w:rsid w:val="00083277"/>
    <w:rsid w:val="00083807"/>
    <w:rsid w:val="0008399E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22"/>
    <w:rsid w:val="0008486C"/>
    <w:rsid w:val="000848A3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131"/>
    <w:rsid w:val="000853A8"/>
    <w:rsid w:val="000854E0"/>
    <w:rsid w:val="000856AC"/>
    <w:rsid w:val="000856F2"/>
    <w:rsid w:val="0008589F"/>
    <w:rsid w:val="000858B2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7246"/>
    <w:rsid w:val="000874DA"/>
    <w:rsid w:val="0008759B"/>
    <w:rsid w:val="00087689"/>
    <w:rsid w:val="000876F0"/>
    <w:rsid w:val="000878F5"/>
    <w:rsid w:val="00087A47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274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00"/>
    <w:rsid w:val="00092E4C"/>
    <w:rsid w:val="00092F6B"/>
    <w:rsid w:val="00092FE0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C3E"/>
    <w:rsid w:val="00093E2B"/>
    <w:rsid w:val="00093FE5"/>
    <w:rsid w:val="000940B6"/>
    <w:rsid w:val="0009478D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B16"/>
    <w:rsid w:val="00096C20"/>
    <w:rsid w:val="00096D25"/>
    <w:rsid w:val="00096DE2"/>
    <w:rsid w:val="00096EA1"/>
    <w:rsid w:val="000970EC"/>
    <w:rsid w:val="00097213"/>
    <w:rsid w:val="00097265"/>
    <w:rsid w:val="00097290"/>
    <w:rsid w:val="000975C5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40"/>
    <w:rsid w:val="000A0488"/>
    <w:rsid w:val="000A04FD"/>
    <w:rsid w:val="000A0804"/>
    <w:rsid w:val="000A09BC"/>
    <w:rsid w:val="000A0C57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BF1"/>
    <w:rsid w:val="000A1C1E"/>
    <w:rsid w:val="000A1DA2"/>
    <w:rsid w:val="000A1F95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5FE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665"/>
    <w:rsid w:val="000A58B4"/>
    <w:rsid w:val="000A5AF6"/>
    <w:rsid w:val="000A5B7D"/>
    <w:rsid w:val="000A5E9D"/>
    <w:rsid w:val="000A5F42"/>
    <w:rsid w:val="000A602E"/>
    <w:rsid w:val="000A6224"/>
    <w:rsid w:val="000A62B7"/>
    <w:rsid w:val="000A6315"/>
    <w:rsid w:val="000A65D4"/>
    <w:rsid w:val="000A664B"/>
    <w:rsid w:val="000A67CA"/>
    <w:rsid w:val="000A689E"/>
    <w:rsid w:val="000A6A81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5DB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A7FC8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A9B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30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0D9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EC7"/>
    <w:rsid w:val="000C00C9"/>
    <w:rsid w:val="000C0344"/>
    <w:rsid w:val="000C042C"/>
    <w:rsid w:val="000C059B"/>
    <w:rsid w:val="000C0604"/>
    <w:rsid w:val="000C0655"/>
    <w:rsid w:val="000C0B2B"/>
    <w:rsid w:val="000C0B92"/>
    <w:rsid w:val="000C0CAA"/>
    <w:rsid w:val="000C0F9D"/>
    <w:rsid w:val="000C1127"/>
    <w:rsid w:val="000C12BB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3C5B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A7B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4CF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50C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4CE"/>
    <w:rsid w:val="000D159D"/>
    <w:rsid w:val="000D16FB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329"/>
    <w:rsid w:val="000D2511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72"/>
    <w:rsid w:val="000D32BA"/>
    <w:rsid w:val="000D32EA"/>
    <w:rsid w:val="000D34B9"/>
    <w:rsid w:val="000D3909"/>
    <w:rsid w:val="000D3911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892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600F"/>
    <w:rsid w:val="000D60D2"/>
    <w:rsid w:val="000D61EA"/>
    <w:rsid w:val="000D6211"/>
    <w:rsid w:val="000D6271"/>
    <w:rsid w:val="000D63D5"/>
    <w:rsid w:val="000D662F"/>
    <w:rsid w:val="000D6673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6BF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95B"/>
    <w:rsid w:val="000E29D3"/>
    <w:rsid w:val="000E2AE3"/>
    <w:rsid w:val="000E2B01"/>
    <w:rsid w:val="000E2B1F"/>
    <w:rsid w:val="000E2B6C"/>
    <w:rsid w:val="000E2DE8"/>
    <w:rsid w:val="000E2F05"/>
    <w:rsid w:val="000E2F0B"/>
    <w:rsid w:val="000E30DA"/>
    <w:rsid w:val="000E310F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691"/>
    <w:rsid w:val="000E5795"/>
    <w:rsid w:val="000E57A8"/>
    <w:rsid w:val="000E586C"/>
    <w:rsid w:val="000E5A0D"/>
    <w:rsid w:val="000E5B42"/>
    <w:rsid w:val="000E5B45"/>
    <w:rsid w:val="000E5B71"/>
    <w:rsid w:val="000E5C96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93E"/>
    <w:rsid w:val="000E6A31"/>
    <w:rsid w:val="000E6AAD"/>
    <w:rsid w:val="000E6AD7"/>
    <w:rsid w:val="000E6D93"/>
    <w:rsid w:val="000E6F7B"/>
    <w:rsid w:val="000E715D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BB1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14"/>
    <w:rsid w:val="000F3C85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0C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300"/>
    <w:rsid w:val="00101403"/>
    <w:rsid w:val="001015EF"/>
    <w:rsid w:val="0010179A"/>
    <w:rsid w:val="00101850"/>
    <w:rsid w:val="00101C00"/>
    <w:rsid w:val="00101C04"/>
    <w:rsid w:val="00101C37"/>
    <w:rsid w:val="00101C6D"/>
    <w:rsid w:val="00101CCA"/>
    <w:rsid w:val="00101E51"/>
    <w:rsid w:val="00101ED7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2FC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4C5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DDC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C76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858"/>
    <w:rsid w:val="00110909"/>
    <w:rsid w:val="00110A29"/>
    <w:rsid w:val="00110B3C"/>
    <w:rsid w:val="00110BD0"/>
    <w:rsid w:val="00110EB6"/>
    <w:rsid w:val="00111049"/>
    <w:rsid w:val="0011119B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39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06"/>
    <w:rsid w:val="001133FB"/>
    <w:rsid w:val="0011351C"/>
    <w:rsid w:val="0011354A"/>
    <w:rsid w:val="0011358E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189"/>
    <w:rsid w:val="00114267"/>
    <w:rsid w:val="00114322"/>
    <w:rsid w:val="001143EA"/>
    <w:rsid w:val="00114465"/>
    <w:rsid w:val="00114C47"/>
    <w:rsid w:val="00114DC6"/>
    <w:rsid w:val="00114E33"/>
    <w:rsid w:val="00114FE8"/>
    <w:rsid w:val="00115079"/>
    <w:rsid w:val="00115604"/>
    <w:rsid w:val="0011560A"/>
    <w:rsid w:val="00115788"/>
    <w:rsid w:val="001159A9"/>
    <w:rsid w:val="00115A08"/>
    <w:rsid w:val="00115F38"/>
    <w:rsid w:val="00116028"/>
    <w:rsid w:val="0011603F"/>
    <w:rsid w:val="001160F3"/>
    <w:rsid w:val="0011617E"/>
    <w:rsid w:val="00116200"/>
    <w:rsid w:val="00116313"/>
    <w:rsid w:val="00116316"/>
    <w:rsid w:val="00116336"/>
    <w:rsid w:val="001163B4"/>
    <w:rsid w:val="001163CB"/>
    <w:rsid w:val="00116463"/>
    <w:rsid w:val="00116508"/>
    <w:rsid w:val="00116533"/>
    <w:rsid w:val="0011668D"/>
    <w:rsid w:val="001167AE"/>
    <w:rsid w:val="001167EC"/>
    <w:rsid w:val="0011685A"/>
    <w:rsid w:val="0011689A"/>
    <w:rsid w:val="001169F1"/>
    <w:rsid w:val="00116AC5"/>
    <w:rsid w:val="00116C48"/>
    <w:rsid w:val="00116D8E"/>
    <w:rsid w:val="00116DD5"/>
    <w:rsid w:val="00116E1E"/>
    <w:rsid w:val="00116E72"/>
    <w:rsid w:val="00117108"/>
    <w:rsid w:val="00117409"/>
    <w:rsid w:val="00117470"/>
    <w:rsid w:val="0011749D"/>
    <w:rsid w:val="00117517"/>
    <w:rsid w:val="001175D2"/>
    <w:rsid w:val="00117779"/>
    <w:rsid w:val="00117799"/>
    <w:rsid w:val="0011782B"/>
    <w:rsid w:val="00117AB4"/>
    <w:rsid w:val="00117AD8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65"/>
    <w:rsid w:val="00120E9A"/>
    <w:rsid w:val="00120F3E"/>
    <w:rsid w:val="00120FB9"/>
    <w:rsid w:val="00121004"/>
    <w:rsid w:val="00121063"/>
    <w:rsid w:val="00121105"/>
    <w:rsid w:val="001212B1"/>
    <w:rsid w:val="00121630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173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60A"/>
    <w:rsid w:val="001237BB"/>
    <w:rsid w:val="00123897"/>
    <w:rsid w:val="001238A9"/>
    <w:rsid w:val="00123DC1"/>
    <w:rsid w:val="00123F37"/>
    <w:rsid w:val="00123F97"/>
    <w:rsid w:val="0012423C"/>
    <w:rsid w:val="001244B3"/>
    <w:rsid w:val="001245D5"/>
    <w:rsid w:val="0012478A"/>
    <w:rsid w:val="001248C2"/>
    <w:rsid w:val="001248E7"/>
    <w:rsid w:val="0012490F"/>
    <w:rsid w:val="00124ACE"/>
    <w:rsid w:val="00124B2D"/>
    <w:rsid w:val="00124D64"/>
    <w:rsid w:val="00125060"/>
    <w:rsid w:val="001251CD"/>
    <w:rsid w:val="0012529E"/>
    <w:rsid w:val="00125427"/>
    <w:rsid w:val="0012548A"/>
    <w:rsid w:val="001254C3"/>
    <w:rsid w:val="00125890"/>
    <w:rsid w:val="0012595A"/>
    <w:rsid w:val="001259A1"/>
    <w:rsid w:val="001259EE"/>
    <w:rsid w:val="00125A7B"/>
    <w:rsid w:val="00125A96"/>
    <w:rsid w:val="00125BA3"/>
    <w:rsid w:val="00125BE3"/>
    <w:rsid w:val="00125C1E"/>
    <w:rsid w:val="00125DB8"/>
    <w:rsid w:val="00125F50"/>
    <w:rsid w:val="00125FD9"/>
    <w:rsid w:val="00126133"/>
    <w:rsid w:val="00126245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32"/>
    <w:rsid w:val="00132141"/>
    <w:rsid w:val="0013241D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0A8"/>
    <w:rsid w:val="00133188"/>
    <w:rsid w:val="001331B2"/>
    <w:rsid w:val="00133214"/>
    <w:rsid w:val="0013321E"/>
    <w:rsid w:val="001333E0"/>
    <w:rsid w:val="001334BE"/>
    <w:rsid w:val="00133A01"/>
    <w:rsid w:val="00133AC3"/>
    <w:rsid w:val="00133B08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0B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8B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296"/>
    <w:rsid w:val="00136373"/>
    <w:rsid w:val="00136583"/>
    <w:rsid w:val="001366D4"/>
    <w:rsid w:val="001366E6"/>
    <w:rsid w:val="00136989"/>
    <w:rsid w:val="00136B66"/>
    <w:rsid w:val="00136E0A"/>
    <w:rsid w:val="00136F5C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72"/>
    <w:rsid w:val="001375D5"/>
    <w:rsid w:val="001375EE"/>
    <w:rsid w:val="001376F5"/>
    <w:rsid w:val="00137763"/>
    <w:rsid w:val="001377C4"/>
    <w:rsid w:val="00137849"/>
    <w:rsid w:val="00137A76"/>
    <w:rsid w:val="00137AAB"/>
    <w:rsid w:val="00137C35"/>
    <w:rsid w:val="00140086"/>
    <w:rsid w:val="00140314"/>
    <w:rsid w:val="001404FD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05"/>
    <w:rsid w:val="00141918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1C"/>
    <w:rsid w:val="00142665"/>
    <w:rsid w:val="001426F4"/>
    <w:rsid w:val="0014274B"/>
    <w:rsid w:val="0014299D"/>
    <w:rsid w:val="00142A40"/>
    <w:rsid w:val="00142AC7"/>
    <w:rsid w:val="00142D06"/>
    <w:rsid w:val="00142E8B"/>
    <w:rsid w:val="00142EE7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A30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673"/>
    <w:rsid w:val="00144771"/>
    <w:rsid w:val="001447EC"/>
    <w:rsid w:val="001448F7"/>
    <w:rsid w:val="001449C8"/>
    <w:rsid w:val="00144C24"/>
    <w:rsid w:val="00144E91"/>
    <w:rsid w:val="00144F82"/>
    <w:rsid w:val="001450C4"/>
    <w:rsid w:val="00145172"/>
    <w:rsid w:val="00145520"/>
    <w:rsid w:val="00145788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01C"/>
    <w:rsid w:val="0014736E"/>
    <w:rsid w:val="00147457"/>
    <w:rsid w:val="0014753B"/>
    <w:rsid w:val="00147551"/>
    <w:rsid w:val="001475C3"/>
    <w:rsid w:val="00147A0F"/>
    <w:rsid w:val="00147C38"/>
    <w:rsid w:val="00147FD8"/>
    <w:rsid w:val="0015001B"/>
    <w:rsid w:val="00150148"/>
    <w:rsid w:val="00150385"/>
    <w:rsid w:val="00150500"/>
    <w:rsid w:val="00150542"/>
    <w:rsid w:val="00150717"/>
    <w:rsid w:val="00150811"/>
    <w:rsid w:val="0015083B"/>
    <w:rsid w:val="0015087D"/>
    <w:rsid w:val="001508F7"/>
    <w:rsid w:val="0015096C"/>
    <w:rsid w:val="00150987"/>
    <w:rsid w:val="0015098B"/>
    <w:rsid w:val="00150A44"/>
    <w:rsid w:val="00150B71"/>
    <w:rsid w:val="00150EFC"/>
    <w:rsid w:val="00150F0F"/>
    <w:rsid w:val="00150FA2"/>
    <w:rsid w:val="00151032"/>
    <w:rsid w:val="00151081"/>
    <w:rsid w:val="001511FF"/>
    <w:rsid w:val="00151648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CD"/>
    <w:rsid w:val="001540ED"/>
    <w:rsid w:val="001541EC"/>
    <w:rsid w:val="00154223"/>
    <w:rsid w:val="00154423"/>
    <w:rsid w:val="001544C2"/>
    <w:rsid w:val="00154631"/>
    <w:rsid w:val="0015467F"/>
    <w:rsid w:val="0015468E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732"/>
    <w:rsid w:val="0015680D"/>
    <w:rsid w:val="00156871"/>
    <w:rsid w:val="00156B5B"/>
    <w:rsid w:val="001570ED"/>
    <w:rsid w:val="001572C9"/>
    <w:rsid w:val="0015746D"/>
    <w:rsid w:val="00157584"/>
    <w:rsid w:val="00157734"/>
    <w:rsid w:val="00157B71"/>
    <w:rsid w:val="00157C37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716"/>
    <w:rsid w:val="0016181D"/>
    <w:rsid w:val="0016192A"/>
    <w:rsid w:val="00161949"/>
    <w:rsid w:val="001619AE"/>
    <w:rsid w:val="00161A7B"/>
    <w:rsid w:val="00161B11"/>
    <w:rsid w:val="00161C7B"/>
    <w:rsid w:val="00161C8F"/>
    <w:rsid w:val="00161F6F"/>
    <w:rsid w:val="001620F3"/>
    <w:rsid w:val="001620F8"/>
    <w:rsid w:val="0016212A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DD0"/>
    <w:rsid w:val="00162F07"/>
    <w:rsid w:val="00162FB6"/>
    <w:rsid w:val="00163072"/>
    <w:rsid w:val="001631A5"/>
    <w:rsid w:val="00163307"/>
    <w:rsid w:val="001633DD"/>
    <w:rsid w:val="00163591"/>
    <w:rsid w:val="0016374D"/>
    <w:rsid w:val="001639E6"/>
    <w:rsid w:val="00163BEF"/>
    <w:rsid w:val="00163C8D"/>
    <w:rsid w:val="00163D0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98E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0B"/>
    <w:rsid w:val="00165CAA"/>
    <w:rsid w:val="00165CF2"/>
    <w:rsid w:val="00165D98"/>
    <w:rsid w:val="00165E7A"/>
    <w:rsid w:val="00165F5F"/>
    <w:rsid w:val="00165FDE"/>
    <w:rsid w:val="0016600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94"/>
    <w:rsid w:val="00167AA7"/>
    <w:rsid w:val="00167B13"/>
    <w:rsid w:val="00167C64"/>
    <w:rsid w:val="00167E85"/>
    <w:rsid w:val="00167FFA"/>
    <w:rsid w:val="0017012E"/>
    <w:rsid w:val="001701A9"/>
    <w:rsid w:val="001702B1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9FA"/>
    <w:rsid w:val="00170CAF"/>
    <w:rsid w:val="00170CE9"/>
    <w:rsid w:val="00170F78"/>
    <w:rsid w:val="00171057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913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2BF"/>
    <w:rsid w:val="0017334E"/>
    <w:rsid w:val="00173427"/>
    <w:rsid w:val="001734FD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4FC1"/>
    <w:rsid w:val="0017503F"/>
    <w:rsid w:val="00175187"/>
    <w:rsid w:val="0017518E"/>
    <w:rsid w:val="001753A4"/>
    <w:rsid w:val="00175532"/>
    <w:rsid w:val="00175574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87E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8DF"/>
    <w:rsid w:val="00181B2C"/>
    <w:rsid w:val="00181B90"/>
    <w:rsid w:val="00181D39"/>
    <w:rsid w:val="00181DAB"/>
    <w:rsid w:val="00181DD1"/>
    <w:rsid w:val="00181E74"/>
    <w:rsid w:val="00181FC2"/>
    <w:rsid w:val="00182079"/>
    <w:rsid w:val="00182239"/>
    <w:rsid w:val="001823C5"/>
    <w:rsid w:val="001824BD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3A"/>
    <w:rsid w:val="00183A60"/>
    <w:rsid w:val="00183B15"/>
    <w:rsid w:val="00183CED"/>
    <w:rsid w:val="00183E9D"/>
    <w:rsid w:val="00183F3B"/>
    <w:rsid w:val="00184039"/>
    <w:rsid w:val="001840D7"/>
    <w:rsid w:val="0018410B"/>
    <w:rsid w:val="00184254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07A"/>
    <w:rsid w:val="001851EF"/>
    <w:rsid w:val="001851F6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1A"/>
    <w:rsid w:val="00186674"/>
    <w:rsid w:val="001866EC"/>
    <w:rsid w:val="00186778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B7A"/>
    <w:rsid w:val="00191D02"/>
    <w:rsid w:val="00191F78"/>
    <w:rsid w:val="00192144"/>
    <w:rsid w:val="00192268"/>
    <w:rsid w:val="00192289"/>
    <w:rsid w:val="001922F2"/>
    <w:rsid w:val="00192408"/>
    <w:rsid w:val="001924FA"/>
    <w:rsid w:val="00192609"/>
    <w:rsid w:val="001928A9"/>
    <w:rsid w:val="001929A7"/>
    <w:rsid w:val="00192A46"/>
    <w:rsid w:val="00193114"/>
    <w:rsid w:val="001932DA"/>
    <w:rsid w:val="00193312"/>
    <w:rsid w:val="001934C3"/>
    <w:rsid w:val="00193540"/>
    <w:rsid w:val="0019356B"/>
    <w:rsid w:val="0019357E"/>
    <w:rsid w:val="00193705"/>
    <w:rsid w:val="001938F3"/>
    <w:rsid w:val="00193937"/>
    <w:rsid w:val="00193FE5"/>
    <w:rsid w:val="00194060"/>
    <w:rsid w:val="00194126"/>
    <w:rsid w:val="001941FF"/>
    <w:rsid w:val="001943FD"/>
    <w:rsid w:val="0019462C"/>
    <w:rsid w:val="00194740"/>
    <w:rsid w:val="001947D3"/>
    <w:rsid w:val="001947D5"/>
    <w:rsid w:val="001949DF"/>
    <w:rsid w:val="00194B3F"/>
    <w:rsid w:val="00194BD3"/>
    <w:rsid w:val="00194C2F"/>
    <w:rsid w:val="00194C37"/>
    <w:rsid w:val="00194D6D"/>
    <w:rsid w:val="00194F29"/>
    <w:rsid w:val="00195203"/>
    <w:rsid w:val="001952B3"/>
    <w:rsid w:val="00195375"/>
    <w:rsid w:val="0019551E"/>
    <w:rsid w:val="00195636"/>
    <w:rsid w:val="0019571F"/>
    <w:rsid w:val="001959C8"/>
    <w:rsid w:val="00195DD5"/>
    <w:rsid w:val="00196319"/>
    <w:rsid w:val="0019649D"/>
    <w:rsid w:val="0019659F"/>
    <w:rsid w:val="00196646"/>
    <w:rsid w:val="00196694"/>
    <w:rsid w:val="00196735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0B43"/>
    <w:rsid w:val="001A127D"/>
    <w:rsid w:val="001A1381"/>
    <w:rsid w:val="001A1486"/>
    <w:rsid w:val="001A1546"/>
    <w:rsid w:val="001A16A0"/>
    <w:rsid w:val="001A1762"/>
    <w:rsid w:val="001A1FA8"/>
    <w:rsid w:val="001A20A1"/>
    <w:rsid w:val="001A2173"/>
    <w:rsid w:val="001A22B5"/>
    <w:rsid w:val="001A247E"/>
    <w:rsid w:val="001A253C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576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40B"/>
    <w:rsid w:val="001A661E"/>
    <w:rsid w:val="001A6884"/>
    <w:rsid w:val="001A68AC"/>
    <w:rsid w:val="001A692A"/>
    <w:rsid w:val="001A6A32"/>
    <w:rsid w:val="001A6A54"/>
    <w:rsid w:val="001A6CCF"/>
    <w:rsid w:val="001A6E6C"/>
    <w:rsid w:val="001A6FF0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990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6AF"/>
    <w:rsid w:val="001B378F"/>
    <w:rsid w:val="001B384D"/>
    <w:rsid w:val="001B38A8"/>
    <w:rsid w:val="001B3933"/>
    <w:rsid w:val="001B39CE"/>
    <w:rsid w:val="001B3AB6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65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BEB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08B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73"/>
    <w:rsid w:val="001C2F17"/>
    <w:rsid w:val="001C32C1"/>
    <w:rsid w:val="001C32E8"/>
    <w:rsid w:val="001C36C4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3FE6"/>
    <w:rsid w:val="001C4228"/>
    <w:rsid w:val="001C43CF"/>
    <w:rsid w:val="001C454C"/>
    <w:rsid w:val="001C478B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37"/>
    <w:rsid w:val="001C5862"/>
    <w:rsid w:val="001C58AE"/>
    <w:rsid w:val="001C5F71"/>
    <w:rsid w:val="001C60DE"/>
    <w:rsid w:val="001C619A"/>
    <w:rsid w:val="001C61A7"/>
    <w:rsid w:val="001C6468"/>
    <w:rsid w:val="001C658C"/>
    <w:rsid w:val="001C65D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D7A"/>
    <w:rsid w:val="001D0DCC"/>
    <w:rsid w:val="001D0E19"/>
    <w:rsid w:val="001D0FF8"/>
    <w:rsid w:val="001D10EA"/>
    <w:rsid w:val="001D15AA"/>
    <w:rsid w:val="001D1686"/>
    <w:rsid w:val="001D1A26"/>
    <w:rsid w:val="001D1BB8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40E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29"/>
    <w:rsid w:val="001D4631"/>
    <w:rsid w:val="001D4763"/>
    <w:rsid w:val="001D4879"/>
    <w:rsid w:val="001D4976"/>
    <w:rsid w:val="001D4A33"/>
    <w:rsid w:val="001D4A5F"/>
    <w:rsid w:val="001D4AB6"/>
    <w:rsid w:val="001D4AF1"/>
    <w:rsid w:val="001D4CD5"/>
    <w:rsid w:val="001D4D13"/>
    <w:rsid w:val="001D4E2A"/>
    <w:rsid w:val="001D4EC3"/>
    <w:rsid w:val="001D4F0B"/>
    <w:rsid w:val="001D4F87"/>
    <w:rsid w:val="001D4FC6"/>
    <w:rsid w:val="001D5053"/>
    <w:rsid w:val="001D5058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CA"/>
    <w:rsid w:val="001D5FD4"/>
    <w:rsid w:val="001D602F"/>
    <w:rsid w:val="001D60DC"/>
    <w:rsid w:val="001D63B3"/>
    <w:rsid w:val="001D64A8"/>
    <w:rsid w:val="001D64ED"/>
    <w:rsid w:val="001D6691"/>
    <w:rsid w:val="001D6741"/>
    <w:rsid w:val="001D677E"/>
    <w:rsid w:val="001D68C1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47"/>
    <w:rsid w:val="001E1BD1"/>
    <w:rsid w:val="001E1C87"/>
    <w:rsid w:val="001E1E84"/>
    <w:rsid w:val="001E1FA4"/>
    <w:rsid w:val="001E20A0"/>
    <w:rsid w:val="001E20E4"/>
    <w:rsid w:val="001E23DF"/>
    <w:rsid w:val="001E270B"/>
    <w:rsid w:val="001E27AE"/>
    <w:rsid w:val="001E28CA"/>
    <w:rsid w:val="001E295D"/>
    <w:rsid w:val="001E29F9"/>
    <w:rsid w:val="001E2A43"/>
    <w:rsid w:val="001E2A45"/>
    <w:rsid w:val="001E2C8B"/>
    <w:rsid w:val="001E2EEC"/>
    <w:rsid w:val="001E2FC0"/>
    <w:rsid w:val="001E3161"/>
    <w:rsid w:val="001E31A1"/>
    <w:rsid w:val="001E3245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9CA"/>
    <w:rsid w:val="001E5D10"/>
    <w:rsid w:val="001E5DA7"/>
    <w:rsid w:val="001E5DC8"/>
    <w:rsid w:val="001E5EDD"/>
    <w:rsid w:val="001E5F01"/>
    <w:rsid w:val="001E610D"/>
    <w:rsid w:val="001E6179"/>
    <w:rsid w:val="001E6555"/>
    <w:rsid w:val="001E656F"/>
    <w:rsid w:val="001E65CA"/>
    <w:rsid w:val="001E66E3"/>
    <w:rsid w:val="001E6969"/>
    <w:rsid w:val="001E69E9"/>
    <w:rsid w:val="001E6A46"/>
    <w:rsid w:val="001E6A9A"/>
    <w:rsid w:val="001E6BD8"/>
    <w:rsid w:val="001E6C17"/>
    <w:rsid w:val="001E6E90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71"/>
    <w:rsid w:val="001E75CA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99"/>
    <w:rsid w:val="001F0CAB"/>
    <w:rsid w:val="001F0D20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C"/>
    <w:rsid w:val="001F21CF"/>
    <w:rsid w:val="001F22AF"/>
    <w:rsid w:val="001F230F"/>
    <w:rsid w:val="001F24EF"/>
    <w:rsid w:val="001F2532"/>
    <w:rsid w:val="001F2555"/>
    <w:rsid w:val="001F2598"/>
    <w:rsid w:val="001F25D9"/>
    <w:rsid w:val="001F25F4"/>
    <w:rsid w:val="001F273B"/>
    <w:rsid w:val="001F27DE"/>
    <w:rsid w:val="001F28DE"/>
    <w:rsid w:val="001F2C67"/>
    <w:rsid w:val="001F2CC4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B27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7A1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35"/>
    <w:rsid w:val="001F7A6C"/>
    <w:rsid w:val="001F7A78"/>
    <w:rsid w:val="001F7B37"/>
    <w:rsid w:val="001F7B3F"/>
    <w:rsid w:val="001F7C2B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B0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555"/>
    <w:rsid w:val="00203653"/>
    <w:rsid w:val="00203823"/>
    <w:rsid w:val="002038E4"/>
    <w:rsid w:val="00203931"/>
    <w:rsid w:val="00203CB9"/>
    <w:rsid w:val="00203D9E"/>
    <w:rsid w:val="00203F7C"/>
    <w:rsid w:val="00203FFA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4F7A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CA4"/>
    <w:rsid w:val="00205F73"/>
    <w:rsid w:val="002060ED"/>
    <w:rsid w:val="0020642E"/>
    <w:rsid w:val="002064F8"/>
    <w:rsid w:val="00206741"/>
    <w:rsid w:val="0020680E"/>
    <w:rsid w:val="0020686B"/>
    <w:rsid w:val="0020691C"/>
    <w:rsid w:val="00206A93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7EF"/>
    <w:rsid w:val="002077FD"/>
    <w:rsid w:val="00207A0D"/>
    <w:rsid w:val="00207A6C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CFB"/>
    <w:rsid w:val="00210DE3"/>
    <w:rsid w:val="00210E25"/>
    <w:rsid w:val="00210E7F"/>
    <w:rsid w:val="00210EB2"/>
    <w:rsid w:val="002110E1"/>
    <w:rsid w:val="002110F2"/>
    <w:rsid w:val="0021129A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6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7AA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6FEC"/>
    <w:rsid w:val="00217059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B13"/>
    <w:rsid w:val="00220CD1"/>
    <w:rsid w:val="00220D0D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06"/>
    <w:rsid w:val="00223340"/>
    <w:rsid w:val="0022340C"/>
    <w:rsid w:val="00223650"/>
    <w:rsid w:val="0022394E"/>
    <w:rsid w:val="002239A6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093"/>
    <w:rsid w:val="002241EE"/>
    <w:rsid w:val="002243B9"/>
    <w:rsid w:val="002243FF"/>
    <w:rsid w:val="00224465"/>
    <w:rsid w:val="00224532"/>
    <w:rsid w:val="002245B3"/>
    <w:rsid w:val="0022478B"/>
    <w:rsid w:val="00224904"/>
    <w:rsid w:val="00224A10"/>
    <w:rsid w:val="00224C36"/>
    <w:rsid w:val="00224D56"/>
    <w:rsid w:val="00225181"/>
    <w:rsid w:val="002251D9"/>
    <w:rsid w:val="002251F3"/>
    <w:rsid w:val="00225236"/>
    <w:rsid w:val="002253C2"/>
    <w:rsid w:val="00225617"/>
    <w:rsid w:val="00225E18"/>
    <w:rsid w:val="00225E44"/>
    <w:rsid w:val="00225ED2"/>
    <w:rsid w:val="0022614A"/>
    <w:rsid w:val="002262E7"/>
    <w:rsid w:val="00226366"/>
    <w:rsid w:val="00226562"/>
    <w:rsid w:val="00226739"/>
    <w:rsid w:val="00226772"/>
    <w:rsid w:val="002267E8"/>
    <w:rsid w:val="0022684C"/>
    <w:rsid w:val="00226856"/>
    <w:rsid w:val="00226D3E"/>
    <w:rsid w:val="00226E1C"/>
    <w:rsid w:val="00226F40"/>
    <w:rsid w:val="00227012"/>
    <w:rsid w:val="00227085"/>
    <w:rsid w:val="002270F6"/>
    <w:rsid w:val="00227148"/>
    <w:rsid w:val="0022714C"/>
    <w:rsid w:val="00227208"/>
    <w:rsid w:val="0022726C"/>
    <w:rsid w:val="002277E9"/>
    <w:rsid w:val="00227810"/>
    <w:rsid w:val="0022782B"/>
    <w:rsid w:val="002278A4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7D3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2F56"/>
    <w:rsid w:val="00233038"/>
    <w:rsid w:val="0023304B"/>
    <w:rsid w:val="0023313E"/>
    <w:rsid w:val="002331C2"/>
    <w:rsid w:val="0023326D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79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5CF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AD4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C82"/>
    <w:rsid w:val="00241D58"/>
    <w:rsid w:val="00241F50"/>
    <w:rsid w:val="00241F82"/>
    <w:rsid w:val="00242120"/>
    <w:rsid w:val="00242148"/>
    <w:rsid w:val="00242258"/>
    <w:rsid w:val="00242334"/>
    <w:rsid w:val="00242335"/>
    <w:rsid w:val="00242503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0DA"/>
    <w:rsid w:val="0024314A"/>
    <w:rsid w:val="0024318E"/>
    <w:rsid w:val="00243427"/>
    <w:rsid w:val="0024348D"/>
    <w:rsid w:val="00243505"/>
    <w:rsid w:val="0024372F"/>
    <w:rsid w:val="00243920"/>
    <w:rsid w:val="00243993"/>
    <w:rsid w:val="002439FD"/>
    <w:rsid w:val="00243C98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E2E"/>
    <w:rsid w:val="00244F9E"/>
    <w:rsid w:val="00244FA6"/>
    <w:rsid w:val="00245013"/>
    <w:rsid w:val="00245049"/>
    <w:rsid w:val="0024504D"/>
    <w:rsid w:val="002450B0"/>
    <w:rsid w:val="002450C5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4B6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070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D01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48"/>
    <w:rsid w:val="00252994"/>
    <w:rsid w:val="002529EA"/>
    <w:rsid w:val="002529F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17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43B"/>
    <w:rsid w:val="00255531"/>
    <w:rsid w:val="002556CB"/>
    <w:rsid w:val="002558E4"/>
    <w:rsid w:val="0025599E"/>
    <w:rsid w:val="00255AAB"/>
    <w:rsid w:val="00255C80"/>
    <w:rsid w:val="00255CDF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9B7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6A8"/>
    <w:rsid w:val="0026078F"/>
    <w:rsid w:val="002607CD"/>
    <w:rsid w:val="00260966"/>
    <w:rsid w:val="00260D0F"/>
    <w:rsid w:val="00260F67"/>
    <w:rsid w:val="00261254"/>
    <w:rsid w:val="00261274"/>
    <w:rsid w:val="00261343"/>
    <w:rsid w:val="00261455"/>
    <w:rsid w:val="00261694"/>
    <w:rsid w:val="0026174E"/>
    <w:rsid w:val="002617D6"/>
    <w:rsid w:val="00261A41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2C9"/>
    <w:rsid w:val="0026333B"/>
    <w:rsid w:val="002634C3"/>
    <w:rsid w:val="00263530"/>
    <w:rsid w:val="002638E0"/>
    <w:rsid w:val="0026392E"/>
    <w:rsid w:val="0026397A"/>
    <w:rsid w:val="00263A4E"/>
    <w:rsid w:val="00263EA8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3B4"/>
    <w:rsid w:val="00265504"/>
    <w:rsid w:val="0026551B"/>
    <w:rsid w:val="0026559C"/>
    <w:rsid w:val="002655BF"/>
    <w:rsid w:val="00265604"/>
    <w:rsid w:val="002657CB"/>
    <w:rsid w:val="00265A6A"/>
    <w:rsid w:val="00265B80"/>
    <w:rsid w:val="00265D06"/>
    <w:rsid w:val="00265EC3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67FB2"/>
    <w:rsid w:val="0027001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BC"/>
    <w:rsid w:val="002734D6"/>
    <w:rsid w:val="0027358E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9C"/>
    <w:rsid w:val="00274AAD"/>
    <w:rsid w:val="00274AF3"/>
    <w:rsid w:val="00274B82"/>
    <w:rsid w:val="00274D40"/>
    <w:rsid w:val="00274F94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E4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49C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E44"/>
    <w:rsid w:val="00281FD5"/>
    <w:rsid w:val="00281FE5"/>
    <w:rsid w:val="00282037"/>
    <w:rsid w:val="00282308"/>
    <w:rsid w:val="002823AF"/>
    <w:rsid w:val="002824A5"/>
    <w:rsid w:val="00282694"/>
    <w:rsid w:val="00282AC7"/>
    <w:rsid w:val="00282B6A"/>
    <w:rsid w:val="00282F09"/>
    <w:rsid w:val="00283272"/>
    <w:rsid w:val="0028328C"/>
    <w:rsid w:val="0028337F"/>
    <w:rsid w:val="0028340F"/>
    <w:rsid w:val="0028343E"/>
    <w:rsid w:val="00283584"/>
    <w:rsid w:val="002835CB"/>
    <w:rsid w:val="00283B43"/>
    <w:rsid w:val="00283B65"/>
    <w:rsid w:val="00283C53"/>
    <w:rsid w:val="00283C7A"/>
    <w:rsid w:val="00283DD5"/>
    <w:rsid w:val="00284097"/>
    <w:rsid w:val="002841B2"/>
    <w:rsid w:val="002841DB"/>
    <w:rsid w:val="002842F6"/>
    <w:rsid w:val="002844E3"/>
    <w:rsid w:val="002845AB"/>
    <w:rsid w:val="00284631"/>
    <w:rsid w:val="00284815"/>
    <w:rsid w:val="00284903"/>
    <w:rsid w:val="002849EA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77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B6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A4"/>
    <w:rsid w:val="00287DF7"/>
    <w:rsid w:val="00287F33"/>
    <w:rsid w:val="0029008B"/>
    <w:rsid w:val="00290124"/>
    <w:rsid w:val="00290162"/>
    <w:rsid w:val="002901F1"/>
    <w:rsid w:val="002904B5"/>
    <w:rsid w:val="0029058C"/>
    <w:rsid w:val="0029067F"/>
    <w:rsid w:val="0029072B"/>
    <w:rsid w:val="0029094D"/>
    <w:rsid w:val="00290978"/>
    <w:rsid w:val="00290983"/>
    <w:rsid w:val="00290A35"/>
    <w:rsid w:val="00290A76"/>
    <w:rsid w:val="00290B26"/>
    <w:rsid w:val="00290C47"/>
    <w:rsid w:val="00290C9F"/>
    <w:rsid w:val="00290D9A"/>
    <w:rsid w:val="00290E51"/>
    <w:rsid w:val="00290E5E"/>
    <w:rsid w:val="00290E63"/>
    <w:rsid w:val="00290F8D"/>
    <w:rsid w:val="00291260"/>
    <w:rsid w:val="00291359"/>
    <w:rsid w:val="00291589"/>
    <w:rsid w:val="002918C4"/>
    <w:rsid w:val="00291AA5"/>
    <w:rsid w:val="00291B21"/>
    <w:rsid w:val="00291BE1"/>
    <w:rsid w:val="00291C71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24"/>
    <w:rsid w:val="00292B83"/>
    <w:rsid w:val="00292EFD"/>
    <w:rsid w:val="00292F58"/>
    <w:rsid w:val="00293006"/>
    <w:rsid w:val="00293030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5F85"/>
    <w:rsid w:val="002962D6"/>
    <w:rsid w:val="002962E6"/>
    <w:rsid w:val="00296396"/>
    <w:rsid w:val="00296690"/>
    <w:rsid w:val="002967BA"/>
    <w:rsid w:val="00296997"/>
    <w:rsid w:val="00296B99"/>
    <w:rsid w:val="002972B3"/>
    <w:rsid w:val="00297304"/>
    <w:rsid w:val="00297307"/>
    <w:rsid w:val="002973F3"/>
    <w:rsid w:val="002977F6"/>
    <w:rsid w:val="00297E90"/>
    <w:rsid w:val="00297E9B"/>
    <w:rsid w:val="002A00E2"/>
    <w:rsid w:val="002A0185"/>
    <w:rsid w:val="002A021D"/>
    <w:rsid w:val="002A04E3"/>
    <w:rsid w:val="002A06D4"/>
    <w:rsid w:val="002A06FF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4EF"/>
    <w:rsid w:val="002A1544"/>
    <w:rsid w:val="002A1598"/>
    <w:rsid w:val="002A15E9"/>
    <w:rsid w:val="002A171B"/>
    <w:rsid w:val="002A1815"/>
    <w:rsid w:val="002A181F"/>
    <w:rsid w:val="002A18C9"/>
    <w:rsid w:val="002A1ACA"/>
    <w:rsid w:val="002A1D48"/>
    <w:rsid w:val="002A1DC5"/>
    <w:rsid w:val="002A202F"/>
    <w:rsid w:val="002A2096"/>
    <w:rsid w:val="002A22CB"/>
    <w:rsid w:val="002A22CF"/>
    <w:rsid w:val="002A262E"/>
    <w:rsid w:val="002A2A82"/>
    <w:rsid w:val="002A2AB1"/>
    <w:rsid w:val="002A2B8F"/>
    <w:rsid w:val="002A2D16"/>
    <w:rsid w:val="002A2D60"/>
    <w:rsid w:val="002A2E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B47"/>
    <w:rsid w:val="002A4CFF"/>
    <w:rsid w:val="002A5073"/>
    <w:rsid w:val="002A50F6"/>
    <w:rsid w:val="002A51C6"/>
    <w:rsid w:val="002A5352"/>
    <w:rsid w:val="002A536F"/>
    <w:rsid w:val="002A5447"/>
    <w:rsid w:val="002A548F"/>
    <w:rsid w:val="002A5498"/>
    <w:rsid w:val="002A5618"/>
    <w:rsid w:val="002A5633"/>
    <w:rsid w:val="002A5644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967"/>
    <w:rsid w:val="002A6A6A"/>
    <w:rsid w:val="002A6BBF"/>
    <w:rsid w:val="002A6BE1"/>
    <w:rsid w:val="002A6CE2"/>
    <w:rsid w:val="002A6D36"/>
    <w:rsid w:val="002A6F28"/>
    <w:rsid w:val="002A6FE5"/>
    <w:rsid w:val="002A70A5"/>
    <w:rsid w:val="002A75BA"/>
    <w:rsid w:val="002A7652"/>
    <w:rsid w:val="002A772C"/>
    <w:rsid w:val="002A7938"/>
    <w:rsid w:val="002A7A45"/>
    <w:rsid w:val="002A7AB5"/>
    <w:rsid w:val="002A7BD3"/>
    <w:rsid w:val="002A7E57"/>
    <w:rsid w:val="002A7E84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E7C"/>
    <w:rsid w:val="002B0EE0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65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8A3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33"/>
    <w:rsid w:val="002B727F"/>
    <w:rsid w:val="002B7475"/>
    <w:rsid w:val="002B7784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BC9"/>
    <w:rsid w:val="002C0BF2"/>
    <w:rsid w:val="002C0C66"/>
    <w:rsid w:val="002C0C7C"/>
    <w:rsid w:val="002C0D7C"/>
    <w:rsid w:val="002C0DC3"/>
    <w:rsid w:val="002C0F34"/>
    <w:rsid w:val="002C1388"/>
    <w:rsid w:val="002C13A7"/>
    <w:rsid w:val="002C13A9"/>
    <w:rsid w:val="002C1527"/>
    <w:rsid w:val="002C1647"/>
    <w:rsid w:val="002C1766"/>
    <w:rsid w:val="002C17D6"/>
    <w:rsid w:val="002C1852"/>
    <w:rsid w:val="002C1B68"/>
    <w:rsid w:val="002C1B9C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5B5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27"/>
    <w:rsid w:val="002C4BA5"/>
    <w:rsid w:val="002C4BC0"/>
    <w:rsid w:val="002C4BD3"/>
    <w:rsid w:val="002C4D12"/>
    <w:rsid w:val="002C4D24"/>
    <w:rsid w:val="002C4DAD"/>
    <w:rsid w:val="002C4E65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BE"/>
    <w:rsid w:val="002C69E3"/>
    <w:rsid w:val="002C6DF7"/>
    <w:rsid w:val="002C700F"/>
    <w:rsid w:val="002C7045"/>
    <w:rsid w:val="002C70FE"/>
    <w:rsid w:val="002C710B"/>
    <w:rsid w:val="002C72C4"/>
    <w:rsid w:val="002C748B"/>
    <w:rsid w:val="002C74DC"/>
    <w:rsid w:val="002C7760"/>
    <w:rsid w:val="002C7AD1"/>
    <w:rsid w:val="002C7BBC"/>
    <w:rsid w:val="002C7BFE"/>
    <w:rsid w:val="002C7C26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59B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296"/>
    <w:rsid w:val="002D63AA"/>
    <w:rsid w:val="002D656C"/>
    <w:rsid w:val="002D6754"/>
    <w:rsid w:val="002D691D"/>
    <w:rsid w:val="002D6983"/>
    <w:rsid w:val="002D6A4B"/>
    <w:rsid w:val="002D6C14"/>
    <w:rsid w:val="002D6E68"/>
    <w:rsid w:val="002D7009"/>
    <w:rsid w:val="002D7085"/>
    <w:rsid w:val="002D71F8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221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0DFB"/>
    <w:rsid w:val="002E1095"/>
    <w:rsid w:val="002E11B3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C09"/>
    <w:rsid w:val="002E1D2D"/>
    <w:rsid w:val="002E1FB9"/>
    <w:rsid w:val="002E2030"/>
    <w:rsid w:val="002E22C0"/>
    <w:rsid w:val="002E23F2"/>
    <w:rsid w:val="002E258D"/>
    <w:rsid w:val="002E2801"/>
    <w:rsid w:val="002E2813"/>
    <w:rsid w:val="002E2AB5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E97"/>
    <w:rsid w:val="002E3F69"/>
    <w:rsid w:val="002E40C2"/>
    <w:rsid w:val="002E41D3"/>
    <w:rsid w:val="002E42FD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071"/>
    <w:rsid w:val="002E510C"/>
    <w:rsid w:val="002E5132"/>
    <w:rsid w:val="002E51EE"/>
    <w:rsid w:val="002E52E6"/>
    <w:rsid w:val="002E5763"/>
    <w:rsid w:val="002E59AD"/>
    <w:rsid w:val="002E59CA"/>
    <w:rsid w:val="002E5AB1"/>
    <w:rsid w:val="002E5ADE"/>
    <w:rsid w:val="002E5DBD"/>
    <w:rsid w:val="002E5E3D"/>
    <w:rsid w:val="002E5E74"/>
    <w:rsid w:val="002E61AC"/>
    <w:rsid w:val="002E61CF"/>
    <w:rsid w:val="002E6552"/>
    <w:rsid w:val="002E6622"/>
    <w:rsid w:val="002E6635"/>
    <w:rsid w:val="002E6675"/>
    <w:rsid w:val="002E699A"/>
    <w:rsid w:val="002E6A72"/>
    <w:rsid w:val="002E6DA5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E7F0F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81E"/>
    <w:rsid w:val="002F2AE5"/>
    <w:rsid w:val="002F2B5D"/>
    <w:rsid w:val="002F2D92"/>
    <w:rsid w:val="002F2EE5"/>
    <w:rsid w:val="002F30A3"/>
    <w:rsid w:val="002F3333"/>
    <w:rsid w:val="002F3448"/>
    <w:rsid w:val="002F3481"/>
    <w:rsid w:val="002F371C"/>
    <w:rsid w:val="002F3796"/>
    <w:rsid w:val="002F37A2"/>
    <w:rsid w:val="002F380F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1C2"/>
    <w:rsid w:val="002F6304"/>
    <w:rsid w:val="002F6352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81C"/>
    <w:rsid w:val="002F7951"/>
    <w:rsid w:val="002F79BB"/>
    <w:rsid w:val="002F7A1A"/>
    <w:rsid w:val="002F7A5F"/>
    <w:rsid w:val="002F7B1E"/>
    <w:rsid w:val="002F7B6C"/>
    <w:rsid w:val="0030007D"/>
    <w:rsid w:val="003000F3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BF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50E"/>
    <w:rsid w:val="003057E2"/>
    <w:rsid w:val="00305987"/>
    <w:rsid w:val="00305AD4"/>
    <w:rsid w:val="00305B2D"/>
    <w:rsid w:val="00305C68"/>
    <w:rsid w:val="00305E5B"/>
    <w:rsid w:val="00306091"/>
    <w:rsid w:val="00306190"/>
    <w:rsid w:val="00306227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5F9"/>
    <w:rsid w:val="003115FA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94"/>
    <w:rsid w:val="003122A3"/>
    <w:rsid w:val="00312351"/>
    <w:rsid w:val="003123B3"/>
    <w:rsid w:val="00312461"/>
    <w:rsid w:val="00312507"/>
    <w:rsid w:val="003126ED"/>
    <w:rsid w:val="0031270F"/>
    <w:rsid w:val="00312777"/>
    <w:rsid w:val="003127F9"/>
    <w:rsid w:val="003128A7"/>
    <w:rsid w:val="003128CA"/>
    <w:rsid w:val="00312916"/>
    <w:rsid w:val="00312AEF"/>
    <w:rsid w:val="00312B87"/>
    <w:rsid w:val="00312BCC"/>
    <w:rsid w:val="00312C25"/>
    <w:rsid w:val="00312DE0"/>
    <w:rsid w:val="00312E5D"/>
    <w:rsid w:val="00312EAC"/>
    <w:rsid w:val="00313223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05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6E1D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3C8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3E96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769"/>
    <w:rsid w:val="00326803"/>
    <w:rsid w:val="0032689A"/>
    <w:rsid w:val="0032690D"/>
    <w:rsid w:val="00326C1B"/>
    <w:rsid w:val="00326CF4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81B"/>
    <w:rsid w:val="00330953"/>
    <w:rsid w:val="003309FA"/>
    <w:rsid w:val="00330B24"/>
    <w:rsid w:val="00330B43"/>
    <w:rsid w:val="00330C01"/>
    <w:rsid w:val="00330CD1"/>
    <w:rsid w:val="00330DE0"/>
    <w:rsid w:val="00330DE3"/>
    <w:rsid w:val="00331037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04"/>
    <w:rsid w:val="00332AFB"/>
    <w:rsid w:val="00332B4A"/>
    <w:rsid w:val="00332CEC"/>
    <w:rsid w:val="00332D62"/>
    <w:rsid w:val="00332E91"/>
    <w:rsid w:val="00332FF0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C61"/>
    <w:rsid w:val="00336D3F"/>
    <w:rsid w:val="00336DC1"/>
    <w:rsid w:val="00336ECF"/>
    <w:rsid w:val="00336F80"/>
    <w:rsid w:val="00337060"/>
    <w:rsid w:val="003370D2"/>
    <w:rsid w:val="00337126"/>
    <w:rsid w:val="00337490"/>
    <w:rsid w:val="003374EB"/>
    <w:rsid w:val="003377A9"/>
    <w:rsid w:val="003378AB"/>
    <w:rsid w:val="0033797B"/>
    <w:rsid w:val="00337AAC"/>
    <w:rsid w:val="00337AE7"/>
    <w:rsid w:val="00337B69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30B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2AF"/>
    <w:rsid w:val="00343649"/>
    <w:rsid w:val="00343901"/>
    <w:rsid w:val="00343A45"/>
    <w:rsid w:val="00343DF6"/>
    <w:rsid w:val="00343F88"/>
    <w:rsid w:val="00343FF7"/>
    <w:rsid w:val="0034417C"/>
    <w:rsid w:val="003443DE"/>
    <w:rsid w:val="00344412"/>
    <w:rsid w:val="00344BB0"/>
    <w:rsid w:val="00344C3B"/>
    <w:rsid w:val="00344D02"/>
    <w:rsid w:val="00344DFE"/>
    <w:rsid w:val="00344FB7"/>
    <w:rsid w:val="00345117"/>
    <w:rsid w:val="00345136"/>
    <w:rsid w:val="00345248"/>
    <w:rsid w:val="003452FD"/>
    <w:rsid w:val="003454B4"/>
    <w:rsid w:val="0034550E"/>
    <w:rsid w:val="00345610"/>
    <w:rsid w:val="003459C8"/>
    <w:rsid w:val="00345C28"/>
    <w:rsid w:val="00345CDA"/>
    <w:rsid w:val="00345E83"/>
    <w:rsid w:val="00345ECC"/>
    <w:rsid w:val="00345F4A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ED2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02"/>
    <w:rsid w:val="00347ABF"/>
    <w:rsid w:val="00347DDD"/>
    <w:rsid w:val="00347EF1"/>
    <w:rsid w:val="00347F93"/>
    <w:rsid w:val="003500A7"/>
    <w:rsid w:val="003501CA"/>
    <w:rsid w:val="003501F2"/>
    <w:rsid w:val="00350233"/>
    <w:rsid w:val="0035036E"/>
    <w:rsid w:val="003504C7"/>
    <w:rsid w:val="00350529"/>
    <w:rsid w:val="003507D6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34"/>
    <w:rsid w:val="0035276D"/>
    <w:rsid w:val="00352932"/>
    <w:rsid w:val="00352C0F"/>
    <w:rsid w:val="00352CC7"/>
    <w:rsid w:val="00352ECC"/>
    <w:rsid w:val="003531BF"/>
    <w:rsid w:val="003533D5"/>
    <w:rsid w:val="00353446"/>
    <w:rsid w:val="003534F3"/>
    <w:rsid w:val="0035356A"/>
    <w:rsid w:val="00353816"/>
    <w:rsid w:val="00353AB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BDE"/>
    <w:rsid w:val="00354CBF"/>
    <w:rsid w:val="00354E76"/>
    <w:rsid w:val="00354FE6"/>
    <w:rsid w:val="00355247"/>
    <w:rsid w:val="00355261"/>
    <w:rsid w:val="0035533D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D27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26"/>
    <w:rsid w:val="00361340"/>
    <w:rsid w:val="00361460"/>
    <w:rsid w:val="003615C3"/>
    <w:rsid w:val="0036164E"/>
    <w:rsid w:val="0036173B"/>
    <w:rsid w:val="0036177B"/>
    <w:rsid w:val="0036181A"/>
    <w:rsid w:val="0036188C"/>
    <w:rsid w:val="003618C8"/>
    <w:rsid w:val="00361965"/>
    <w:rsid w:val="00361C29"/>
    <w:rsid w:val="00361C49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2C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07"/>
    <w:rsid w:val="00367F7D"/>
    <w:rsid w:val="00367FE6"/>
    <w:rsid w:val="0037006A"/>
    <w:rsid w:val="00370078"/>
    <w:rsid w:val="003700DB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93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BDE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BF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39D"/>
    <w:rsid w:val="0037349C"/>
    <w:rsid w:val="00373552"/>
    <w:rsid w:val="003735F7"/>
    <w:rsid w:val="00373666"/>
    <w:rsid w:val="00373ABB"/>
    <w:rsid w:val="00373AC5"/>
    <w:rsid w:val="00373CB7"/>
    <w:rsid w:val="00373DE6"/>
    <w:rsid w:val="0037441E"/>
    <w:rsid w:val="003746F8"/>
    <w:rsid w:val="0037470B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0B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6FF5"/>
    <w:rsid w:val="00377017"/>
    <w:rsid w:val="00377108"/>
    <w:rsid w:val="003773A3"/>
    <w:rsid w:val="003774EF"/>
    <w:rsid w:val="003778F0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186"/>
    <w:rsid w:val="0038156F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6C2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6F0C"/>
    <w:rsid w:val="003871CA"/>
    <w:rsid w:val="00387532"/>
    <w:rsid w:val="00387AD8"/>
    <w:rsid w:val="00387E64"/>
    <w:rsid w:val="00387F74"/>
    <w:rsid w:val="00387FAC"/>
    <w:rsid w:val="00390011"/>
    <w:rsid w:val="003901B9"/>
    <w:rsid w:val="0039042F"/>
    <w:rsid w:val="0039044C"/>
    <w:rsid w:val="003905C9"/>
    <w:rsid w:val="00390601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81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796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66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01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E28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2A8"/>
    <w:rsid w:val="003A23F8"/>
    <w:rsid w:val="003A2402"/>
    <w:rsid w:val="003A24FC"/>
    <w:rsid w:val="003A252B"/>
    <w:rsid w:val="003A2832"/>
    <w:rsid w:val="003A2838"/>
    <w:rsid w:val="003A2BFE"/>
    <w:rsid w:val="003A2CF1"/>
    <w:rsid w:val="003A2DCC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DA2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61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9B3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64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BB2"/>
    <w:rsid w:val="003B4D7F"/>
    <w:rsid w:val="003B4E63"/>
    <w:rsid w:val="003B4E6A"/>
    <w:rsid w:val="003B4F27"/>
    <w:rsid w:val="003B5246"/>
    <w:rsid w:val="003B5400"/>
    <w:rsid w:val="003B543D"/>
    <w:rsid w:val="003B5533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19C"/>
    <w:rsid w:val="003B6238"/>
    <w:rsid w:val="003B6272"/>
    <w:rsid w:val="003B6283"/>
    <w:rsid w:val="003B645B"/>
    <w:rsid w:val="003B6495"/>
    <w:rsid w:val="003B6542"/>
    <w:rsid w:val="003B6744"/>
    <w:rsid w:val="003B67A4"/>
    <w:rsid w:val="003B6A08"/>
    <w:rsid w:val="003B6A58"/>
    <w:rsid w:val="003B6B76"/>
    <w:rsid w:val="003B6C00"/>
    <w:rsid w:val="003B6C80"/>
    <w:rsid w:val="003B6D7A"/>
    <w:rsid w:val="003B6F06"/>
    <w:rsid w:val="003B6F2C"/>
    <w:rsid w:val="003B6F7F"/>
    <w:rsid w:val="003B7125"/>
    <w:rsid w:val="003B72EC"/>
    <w:rsid w:val="003B7388"/>
    <w:rsid w:val="003B74E9"/>
    <w:rsid w:val="003B78A9"/>
    <w:rsid w:val="003B7BFA"/>
    <w:rsid w:val="003C011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495"/>
    <w:rsid w:val="003C155B"/>
    <w:rsid w:val="003C15B8"/>
    <w:rsid w:val="003C166E"/>
    <w:rsid w:val="003C16E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9A6"/>
    <w:rsid w:val="003C2A50"/>
    <w:rsid w:val="003C2C4D"/>
    <w:rsid w:val="003C3004"/>
    <w:rsid w:val="003C312F"/>
    <w:rsid w:val="003C31A9"/>
    <w:rsid w:val="003C3372"/>
    <w:rsid w:val="003C3450"/>
    <w:rsid w:val="003C34AA"/>
    <w:rsid w:val="003C34D7"/>
    <w:rsid w:val="003C38FF"/>
    <w:rsid w:val="003C3A4B"/>
    <w:rsid w:val="003C3ABE"/>
    <w:rsid w:val="003C3E64"/>
    <w:rsid w:val="003C3F49"/>
    <w:rsid w:val="003C400F"/>
    <w:rsid w:val="003C4100"/>
    <w:rsid w:val="003C41A7"/>
    <w:rsid w:val="003C44BC"/>
    <w:rsid w:val="003C44C2"/>
    <w:rsid w:val="003C4519"/>
    <w:rsid w:val="003C4818"/>
    <w:rsid w:val="003C481B"/>
    <w:rsid w:val="003C48A7"/>
    <w:rsid w:val="003C4903"/>
    <w:rsid w:val="003C4B54"/>
    <w:rsid w:val="003C4B87"/>
    <w:rsid w:val="003C4BF8"/>
    <w:rsid w:val="003C4C75"/>
    <w:rsid w:val="003C4D0F"/>
    <w:rsid w:val="003C4D28"/>
    <w:rsid w:val="003C51F3"/>
    <w:rsid w:val="003C5479"/>
    <w:rsid w:val="003C54B6"/>
    <w:rsid w:val="003C5596"/>
    <w:rsid w:val="003C564D"/>
    <w:rsid w:val="003C56DC"/>
    <w:rsid w:val="003C579F"/>
    <w:rsid w:val="003C594E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B5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D86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B91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3F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9C"/>
    <w:rsid w:val="003D61B7"/>
    <w:rsid w:val="003D63C1"/>
    <w:rsid w:val="003D641B"/>
    <w:rsid w:val="003D6756"/>
    <w:rsid w:val="003D685C"/>
    <w:rsid w:val="003D6924"/>
    <w:rsid w:val="003D6A9B"/>
    <w:rsid w:val="003D6E65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7C6"/>
    <w:rsid w:val="003D78F7"/>
    <w:rsid w:val="003D7960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D5"/>
    <w:rsid w:val="003E20ED"/>
    <w:rsid w:val="003E222D"/>
    <w:rsid w:val="003E22D8"/>
    <w:rsid w:val="003E232A"/>
    <w:rsid w:val="003E2625"/>
    <w:rsid w:val="003E2683"/>
    <w:rsid w:val="003E26AB"/>
    <w:rsid w:val="003E28A3"/>
    <w:rsid w:val="003E2988"/>
    <w:rsid w:val="003E2A53"/>
    <w:rsid w:val="003E2BE9"/>
    <w:rsid w:val="003E2CAD"/>
    <w:rsid w:val="003E2DD1"/>
    <w:rsid w:val="003E2FCE"/>
    <w:rsid w:val="003E31D6"/>
    <w:rsid w:val="003E36B9"/>
    <w:rsid w:val="003E37C8"/>
    <w:rsid w:val="003E3826"/>
    <w:rsid w:val="003E384C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10"/>
    <w:rsid w:val="003E60D8"/>
    <w:rsid w:val="003E6176"/>
    <w:rsid w:val="003E632C"/>
    <w:rsid w:val="003E6397"/>
    <w:rsid w:val="003E6403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57C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5B8"/>
    <w:rsid w:val="003F06D7"/>
    <w:rsid w:val="003F0731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0E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3B0"/>
    <w:rsid w:val="003F2550"/>
    <w:rsid w:val="003F2600"/>
    <w:rsid w:val="003F27EA"/>
    <w:rsid w:val="003F2A09"/>
    <w:rsid w:val="003F2BA6"/>
    <w:rsid w:val="003F2D50"/>
    <w:rsid w:val="003F2D51"/>
    <w:rsid w:val="003F2D94"/>
    <w:rsid w:val="003F2DE5"/>
    <w:rsid w:val="003F31A0"/>
    <w:rsid w:val="003F373D"/>
    <w:rsid w:val="003F3EE2"/>
    <w:rsid w:val="003F419B"/>
    <w:rsid w:val="003F42DF"/>
    <w:rsid w:val="003F43CD"/>
    <w:rsid w:val="003F444C"/>
    <w:rsid w:val="003F4552"/>
    <w:rsid w:val="003F4580"/>
    <w:rsid w:val="003F476B"/>
    <w:rsid w:val="003F4831"/>
    <w:rsid w:val="003F4B2F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30"/>
    <w:rsid w:val="003F788B"/>
    <w:rsid w:val="003F7970"/>
    <w:rsid w:val="003F7A25"/>
    <w:rsid w:val="003F7A64"/>
    <w:rsid w:val="003F7AC9"/>
    <w:rsid w:val="003F7CC3"/>
    <w:rsid w:val="003F7D2D"/>
    <w:rsid w:val="004001F0"/>
    <w:rsid w:val="004002D0"/>
    <w:rsid w:val="004002E8"/>
    <w:rsid w:val="00400414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37E"/>
    <w:rsid w:val="00402577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4E7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26F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538"/>
    <w:rsid w:val="00406756"/>
    <w:rsid w:val="00406983"/>
    <w:rsid w:val="00406ABA"/>
    <w:rsid w:val="00406C83"/>
    <w:rsid w:val="00406CE7"/>
    <w:rsid w:val="00406DAC"/>
    <w:rsid w:val="00406F47"/>
    <w:rsid w:val="00406F84"/>
    <w:rsid w:val="0040708F"/>
    <w:rsid w:val="004071AB"/>
    <w:rsid w:val="004071B3"/>
    <w:rsid w:val="004071DA"/>
    <w:rsid w:val="004073C3"/>
    <w:rsid w:val="004073F2"/>
    <w:rsid w:val="0040744E"/>
    <w:rsid w:val="004074BC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613"/>
    <w:rsid w:val="0041062F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2048"/>
    <w:rsid w:val="0041214B"/>
    <w:rsid w:val="004122F6"/>
    <w:rsid w:val="00412322"/>
    <w:rsid w:val="00412381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05A"/>
    <w:rsid w:val="00413132"/>
    <w:rsid w:val="00413202"/>
    <w:rsid w:val="0041328E"/>
    <w:rsid w:val="004132BB"/>
    <w:rsid w:val="00413391"/>
    <w:rsid w:val="004134BA"/>
    <w:rsid w:val="0041372D"/>
    <w:rsid w:val="004139E6"/>
    <w:rsid w:val="00413B56"/>
    <w:rsid w:val="00413B85"/>
    <w:rsid w:val="00413BE0"/>
    <w:rsid w:val="00413C50"/>
    <w:rsid w:val="00413DB5"/>
    <w:rsid w:val="00414091"/>
    <w:rsid w:val="00414093"/>
    <w:rsid w:val="004140FF"/>
    <w:rsid w:val="00414182"/>
    <w:rsid w:val="00414285"/>
    <w:rsid w:val="0041435C"/>
    <w:rsid w:val="004144F5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88"/>
    <w:rsid w:val="004150DD"/>
    <w:rsid w:val="0041510C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32"/>
    <w:rsid w:val="004158F2"/>
    <w:rsid w:val="004158FE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A3"/>
    <w:rsid w:val="00416DC2"/>
    <w:rsid w:val="00416F7B"/>
    <w:rsid w:val="00417163"/>
    <w:rsid w:val="00417181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624"/>
    <w:rsid w:val="0042074E"/>
    <w:rsid w:val="00420871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D75"/>
    <w:rsid w:val="00421F43"/>
    <w:rsid w:val="00422161"/>
    <w:rsid w:val="004221A6"/>
    <w:rsid w:val="004221F9"/>
    <w:rsid w:val="004223FC"/>
    <w:rsid w:val="00422514"/>
    <w:rsid w:val="00422798"/>
    <w:rsid w:val="00422883"/>
    <w:rsid w:val="00422BB6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62"/>
    <w:rsid w:val="004239CA"/>
    <w:rsid w:val="00423C08"/>
    <w:rsid w:val="00423D17"/>
    <w:rsid w:val="00423D61"/>
    <w:rsid w:val="00423F8D"/>
    <w:rsid w:val="00424061"/>
    <w:rsid w:val="0042415B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609A"/>
    <w:rsid w:val="004260C3"/>
    <w:rsid w:val="004260EF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AA"/>
    <w:rsid w:val="004268EE"/>
    <w:rsid w:val="004269FC"/>
    <w:rsid w:val="00426B1C"/>
    <w:rsid w:val="00426B23"/>
    <w:rsid w:val="00426D4F"/>
    <w:rsid w:val="00426DF5"/>
    <w:rsid w:val="00426E2E"/>
    <w:rsid w:val="00426FDC"/>
    <w:rsid w:val="0042704F"/>
    <w:rsid w:val="004273A6"/>
    <w:rsid w:val="00427503"/>
    <w:rsid w:val="0042788F"/>
    <w:rsid w:val="00427B8C"/>
    <w:rsid w:val="00427BD9"/>
    <w:rsid w:val="00427D7B"/>
    <w:rsid w:val="00427E05"/>
    <w:rsid w:val="00427E60"/>
    <w:rsid w:val="00427F8B"/>
    <w:rsid w:val="00427FB5"/>
    <w:rsid w:val="00427FF8"/>
    <w:rsid w:val="00430026"/>
    <w:rsid w:val="0043004D"/>
    <w:rsid w:val="0043026C"/>
    <w:rsid w:val="00430382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4FC"/>
    <w:rsid w:val="00431742"/>
    <w:rsid w:val="004318CC"/>
    <w:rsid w:val="004318E4"/>
    <w:rsid w:val="00431B22"/>
    <w:rsid w:val="00431B4B"/>
    <w:rsid w:val="00431CA4"/>
    <w:rsid w:val="00431CC2"/>
    <w:rsid w:val="00431D5E"/>
    <w:rsid w:val="00431D85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2E"/>
    <w:rsid w:val="00436687"/>
    <w:rsid w:val="004366FD"/>
    <w:rsid w:val="00436841"/>
    <w:rsid w:val="004368F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5E"/>
    <w:rsid w:val="004422B5"/>
    <w:rsid w:val="004423D7"/>
    <w:rsid w:val="00442466"/>
    <w:rsid w:val="00442692"/>
    <w:rsid w:val="004426D3"/>
    <w:rsid w:val="004427AE"/>
    <w:rsid w:val="00442825"/>
    <w:rsid w:val="0044286B"/>
    <w:rsid w:val="00442AA4"/>
    <w:rsid w:val="00442ADD"/>
    <w:rsid w:val="00442E22"/>
    <w:rsid w:val="00442EF5"/>
    <w:rsid w:val="0044308A"/>
    <w:rsid w:val="004430D7"/>
    <w:rsid w:val="0044319C"/>
    <w:rsid w:val="00443259"/>
    <w:rsid w:val="00443506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2C5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41E"/>
    <w:rsid w:val="00445512"/>
    <w:rsid w:val="00445655"/>
    <w:rsid w:val="004456C8"/>
    <w:rsid w:val="00445908"/>
    <w:rsid w:val="004459D9"/>
    <w:rsid w:val="00445ECA"/>
    <w:rsid w:val="00446059"/>
    <w:rsid w:val="00446065"/>
    <w:rsid w:val="004460B1"/>
    <w:rsid w:val="004460EE"/>
    <w:rsid w:val="00446204"/>
    <w:rsid w:val="004462BD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6A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E25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7F8"/>
    <w:rsid w:val="004529B8"/>
    <w:rsid w:val="004529D7"/>
    <w:rsid w:val="004529FD"/>
    <w:rsid w:val="00452A01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7B0"/>
    <w:rsid w:val="0045383F"/>
    <w:rsid w:val="0045388B"/>
    <w:rsid w:val="0045394E"/>
    <w:rsid w:val="00453BFA"/>
    <w:rsid w:val="00453C07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16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98"/>
    <w:rsid w:val="00457CF9"/>
    <w:rsid w:val="00457E0B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1EBE"/>
    <w:rsid w:val="00462459"/>
    <w:rsid w:val="004626EC"/>
    <w:rsid w:val="00462857"/>
    <w:rsid w:val="00462AC8"/>
    <w:rsid w:val="00462B17"/>
    <w:rsid w:val="00462B65"/>
    <w:rsid w:val="00463052"/>
    <w:rsid w:val="0046314D"/>
    <w:rsid w:val="004634C6"/>
    <w:rsid w:val="004634E0"/>
    <w:rsid w:val="0046357F"/>
    <w:rsid w:val="004636EC"/>
    <w:rsid w:val="0046376B"/>
    <w:rsid w:val="0046381C"/>
    <w:rsid w:val="0046382F"/>
    <w:rsid w:val="004638F2"/>
    <w:rsid w:val="00463A24"/>
    <w:rsid w:val="00463C00"/>
    <w:rsid w:val="00463DFF"/>
    <w:rsid w:val="00463E28"/>
    <w:rsid w:val="004640D2"/>
    <w:rsid w:val="004640F7"/>
    <w:rsid w:val="00464328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28"/>
    <w:rsid w:val="00465EC1"/>
    <w:rsid w:val="004660B3"/>
    <w:rsid w:val="004662D4"/>
    <w:rsid w:val="004664B2"/>
    <w:rsid w:val="00466621"/>
    <w:rsid w:val="00466778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42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4F0A"/>
    <w:rsid w:val="00474F5E"/>
    <w:rsid w:val="004750B2"/>
    <w:rsid w:val="00475263"/>
    <w:rsid w:val="00475285"/>
    <w:rsid w:val="004753B0"/>
    <w:rsid w:val="0047550D"/>
    <w:rsid w:val="00475562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234"/>
    <w:rsid w:val="0047636F"/>
    <w:rsid w:val="00476557"/>
    <w:rsid w:val="0047668A"/>
    <w:rsid w:val="00476691"/>
    <w:rsid w:val="00476834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391"/>
    <w:rsid w:val="00480613"/>
    <w:rsid w:val="00480616"/>
    <w:rsid w:val="004806CA"/>
    <w:rsid w:val="00480738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68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7B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E0E"/>
    <w:rsid w:val="00484E7C"/>
    <w:rsid w:val="00484E9D"/>
    <w:rsid w:val="00484F03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0B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99B"/>
    <w:rsid w:val="00491AD5"/>
    <w:rsid w:val="00491E80"/>
    <w:rsid w:val="00491F02"/>
    <w:rsid w:val="0049221A"/>
    <w:rsid w:val="0049222C"/>
    <w:rsid w:val="004923E5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2C3"/>
    <w:rsid w:val="00493369"/>
    <w:rsid w:val="004934CB"/>
    <w:rsid w:val="004934FE"/>
    <w:rsid w:val="00493669"/>
    <w:rsid w:val="00493996"/>
    <w:rsid w:val="00493C72"/>
    <w:rsid w:val="00493D76"/>
    <w:rsid w:val="00493EA7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4F4D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CCA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377"/>
    <w:rsid w:val="00496432"/>
    <w:rsid w:val="004964A0"/>
    <w:rsid w:val="00496659"/>
    <w:rsid w:val="00496834"/>
    <w:rsid w:val="00496C6A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C77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9AA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AC6"/>
    <w:rsid w:val="004A1C64"/>
    <w:rsid w:val="004A1DB7"/>
    <w:rsid w:val="004A2121"/>
    <w:rsid w:val="004A22B5"/>
    <w:rsid w:val="004A2449"/>
    <w:rsid w:val="004A2979"/>
    <w:rsid w:val="004A300C"/>
    <w:rsid w:val="004A3132"/>
    <w:rsid w:val="004A3263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DBE"/>
    <w:rsid w:val="004A4E06"/>
    <w:rsid w:val="004A4E5F"/>
    <w:rsid w:val="004A4F98"/>
    <w:rsid w:val="004A4FAB"/>
    <w:rsid w:val="004A4FB3"/>
    <w:rsid w:val="004A5089"/>
    <w:rsid w:val="004A53F5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037"/>
    <w:rsid w:val="004A610A"/>
    <w:rsid w:val="004A62E8"/>
    <w:rsid w:val="004A6769"/>
    <w:rsid w:val="004A6A2C"/>
    <w:rsid w:val="004A6AF8"/>
    <w:rsid w:val="004A6C1A"/>
    <w:rsid w:val="004A6CED"/>
    <w:rsid w:val="004A6E35"/>
    <w:rsid w:val="004A6EC1"/>
    <w:rsid w:val="004A705A"/>
    <w:rsid w:val="004A722D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409"/>
    <w:rsid w:val="004B0756"/>
    <w:rsid w:val="004B09C5"/>
    <w:rsid w:val="004B0A9C"/>
    <w:rsid w:val="004B0B17"/>
    <w:rsid w:val="004B0C83"/>
    <w:rsid w:val="004B0CD2"/>
    <w:rsid w:val="004B10D9"/>
    <w:rsid w:val="004B1213"/>
    <w:rsid w:val="004B142C"/>
    <w:rsid w:val="004B14F9"/>
    <w:rsid w:val="004B17B1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63A"/>
    <w:rsid w:val="004B270D"/>
    <w:rsid w:val="004B2714"/>
    <w:rsid w:val="004B28F3"/>
    <w:rsid w:val="004B2A74"/>
    <w:rsid w:val="004B2AAF"/>
    <w:rsid w:val="004B2C42"/>
    <w:rsid w:val="004B2CC6"/>
    <w:rsid w:val="004B2E79"/>
    <w:rsid w:val="004B2F3E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5EA9"/>
    <w:rsid w:val="004B5FF0"/>
    <w:rsid w:val="004B6117"/>
    <w:rsid w:val="004B632C"/>
    <w:rsid w:val="004B63B2"/>
    <w:rsid w:val="004B671A"/>
    <w:rsid w:val="004B67B1"/>
    <w:rsid w:val="004B683E"/>
    <w:rsid w:val="004B69A2"/>
    <w:rsid w:val="004B69CF"/>
    <w:rsid w:val="004B6B71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67C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38"/>
    <w:rsid w:val="004C5DC7"/>
    <w:rsid w:val="004C5FFC"/>
    <w:rsid w:val="004C6016"/>
    <w:rsid w:val="004C60E5"/>
    <w:rsid w:val="004C6255"/>
    <w:rsid w:val="004C6276"/>
    <w:rsid w:val="004C6DD1"/>
    <w:rsid w:val="004C703B"/>
    <w:rsid w:val="004C7399"/>
    <w:rsid w:val="004C7575"/>
    <w:rsid w:val="004C75E9"/>
    <w:rsid w:val="004C760C"/>
    <w:rsid w:val="004C7713"/>
    <w:rsid w:val="004C7972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A3D"/>
    <w:rsid w:val="004D0BCD"/>
    <w:rsid w:val="004D0D05"/>
    <w:rsid w:val="004D0DDC"/>
    <w:rsid w:val="004D0DE4"/>
    <w:rsid w:val="004D0E4F"/>
    <w:rsid w:val="004D12C5"/>
    <w:rsid w:val="004D1370"/>
    <w:rsid w:val="004D1532"/>
    <w:rsid w:val="004D15D3"/>
    <w:rsid w:val="004D167B"/>
    <w:rsid w:val="004D175B"/>
    <w:rsid w:val="004D17E3"/>
    <w:rsid w:val="004D189D"/>
    <w:rsid w:val="004D1B1F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9E7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3F2D"/>
    <w:rsid w:val="004D406E"/>
    <w:rsid w:val="004D44BE"/>
    <w:rsid w:val="004D4C38"/>
    <w:rsid w:val="004D4C98"/>
    <w:rsid w:val="004D4E20"/>
    <w:rsid w:val="004D4E5B"/>
    <w:rsid w:val="004D4E74"/>
    <w:rsid w:val="004D4E9F"/>
    <w:rsid w:val="004D53FE"/>
    <w:rsid w:val="004D5531"/>
    <w:rsid w:val="004D5571"/>
    <w:rsid w:val="004D557E"/>
    <w:rsid w:val="004D55C8"/>
    <w:rsid w:val="004D5806"/>
    <w:rsid w:val="004D5914"/>
    <w:rsid w:val="004D5959"/>
    <w:rsid w:val="004D59A8"/>
    <w:rsid w:val="004D5A38"/>
    <w:rsid w:val="004D5A3A"/>
    <w:rsid w:val="004D5BF7"/>
    <w:rsid w:val="004D5DFC"/>
    <w:rsid w:val="004D5E5E"/>
    <w:rsid w:val="004D60A3"/>
    <w:rsid w:val="004D626C"/>
    <w:rsid w:val="004D627C"/>
    <w:rsid w:val="004D62CD"/>
    <w:rsid w:val="004D664B"/>
    <w:rsid w:val="004D667B"/>
    <w:rsid w:val="004D6787"/>
    <w:rsid w:val="004D6794"/>
    <w:rsid w:val="004D6855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EE3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1D7"/>
    <w:rsid w:val="004E1307"/>
    <w:rsid w:val="004E132B"/>
    <w:rsid w:val="004E13B3"/>
    <w:rsid w:val="004E145E"/>
    <w:rsid w:val="004E14C0"/>
    <w:rsid w:val="004E1610"/>
    <w:rsid w:val="004E1679"/>
    <w:rsid w:val="004E171F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7BC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337"/>
    <w:rsid w:val="004E3413"/>
    <w:rsid w:val="004E3522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3B"/>
    <w:rsid w:val="004E43B0"/>
    <w:rsid w:val="004E4409"/>
    <w:rsid w:val="004E4482"/>
    <w:rsid w:val="004E44F5"/>
    <w:rsid w:val="004E463B"/>
    <w:rsid w:val="004E46CC"/>
    <w:rsid w:val="004E4767"/>
    <w:rsid w:val="004E48B7"/>
    <w:rsid w:val="004E4A4E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088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AE6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693"/>
    <w:rsid w:val="004E776E"/>
    <w:rsid w:val="004E7810"/>
    <w:rsid w:val="004E7CD3"/>
    <w:rsid w:val="004E7E9F"/>
    <w:rsid w:val="004E7EA0"/>
    <w:rsid w:val="004F02DE"/>
    <w:rsid w:val="004F04BA"/>
    <w:rsid w:val="004F07C1"/>
    <w:rsid w:val="004F0888"/>
    <w:rsid w:val="004F088B"/>
    <w:rsid w:val="004F08D5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2A"/>
    <w:rsid w:val="004F2817"/>
    <w:rsid w:val="004F2885"/>
    <w:rsid w:val="004F2BED"/>
    <w:rsid w:val="004F2CAC"/>
    <w:rsid w:val="004F32BC"/>
    <w:rsid w:val="004F3403"/>
    <w:rsid w:val="004F38C5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59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2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7DB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37F"/>
    <w:rsid w:val="0050243B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CDF"/>
    <w:rsid w:val="00503DD2"/>
    <w:rsid w:val="00503F07"/>
    <w:rsid w:val="005046AC"/>
    <w:rsid w:val="005046E3"/>
    <w:rsid w:val="00504707"/>
    <w:rsid w:val="0050481E"/>
    <w:rsid w:val="00504A83"/>
    <w:rsid w:val="00504CE1"/>
    <w:rsid w:val="00504DA8"/>
    <w:rsid w:val="00504DAB"/>
    <w:rsid w:val="00505195"/>
    <w:rsid w:val="005051C4"/>
    <w:rsid w:val="00505424"/>
    <w:rsid w:val="005055D5"/>
    <w:rsid w:val="005058D7"/>
    <w:rsid w:val="00505AFA"/>
    <w:rsid w:val="00505C62"/>
    <w:rsid w:val="00505D51"/>
    <w:rsid w:val="00505DF8"/>
    <w:rsid w:val="00505EB5"/>
    <w:rsid w:val="00505EEE"/>
    <w:rsid w:val="00505EF2"/>
    <w:rsid w:val="00505FEE"/>
    <w:rsid w:val="0050609E"/>
    <w:rsid w:val="0050621A"/>
    <w:rsid w:val="0050630B"/>
    <w:rsid w:val="00506343"/>
    <w:rsid w:val="00506612"/>
    <w:rsid w:val="00506795"/>
    <w:rsid w:val="00506894"/>
    <w:rsid w:val="005069C7"/>
    <w:rsid w:val="00506D3F"/>
    <w:rsid w:val="00507040"/>
    <w:rsid w:val="005072B2"/>
    <w:rsid w:val="00507547"/>
    <w:rsid w:val="00507572"/>
    <w:rsid w:val="00507587"/>
    <w:rsid w:val="00507828"/>
    <w:rsid w:val="005079A1"/>
    <w:rsid w:val="00507BAA"/>
    <w:rsid w:val="00507C33"/>
    <w:rsid w:val="00507D24"/>
    <w:rsid w:val="00507DB9"/>
    <w:rsid w:val="00507EAD"/>
    <w:rsid w:val="00507F1E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9A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5E3"/>
    <w:rsid w:val="00512604"/>
    <w:rsid w:val="00512621"/>
    <w:rsid w:val="00512675"/>
    <w:rsid w:val="005126F9"/>
    <w:rsid w:val="00512793"/>
    <w:rsid w:val="005127D8"/>
    <w:rsid w:val="0051282D"/>
    <w:rsid w:val="0051284B"/>
    <w:rsid w:val="00512A0E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3EB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6C4"/>
    <w:rsid w:val="00515AA6"/>
    <w:rsid w:val="00515B90"/>
    <w:rsid w:val="00515C0F"/>
    <w:rsid w:val="00515CA5"/>
    <w:rsid w:val="00515FE5"/>
    <w:rsid w:val="00516021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B5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3B9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CB7"/>
    <w:rsid w:val="00526D08"/>
    <w:rsid w:val="00526D57"/>
    <w:rsid w:val="005271B1"/>
    <w:rsid w:val="00527232"/>
    <w:rsid w:val="00527337"/>
    <w:rsid w:val="00527445"/>
    <w:rsid w:val="005274E9"/>
    <w:rsid w:val="005276BD"/>
    <w:rsid w:val="005276F8"/>
    <w:rsid w:val="0052794B"/>
    <w:rsid w:val="00527952"/>
    <w:rsid w:val="00527AE7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613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36D"/>
    <w:rsid w:val="005324B9"/>
    <w:rsid w:val="005324C0"/>
    <w:rsid w:val="005324E6"/>
    <w:rsid w:val="0053281A"/>
    <w:rsid w:val="005328ED"/>
    <w:rsid w:val="0053297C"/>
    <w:rsid w:val="005329DD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6A"/>
    <w:rsid w:val="005331D4"/>
    <w:rsid w:val="0053361B"/>
    <w:rsid w:val="00533656"/>
    <w:rsid w:val="00533765"/>
    <w:rsid w:val="00533B87"/>
    <w:rsid w:val="00533B99"/>
    <w:rsid w:val="00533D2D"/>
    <w:rsid w:val="00533D85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BCB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EFD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37A0A"/>
    <w:rsid w:val="00537C67"/>
    <w:rsid w:val="00540060"/>
    <w:rsid w:val="00540106"/>
    <w:rsid w:val="0054014D"/>
    <w:rsid w:val="0054015E"/>
    <w:rsid w:val="00540323"/>
    <w:rsid w:val="0054053B"/>
    <w:rsid w:val="005405FA"/>
    <w:rsid w:val="005406DC"/>
    <w:rsid w:val="00540796"/>
    <w:rsid w:val="005407F0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8A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9FB"/>
    <w:rsid w:val="00544DE3"/>
    <w:rsid w:val="00544DFF"/>
    <w:rsid w:val="00544EA8"/>
    <w:rsid w:val="00544F12"/>
    <w:rsid w:val="0054502F"/>
    <w:rsid w:val="0054508B"/>
    <w:rsid w:val="005450A8"/>
    <w:rsid w:val="005452C8"/>
    <w:rsid w:val="0054530E"/>
    <w:rsid w:val="0054536B"/>
    <w:rsid w:val="00545397"/>
    <w:rsid w:val="005454BE"/>
    <w:rsid w:val="00545517"/>
    <w:rsid w:val="0054564C"/>
    <w:rsid w:val="0054577F"/>
    <w:rsid w:val="005458C2"/>
    <w:rsid w:val="00545B5E"/>
    <w:rsid w:val="00545D3B"/>
    <w:rsid w:val="00545D4B"/>
    <w:rsid w:val="00545DB1"/>
    <w:rsid w:val="00545F55"/>
    <w:rsid w:val="00546210"/>
    <w:rsid w:val="005462BF"/>
    <w:rsid w:val="005463F3"/>
    <w:rsid w:val="00546495"/>
    <w:rsid w:val="00546859"/>
    <w:rsid w:val="00546867"/>
    <w:rsid w:val="00546A0C"/>
    <w:rsid w:val="00546B61"/>
    <w:rsid w:val="00546C55"/>
    <w:rsid w:val="00546CAA"/>
    <w:rsid w:val="00546DDE"/>
    <w:rsid w:val="00546F66"/>
    <w:rsid w:val="00546F80"/>
    <w:rsid w:val="0054708F"/>
    <w:rsid w:val="005471B3"/>
    <w:rsid w:val="00547269"/>
    <w:rsid w:val="00547275"/>
    <w:rsid w:val="005472DA"/>
    <w:rsid w:val="00547333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63F"/>
    <w:rsid w:val="00553BE6"/>
    <w:rsid w:val="00553C89"/>
    <w:rsid w:val="00553F15"/>
    <w:rsid w:val="00554246"/>
    <w:rsid w:val="005542BC"/>
    <w:rsid w:val="00554317"/>
    <w:rsid w:val="0055436C"/>
    <w:rsid w:val="005543B2"/>
    <w:rsid w:val="00554442"/>
    <w:rsid w:val="005544F2"/>
    <w:rsid w:val="005545E3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67F"/>
    <w:rsid w:val="00555962"/>
    <w:rsid w:val="00555ADA"/>
    <w:rsid w:val="00555C3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126"/>
    <w:rsid w:val="005572EC"/>
    <w:rsid w:val="00557487"/>
    <w:rsid w:val="0055755D"/>
    <w:rsid w:val="00557714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5C"/>
    <w:rsid w:val="00562F97"/>
    <w:rsid w:val="005631E4"/>
    <w:rsid w:val="00563217"/>
    <w:rsid w:val="00563289"/>
    <w:rsid w:val="00563791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630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09"/>
    <w:rsid w:val="005674A9"/>
    <w:rsid w:val="00567504"/>
    <w:rsid w:val="0056767D"/>
    <w:rsid w:val="0056794C"/>
    <w:rsid w:val="005679B8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0"/>
    <w:rsid w:val="00570862"/>
    <w:rsid w:val="00570AF6"/>
    <w:rsid w:val="00570CAC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343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3DA"/>
    <w:rsid w:val="00574503"/>
    <w:rsid w:val="005745C9"/>
    <w:rsid w:val="00574620"/>
    <w:rsid w:val="00574645"/>
    <w:rsid w:val="005746C6"/>
    <w:rsid w:val="00574BCD"/>
    <w:rsid w:val="00574CC1"/>
    <w:rsid w:val="005752CA"/>
    <w:rsid w:val="0057536B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5F91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55D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82F"/>
    <w:rsid w:val="005839FD"/>
    <w:rsid w:val="00583A1E"/>
    <w:rsid w:val="00583A4C"/>
    <w:rsid w:val="00583A6E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C8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4A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AE6"/>
    <w:rsid w:val="00592EA3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279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CC1"/>
    <w:rsid w:val="00595CF3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4C0"/>
    <w:rsid w:val="00597520"/>
    <w:rsid w:val="0059764A"/>
    <w:rsid w:val="00597761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943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E3"/>
    <w:rsid w:val="005A39F7"/>
    <w:rsid w:val="005A3C17"/>
    <w:rsid w:val="005A3F45"/>
    <w:rsid w:val="005A41BC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3F3"/>
    <w:rsid w:val="005A564E"/>
    <w:rsid w:val="005A5843"/>
    <w:rsid w:val="005A5B13"/>
    <w:rsid w:val="005A5C18"/>
    <w:rsid w:val="005A5F63"/>
    <w:rsid w:val="005A6348"/>
    <w:rsid w:val="005A64ED"/>
    <w:rsid w:val="005A6761"/>
    <w:rsid w:val="005A683D"/>
    <w:rsid w:val="005A6A6E"/>
    <w:rsid w:val="005A6A71"/>
    <w:rsid w:val="005A6AAC"/>
    <w:rsid w:val="005A6B64"/>
    <w:rsid w:val="005A6C7B"/>
    <w:rsid w:val="005A6D8F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938"/>
    <w:rsid w:val="005B0D79"/>
    <w:rsid w:val="005B0F61"/>
    <w:rsid w:val="005B0FA0"/>
    <w:rsid w:val="005B10BF"/>
    <w:rsid w:val="005B11DB"/>
    <w:rsid w:val="005B12D6"/>
    <w:rsid w:val="005B132E"/>
    <w:rsid w:val="005B1416"/>
    <w:rsid w:val="005B1564"/>
    <w:rsid w:val="005B18FB"/>
    <w:rsid w:val="005B1B61"/>
    <w:rsid w:val="005B1B83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B10"/>
    <w:rsid w:val="005B2DE8"/>
    <w:rsid w:val="005B2E8C"/>
    <w:rsid w:val="005B323E"/>
    <w:rsid w:val="005B3274"/>
    <w:rsid w:val="005B37A9"/>
    <w:rsid w:val="005B37E8"/>
    <w:rsid w:val="005B3970"/>
    <w:rsid w:val="005B3B14"/>
    <w:rsid w:val="005B3F06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CAF"/>
    <w:rsid w:val="005B5DA6"/>
    <w:rsid w:val="005B5E31"/>
    <w:rsid w:val="005B5EA4"/>
    <w:rsid w:val="005B5ED7"/>
    <w:rsid w:val="005B64CC"/>
    <w:rsid w:val="005B6823"/>
    <w:rsid w:val="005B6A0E"/>
    <w:rsid w:val="005B6A10"/>
    <w:rsid w:val="005B6B0F"/>
    <w:rsid w:val="005B6C1F"/>
    <w:rsid w:val="005B6CA9"/>
    <w:rsid w:val="005B6E0A"/>
    <w:rsid w:val="005B6ECF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D92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1D9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60"/>
    <w:rsid w:val="005C427F"/>
    <w:rsid w:val="005C432E"/>
    <w:rsid w:val="005C43AB"/>
    <w:rsid w:val="005C45E8"/>
    <w:rsid w:val="005C467D"/>
    <w:rsid w:val="005C47B7"/>
    <w:rsid w:val="005C4981"/>
    <w:rsid w:val="005C4B88"/>
    <w:rsid w:val="005C4BED"/>
    <w:rsid w:val="005C4BF8"/>
    <w:rsid w:val="005C4D47"/>
    <w:rsid w:val="005C4F4C"/>
    <w:rsid w:val="005C4F88"/>
    <w:rsid w:val="005C50AB"/>
    <w:rsid w:val="005C51B6"/>
    <w:rsid w:val="005C5270"/>
    <w:rsid w:val="005C53AA"/>
    <w:rsid w:val="005C5432"/>
    <w:rsid w:val="005C5494"/>
    <w:rsid w:val="005C55C8"/>
    <w:rsid w:val="005C5741"/>
    <w:rsid w:val="005C5750"/>
    <w:rsid w:val="005C59FD"/>
    <w:rsid w:val="005C5A06"/>
    <w:rsid w:val="005C5AAC"/>
    <w:rsid w:val="005C5BD4"/>
    <w:rsid w:val="005C5D30"/>
    <w:rsid w:val="005C5E95"/>
    <w:rsid w:val="005C5F05"/>
    <w:rsid w:val="005C60BF"/>
    <w:rsid w:val="005C61B0"/>
    <w:rsid w:val="005C6296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BD0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04"/>
    <w:rsid w:val="005D1333"/>
    <w:rsid w:val="005D15C0"/>
    <w:rsid w:val="005D17BC"/>
    <w:rsid w:val="005D18DC"/>
    <w:rsid w:val="005D1931"/>
    <w:rsid w:val="005D19D1"/>
    <w:rsid w:val="005D1ECE"/>
    <w:rsid w:val="005D1EE4"/>
    <w:rsid w:val="005D1EE8"/>
    <w:rsid w:val="005D1F30"/>
    <w:rsid w:val="005D1FDD"/>
    <w:rsid w:val="005D20D6"/>
    <w:rsid w:val="005D20FF"/>
    <w:rsid w:val="005D232F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2DD7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642"/>
    <w:rsid w:val="005D4664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515"/>
    <w:rsid w:val="005D5699"/>
    <w:rsid w:val="005D5AA6"/>
    <w:rsid w:val="005D5D4E"/>
    <w:rsid w:val="005D5EDD"/>
    <w:rsid w:val="005D5FA0"/>
    <w:rsid w:val="005D5FDE"/>
    <w:rsid w:val="005D6791"/>
    <w:rsid w:val="005D681E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A4B"/>
    <w:rsid w:val="005D7AE8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44F"/>
    <w:rsid w:val="005E2621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182"/>
    <w:rsid w:val="005E7545"/>
    <w:rsid w:val="005E787D"/>
    <w:rsid w:val="005E7CDF"/>
    <w:rsid w:val="005E7EC0"/>
    <w:rsid w:val="005E7FBD"/>
    <w:rsid w:val="005F0041"/>
    <w:rsid w:val="005F005D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1009"/>
    <w:rsid w:val="005F1195"/>
    <w:rsid w:val="005F13EE"/>
    <w:rsid w:val="005F145C"/>
    <w:rsid w:val="005F1487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F5C"/>
    <w:rsid w:val="005F3F9A"/>
    <w:rsid w:val="005F3FA1"/>
    <w:rsid w:val="005F40E3"/>
    <w:rsid w:val="005F4240"/>
    <w:rsid w:val="005F4299"/>
    <w:rsid w:val="005F42CC"/>
    <w:rsid w:val="005F4403"/>
    <w:rsid w:val="005F4544"/>
    <w:rsid w:val="005F4597"/>
    <w:rsid w:val="005F472C"/>
    <w:rsid w:val="005F4776"/>
    <w:rsid w:val="005F4B02"/>
    <w:rsid w:val="005F4C2A"/>
    <w:rsid w:val="005F4D49"/>
    <w:rsid w:val="005F4D69"/>
    <w:rsid w:val="005F4D6D"/>
    <w:rsid w:val="005F4F86"/>
    <w:rsid w:val="005F52C0"/>
    <w:rsid w:val="005F52F9"/>
    <w:rsid w:val="005F5313"/>
    <w:rsid w:val="005F533A"/>
    <w:rsid w:val="005F5411"/>
    <w:rsid w:val="005F5610"/>
    <w:rsid w:val="005F574D"/>
    <w:rsid w:val="005F57DE"/>
    <w:rsid w:val="005F584B"/>
    <w:rsid w:val="005F5983"/>
    <w:rsid w:val="005F5C5B"/>
    <w:rsid w:val="005F5D95"/>
    <w:rsid w:val="005F5DD7"/>
    <w:rsid w:val="005F5ED7"/>
    <w:rsid w:val="005F5F02"/>
    <w:rsid w:val="005F5F43"/>
    <w:rsid w:val="005F5F74"/>
    <w:rsid w:val="005F6080"/>
    <w:rsid w:val="005F6110"/>
    <w:rsid w:val="005F61B3"/>
    <w:rsid w:val="005F61D1"/>
    <w:rsid w:val="005F629A"/>
    <w:rsid w:val="005F6347"/>
    <w:rsid w:val="005F6493"/>
    <w:rsid w:val="005F68FF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1B8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99F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4DB1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039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ADC"/>
    <w:rsid w:val="00611BC5"/>
    <w:rsid w:val="00611CF0"/>
    <w:rsid w:val="00611D15"/>
    <w:rsid w:val="00611D4D"/>
    <w:rsid w:val="00611E3C"/>
    <w:rsid w:val="00611F8E"/>
    <w:rsid w:val="0061204B"/>
    <w:rsid w:val="0061206F"/>
    <w:rsid w:val="006121F5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391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46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AAD"/>
    <w:rsid w:val="00615B73"/>
    <w:rsid w:val="00615BA5"/>
    <w:rsid w:val="00615BBE"/>
    <w:rsid w:val="00615C88"/>
    <w:rsid w:val="00615D74"/>
    <w:rsid w:val="00615E70"/>
    <w:rsid w:val="00615F87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10"/>
    <w:rsid w:val="00617F79"/>
    <w:rsid w:val="006201DF"/>
    <w:rsid w:val="006202EB"/>
    <w:rsid w:val="0062050F"/>
    <w:rsid w:val="00620617"/>
    <w:rsid w:val="0062067D"/>
    <w:rsid w:val="00620731"/>
    <w:rsid w:val="00620950"/>
    <w:rsid w:val="006209E3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2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CA9"/>
    <w:rsid w:val="00622D39"/>
    <w:rsid w:val="00622DFD"/>
    <w:rsid w:val="00623037"/>
    <w:rsid w:val="00623093"/>
    <w:rsid w:val="006231B2"/>
    <w:rsid w:val="00623542"/>
    <w:rsid w:val="00623606"/>
    <w:rsid w:val="0062386E"/>
    <w:rsid w:val="006238D8"/>
    <w:rsid w:val="006239A0"/>
    <w:rsid w:val="00623C97"/>
    <w:rsid w:val="00623D24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934"/>
    <w:rsid w:val="00624D70"/>
    <w:rsid w:val="00624E67"/>
    <w:rsid w:val="00624F3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6A7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601"/>
    <w:rsid w:val="00626883"/>
    <w:rsid w:val="00626965"/>
    <w:rsid w:val="006269D9"/>
    <w:rsid w:val="00626C3A"/>
    <w:rsid w:val="00626D49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92B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4E02"/>
    <w:rsid w:val="0063502B"/>
    <w:rsid w:val="00635315"/>
    <w:rsid w:val="0063542A"/>
    <w:rsid w:val="0063552B"/>
    <w:rsid w:val="0063559A"/>
    <w:rsid w:val="0063571F"/>
    <w:rsid w:val="006358F6"/>
    <w:rsid w:val="00635933"/>
    <w:rsid w:val="0063596F"/>
    <w:rsid w:val="006359E3"/>
    <w:rsid w:val="00635B60"/>
    <w:rsid w:val="00635BA3"/>
    <w:rsid w:val="00635C55"/>
    <w:rsid w:val="00635D38"/>
    <w:rsid w:val="00635D6C"/>
    <w:rsid w:val="00635DD7"/>
    <w:rsid w:val="00635F95"/>
    <w:rsid w:val="0063600E"/>
    <w:rsid w:val="006360FB"/>
    <w:rsid w:val="00636529"/>
    <w:rsid w:val="006365E7"/>
    <w:rsid w:val="00636673"/>
    <w:rsid w:val="00636697"/>
    <w:rsid w:val="00636728"/>
    <w:rsid w:val="0063679F"/>
    <w:rsid w:val="00636A28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089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0CB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6B"/>
    <w:rsid w:val="0064487E"/>
    <w:rsid w:val="00644A28"/>
    <w:rsid w:val="00644A3D"/>
    <w:rsid w:val="00644A70"/>
    <w:rsid w:val="00644E32"/>
    <w:rsid w:val="006450D9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BF1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7A7"/>
    <w:rsid w:val="006507EC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2E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564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4EB5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EDB"/>
    <w:rsid w:val="00657FD9"/>
    <w:rsid w:val="006600D7"/>
    <w:rsid w:val="00660690"/>
    <w:rsid w:val="0066075B"/>
    <w:rsid w:val="00660880"/>
    <w:rsid w:val="00660A5A"/>
    <w:rsid w:val="00660C62"/>
    <w:rsid w:val="00660DB0"/>
    <w:rsid w:val="00660FD1"/>
    <w:rsid w:val="00661080"/>
    <w:rsid w:val="00661106"/>
    <w:rsid w:val="00661157"/>
    <w:rsid w:val="00661272"/>
    <w:rsid w:val="00661275"/>
    <w:rsid w:val="00661487"/>
    <w:rsid w:val="00661521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C61"/>
    <w:rsid w:val="00663E31"/>
    <w:rsid w:val="00663E7F"/>
    <w:rsid w:val="00663F3B"/>
    <w:rsid w:val="00664277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5F88"/>
    <w:rsid w:val="00666026"/>
    <w:rsid w:val="00666037"/>
    <w:rsid w:val="00666049"/>
    <w:rsid w:val="006660A1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6BE"/>
    <w:rsid w:val="0067173B"/>
    <w:rsid w:val="00671877"/>
    <w:rsid w:val="00671907"/>
    <w:rsid w:val="00671943"/>
    <w:rsid w:val="00671961"/>
    <w:rsid w:val="00671964"/>
    <w:rsid w:val="00671CB6"/>
    <w:rsid w:val="00671E4E"/>
    <w:rsid w:val="00671EDA"/>
    <w:rsid w:val="00672196"/>
    <w:rsid w:val="00672233"/>
    <w:rsid w:val="006722C3"/>
    <w:rsid w:val="0067235B"/>
    <w:rsid w:val="006724A6"/>
    <w:rsid w:val="006724D0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41C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80009"/>
    <w:rsid w:val="0068006B"/>
    <w:rsid w:val="00680284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073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69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39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3A"/>
    <w:rsid w:val="00687758"/>
    <w:rsid w:val="006877E9"/>
    <w:rsid w:val="006877F6"/>
    <w:rsid w:val="00687911"/>
    <w:rsid w:val="006879D3"/>
    <w:rsid w:val="006879F7"/>
    <w:rsid w:val="00687BFB"/>
    <w:rsid w:val="00687D6F"/>
    <w:rsid w:val="00687FEB"/>
    <w:rsid w:val="00687FEC"/>
    <w:rsid w:val="0069001D"/>
    <w:rsid w:val="0069007E"/>
    <w:rsid w:val="0069009A"/>
    <w:rsid w:val="006900D1"/>
    <w:rsid w:val="0069011B"/>
    <w:rsid w:val="00690463"/>
    <w:rsid w:val="006904EA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2A"/>
    <w:rsid w:val="0069135F"/>
    <w:rsid w:val="00691440"/>
    <w:rsid w:val="0069150F"/>
    <w:rsid w:val="00691557"/>
    <w:rsid w:val="006919AA"/>
    <w:rsid w:val="006919EE"/>
    <w:rsid w:val="00691BBF"/>
    <w:rsid w:val="00691D2C"/>
    <w:rsid w:val="00691F05"/>
    <w:rsid w:val="00691FEA"/>
    <w:rsid w:val="00691FFE"/>
    <w:rsid w:val="0069209F"/>
    <w:rsid w:val="006922C2"/>
    <w:rsid w:val="00692671"/>
    <w:rsid w:val="00692826"/>
    <w:rsid w:val="006928D3"/>
    <w:rsid w:val="0069293F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81C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3A"/>
    <w:rsid w:val="00694576"/>
    <w:rsid w:val="006945E3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56C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0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71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38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A51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73"/>
    <w:rsid w:val="006A54E9"/>
    <w:rsid w:val="006A570F"/>
    <w:rsid w:val="006A58CB"/>
    <w:rsid w:val="006A5BE4"/>
    <w:rsid w:val="006A5C36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2F0"/>
    <w:rsid w:val="006B0361"/>
    <w:rsid w:val="006B040E"/>
    <w:rsid w:val="006B0695"/>
    <w:rsid w:val="006B0759"/>
    <w:rsid w:val="006B081B"/>
    <w:rsid w:val="006B0940"/>
    <w:rsid w:val="006B09BD"/>
    <w:rsid w:val="006B0CAC"/>
    <w:rsid w:val="006B0CF1"/>
    <w:rsid w:val="006B1026"/>
    <w:rsid w:val="006B1071"/>
    <w:rsid w:val="006B10AA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83"/>
    <w:rsid w:val="006B1BCC"/>
    <w:rsid w:val="006B1CC1"/>
    <w:rsid w:val="006B1D63"/>
    <w:rsid w:val="006B1E84"/>
    <w:rsid w:val="006B1EBD"/>
    <w:rsid w:val="006B1EC6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05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2C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93"/>
    <w:rsid w:val="006B55C2"/>
    <w:rsid w:val="006B5722"/>
    <w:rsid w:val="006B5828"/>
    <w:rsid w:val="006B58B4"/>
    <w:rsid w:val="006B58D1"/>
    <w:rsid w:val="006B598F"/>
    <w:rsid w:val="006B5A33"/>
    <w:rsid w:val="006B5AF3"/>
    <w:rsid w:val="006B5BB8"/>
    <w:rsid w:val="006B5D9B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9D3"/>
    <w:rsid w:val="006B6A27"/>
    <w:rsid w:val="006B6A7B"/>
    <w:rsid w:val="006B6B5C"/>
    <w:rsid w:val="006B6CFE"/>
    <w:rsid w:val="006B6DA2"/>
    <w:rsid w:val="006B6EF1"/>
    <w:rsid w:val="006B6F67"/>
    <w:rsid w:val="006B6F83"/>
    <w:rsid w:val="006B6FE6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DBE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17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8E2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1B"/>
    <w:rsid w:val="006C574D"/>
    <w:rsid w:val="006C5767"/>
    <w:rsid w:val="006C589D"/>
    <w:rsid w:val="006C5AC2"/>
    <w:rsid w:val="006C5E59"/>
    <w:rsid w:val="006C5E65"/>
    <w:rsid w:val="006C6056"/>
    <w:rsid w:val="006C6092"/>
    <w:rsid w:val="006C617F"/>
    <w:rsid w:val="006C61CD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15"/>
    <w:rsid w:val="006D0488"/>
    <w:rsid w:val="006D052A"/>
    <w:rsid w:val="006D0675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346"/>
    <w:rsid w:val="006D2347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065"/>
    <w:rsid w:val="006D516F"/>
    <w:rsid w:val="006D51A5"/>
    <w:rsid w:val="006D52EF"/>
    <w:rsid w:val="006D53D0"/>
    <w:rsid w:val="006D54BB"/>
    <w:rsid w:val="006D55A1"/>
    <w:rsid w:val="006D58A1"/>
    <w:rsid w:val="006D5A21"/>
    <w:rsid w:val="006D5AF2"/>
    <w:rsid w:val="006D5C5B"/>
    <w:rsid w:val="006D603B"/>
    <w:rsid w:val="006D61C5"/>
    <w:rsid w:val="006D62B4"/>
    <w:rsid w:val="006D655E"/>
    <w:rsid w:val="006D6732"/>
    <w:rsid w:val="006D6772"/>
    <w:rsid w:val="006D6788"/>
    <w:rsid w:val="006D6914"/>
    <w:rsid w:val="006D6AAB"/>
    <w:rsid w:val="006D6AF1"/>
    <w:rsid w:val="006D6B5A"/>
    <w:rsid w:val="006D6BB6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C26"/>
    <w:rsid w:val="006E0DDB"/>
    <w:rsid w:val="006E0EB6"/>
    <w:rsid w:val="006E0EC8"/>
    <w:rsid w:val="006E0F9A"/>
    <w:rsid w:val="006E0FE8"/>
    <w:rsid w:val="006E10C2"/>
    <w:rsid w:val="006E1175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89C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5A9"/>
    <w:rsid w:val="006E460D"/>
    <w:rsid w:val="006E4674"/>
    <w:rsid w:val="006E4690"/>
    <w:rsid w:val="006E4744"/>
    <w:rsid w:val="006E47D4"/>
    <w:rsid w:val="006E4920"/>
    <w:rsid w:val="006E493F"/>
    <w:rsid w:val="006E4AA3"/>
    <w:rsid w:val="006E4B05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5D7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55F"/>
    <w:rsid w:val="006F161F"/>
    <w:rsid w:val="006F168B"/>
    <w:rsid w:val="006F16CA"/>
    <w:rsid w:val="006F16D4"/>
    <w:rsid w:val="006F1893"/>
    <w:rsid w:val="006F19FD"/>
    <w:rsid w:val="006F1A2E"/>
    <w:rsid w:val="006F1B15"/>
    <w:rsid w:val="006F1D50"/>
    <w:rsid w:val="006F1F4E"/>
    <w:rsid w:val="006F228C"/>
    <w:rsid w:val="006F22BE"/>
    <w:rsid w:val="006F23FD"/>
    <w:rsid w:val="006F241A"/>
    <w:rsid w:val="006F27DD"/>
    <w:rsid w:val="006F28B9"/>
    <w:rsid w:val="006F28F8"/>
    <w:rsid w:val="006F2983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B97"/>
    <w:rsid w:val="006F3BCE"/>
    <w:rsid w:val="006F4114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4D36"/>
    <w:rsid w:val="006F4F8C"/>
    <w:rsid w:val="006F5065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89E"/>
    <w:rsid w:val="006F6949"/>
    <w:rsid w:val="006F6A15"/>
    <w:rsid w:val="006F6B18"/>
    <w:rsid w:val="006F6CE7"/>
    <w:rsid w:val="006F6D7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DBA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10D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C24"/>
    <w:rsid w:val="00701D0E"/>
    <w:rsid w:val="00701E51"/>
    <w:rsid w:val="007020A7"/>
    <w:rsid w:val="007021FD"/>
    <w:rsid w:val="007023AE"/>
    <w:rsid w:val="007025BA"/>
    <w:rsid w:val="0070265C"/>
    <w:rsid w:val="007028AB"/>
    <w:rsid w:val="00702A77"/>
    <w:rsid w:val="00702AA8"/>
    <w:rsid w:val="00702B37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C6"/>
    <w:rsid w:val="007068FB"/>
    <w:rsid w:val="00706915"/>
    <w:rsid w:val="00706B28"/>
    <w:rsid w:val="00706C5D"/>
    <w:rsid w:val="00706C9A"/>
    <w:rsid w:val="00706CAE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D4D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10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C2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0C3"/>
    <w:rsid w:val="007151D4"/>
    <w:rsid w:val="00715258"/>
    <w:rsid w:val="007152B6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AD4"/>
    <w:rsid w:val="00715B66"/>
    <w:rsid w:val="00715CD8"/>
    <w:rsid w:val="00715DD3"/>
    <w:rsid w:val="00715E3C"/>
    <w:rsid w:val="00715ECF"/>
    <w:rsid w:val="0071617B"/>
    <w:rsid w:val="007161B8"/>
    <w:rsid w:val="007161C6"/>
    <w:rsid w:val="00716333"/>
    <w:rsid w:val="007164E4"/>
    <w:rsid w:val="007166D1"/>
    <w:rsid w:val="007168C1"/>
    <w:rsid w:val="007168E8"/>
    <w:rsid w:val="00716B72"/>
    <w:rsid w:val="00716BE5"/>
    <w:rsid w:val="00716DCA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018"/>
    <w:rsid w:val="0072032B"/>
    <w:rsid w:val="0072037E"/>
    <w:rsid w:val="007205A2"/>
    <w:rsid w:val="0072078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9FA"/>
    <w:rsid w:val="00722CD6"/>
    <w:rsid w:val="007230F9"/>
    <w:rsid w:val="007231DF"/>
    <w:rsid w:val="0072324B"/>
    <w:rsid w:val="0072339D"/>
    <w:rsid w:val="0072348A"/>
    <w:rsid w:val="007234CC"/>
    <w:rsid w:val="007235E0"/>
    <w:rsid w:val="00723654"/>
    <w:rsid w:val="007237B9"/>
    <w:rsid w:val="00723B9C"/>
    <w:rsid w:val="00723C18"/>
    <w:rsid w:val="00723D60"/>
    <w:rsid w:val="00723F59"/>
    <w:rsid w:val="00724031"/>
    <w:rsid w:val="00724105"/>
    <w:rsid w:val="00724509"/>
    <w:rsid w:val="0072458A"/>
    <w:rsid w:val="0072460C"/>
    <w:rsid w:val="0072492F"/>
    <w:rsid w:val="00724A10"/>
    <w:rsid w:val="00724A5B"/>
    <w:rsid w:val="00724A7D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20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AF"/>
    <w:rsid w:val="0072768C"/>
    <w:rsid w:val="007276FA"/>
    <w:rsid w:val="007279B9"/>
    <w:rsid w:val="00727A81"/>
    <w:rsid w:val="00727B4D"/>
    <w:rsid w:val="00727C81"/>
    <w:rsid w:val="00730017"/>
    <w:rsid w:val="00730054"/>
    <w:rsid w:val="007302D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0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D3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4FDC"/>
    <w:rsid w:val="007350A8"/>
    <w:rsid w:val="007350EA"/>
    <w:rsid w:val="007354D7"/>
    <w:rsid w:val="007354DA"/>
    <w:rsid w:val="00735864"/>
    <w:rsid w:val="00735881"/>
    <w:rsid w:val="00735A0E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B44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D1"/>
    <w:rsid w:val="00737AFC"/>
    <w:rsid w:val="00737CDB"/>
    <w:rsid w:val="00737D52"/>
    <w:rsid w:val="00737EB0"/>
    <w:rsid w:val="00737FCE"/>
    <w:rsid w:val="0074004A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490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DEC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2A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E78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C99"/>
    <w:rsid w:val="00753DCD"/>
    <w:rsid w:val="00753F0D"/>
    <w:rsid w:val="00753F48"/>
    <w:rsid w:val="00753F49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94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06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3F"/>
    <w:rsid w:val="00762413"/>
    <w:rsid w:val="0076246D"/>
    <w:rsid w:val="0076277A"/>
    <w:rsid w:val="007627B8"/>
    <w:rsid w:val="0076285B"/>
    <w:rsid w:val="00762A82"/>
    <w:rsid w:val="00762CC2"/>
    <w:rsid w:val="00762ED5"/>
    <w:rsid w:val="00763263"/>
    <w:rsid w:val="007632AE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39"/>
    <w:rsid w:val="00764570"/>
    <w:rsid w:val="007645F2"/>
    <w:rsid w:val="0076465D"/>
    <w:rsid w:val="00764843"/>
    <w:rsid w:val="00764BC4"/>
    <w:rsid w:val="00764BCA"/>
    <w:rsid w:val="00764DC3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D56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A52"/>
    <w:rsid w:val="00770C5F"/>
    <w:rsid w:val="00770C65"/>
    <w:rsid w:val="00770FF1"/>
    <w:rsid w:val="0077109E"/>
    <w:rsid w:val="00771370"/>
    <w:rsid w:val="007713B4"/>
    <w:rsid w:val="0077172C"/>
    <w:rsid w:val="00771787"/>
    <w:rsid w:val="007718B5"/>
    <w:rsid w:val="007718FD"/>
    <w:rsid w:val="00771944"/>
    <w:rsid w:val="00771AC1"/>
    <w:rsid w:val="00771CC5"/>
    <w:rsid w:val="00771D0A"/>
    <w:rsid w:val="00771DD5"/>
    <w:rsid w:val="00771EC9"/>
    <w:rsid w:val="00771F8A"/>
    <w:rsid w:val="00772307"/>
    <w:rsid w:val="00772350"/>
    <w:rsid w:val="00772676"/>
    <w:rsid w:val="007726A6"/>
    <w:rsid w:val="007726A9"/>
    <w:rsid w:val="00772A1B"/>
    <w:rsid w:val="00772B4E"/>
    <w:rsid w:val="00772BBE"/>
    <w:rsid w:val="00772E1A"/>
    <w:rsid w:val="00772EF3"/>
    <w:rsid w:val="0077304A"/>
    <w:rsid w:val="00773071"/>
    <w:rsid w:val="007730A8"/>
    <w:rsid w:val="007732A2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C3D"/>
    <w:rsid w:val="00774F76"/>
    <w:rsid w:val="0077515F"/>
    <w:rsid w:val="007753CA"/>
    <w:rsid w:val="0077549E"/>
    <w:rsid w:val="007754E6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9A0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A6"/>
    <w:rsid w:val="00777FD5"/>
    <w:rsid w:val="007800F5"/>
    <w:rsid w:val="0078046C"/>
    <w:rsid w:val="00780683"/>
    <w:rsid w:val="007806A8"/>
    <w:rsid w:val="007807C2"/>
    <w:rsid w:val="00780874"/>
    <w:rsid w:val="007808AB"/>
    <w:rsid w:val="00780954"/>
    <w:rsid w:val="007809F4"/>
    <w:rsid w:val="00780A91"/>
    <w:rsid w:val="00780B69"/>
    <w:rsid w:val="00780DC6"/>
    <w:rsid w:val="00780F6E"/>
    <w:rsid w:val="00780FFF"/>
    <w:rsid w:val="00781167"/>
    <w:rsid w:val="007811CB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3F"/>
    <w:rsid w:val="00781DBB"/>
    <w:rsid w:val="00781EFC"/>
    <w:rsid w:val="00781F5D"/>
    <w:rsid w:val="00782070"/>
    <w:rsid w:val="007824D9"/>
    <w:rsid w:val="007825F7"/>
    <w:rsid w:val="007826ED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5F5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CBE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23C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213"/>
    <w:rsid w:val="0079637A"/>
    <w:rsid w:val="0079639D"/>
    <w:rsid w:val="0079649B"/>
    <w:rsid w:val="00796521"/>
    <w:rsid w:val="00796562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8A1"/>
    <w:rsid w:val="007A39C9"/>
    <w:rsid w:val="007A39FA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195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27A"/>
    <w:rsid w:val="007A54CC"/>
    <w:rsid w:val="007A5586"/>
    <w:rsid w:val="007A560A"/>
    <w:rsid w:val="007A587F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C9"/>
    <w:rsid w:val="007B00F5"/>
    <w:rsid w:val="007B01E3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687"/>
    <w:rsid w:val="007B3782"/>
    <w:rsid w:val="007B379A"/>
    <w:rsid w:val="007B38CF"/>
    <w:rsid w:val="007B3904"/>
    <w:rsid w:val="007B3A62"/>
    <w:rsid w:val="007B3A80"/>
    <w:rsid w:val="007B3C56"/>
    <w:rsid w:val="007B3D23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16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622"/>
    <w:rsid w:val="007B677D"/>
    <w:rsid w:val="007B6848"/>
    <w:rsid w:val="007B6867"/>
    <w:rsid w:val="007B695B"/>
    <w:rsid w:val="007B6A7D"/>
    <w:rsid w:val="007B6A7E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0FEB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8EE"/>
    <w:rsid w:val="007C1A1A"/>
    <w:rsid w:val="007C1CA2"/>
    <w:rsid w:val="007C1F85"/>
    <w:rsid w:val="007C204E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2FDC"/>
    <w:rsid w:val="007C3273"/>
    <w:rsid w:val="007C352A"/>
    <w:rsid w:val="007C3686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6F1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329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6CC"/>
    <w:rsid w:val="007D073C"/>
    <w:rsid w:val="007D074F"/>
    <w:rsid w:val="007D0782"/>
    <w:rsid w:val="007D09F2"/>
    <w:rsid w:val="007D0AA8"/>
    <w:rsid w:val="007D0CD6"/>
    <w:rsid w:val="007D0E3D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B3E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B03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62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8D9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CFB"/>
    <w:rsid w:val="007E3DBE"/>
    <w:rsid w:val="007E3F86"/>
    <w:rsid w:val="007E4034"/>
    <w:rsid w:val="007E4059"/>
    <w:rsid w:val="007E44BC"/>
    <w:rsid w:val="007E4537"/>
    <w:rsid w:val="007E457D"/>
    <w:rsid w:val="007E4624"/>
    <w:rsid w:val="007E46B6"/>
    <w:rsid w:val="007E47C0"/>
    <w:rsid w:val="007E492B"/>
    <w:rsid w:val="007E49E5"/>
    <w:rsid w:val="007E4A64"/>
    <w:rsid w:val="007E4E8F"/>
    <w:rsid w:val="007E4EF5"/>
    <w:rsid w:val="007E4F48"/>
    <w:rsid w:val="007E5102"/>
    <w:rsid w:val="007E529F"/>
    <w:rsid w:val="007E5659"/>
    <w:rsid w:val="007E5662"/>
    <w:rsid w:val="007E584C"/>
    <w:rsid w:val="007E59DD"/>
    <w:rsid w:val="007E5C02"/>
    <w:rsid w:val="007E5D6C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0DC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C7"/>
    <w:rsid w:val="007F19D4"/>
    <w:rsid w:val="007F1A22"/>
    <w:rsid w:val="007F1A26"/>
    <w:rsid w:val="007F1BD8"/>
    <w:rsid w:val="007F1BFA"/>
    <w:rsid w:val="007F1C56"/>
    <w:rsid w:val="007F1CB2"/>
    <w:rsid w:val="007F1D2E"/>
    <w:rsid w:val="007F1D87"/>
    <w:rsid w:val="007F1E00"/>
    <w:rsid w:val="007F1EB6"/>
    <w:rsid w:val="007F1EDF"/>
    <w:rsid w:val="007F2157"/>
    <w:rsid w:val="007F21BF"/>
    <w:rsid w:val="007F222D"/>
    <w:rsid w:val="007F2284"/>
    <w:rsid w:val="007F233A"/>
    <w:rsid w:val="007F243E"/>
    <w:rsid w:val="007F25A2"/>
    <w:rsid w:val="007F266D"/>
    <w:rsid w:val="007F288B"/>
    <w:rsid w:val="007F294F"/>
    <w:rsid w:val="007F29A0"/>
    <w:rsid w:val="007F2C94"/>
    <w:rsid w:val="007F2CFD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ECB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CA"/>
    <w:rsid w:val="007F4DF6"/>
    <w:rsid w:val="007F4E9A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A14"/>
    <w:rsid w:val="007F5E14"/>
    <w:rsid w:val="007F5E2E"/>
    <w:rsid w:val="007F5E62"/>
    <w:rsid w:val="007F6245"/>
    <w:rsid w:val="007F6436"/>
    <w:rsid w:val="007F65C5"/>
    <w:rsid w:val="007F6705"/>
    <w:rsid w:val="007F67AA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38"/>
    <w:rsid w:val="007F74C9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0F2F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6AF"/>
    <w:rsid w:val="0080285E"/>
    <w:rsid w:val="00802932"/>
    <w:rsid w:val="0080296E"/>
    <w:rsid w:val="008029F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7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3F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7CB"/>
    <w:rsid w:val="00807BAF"/>
    <w:rsid w:val="00807C84"/>
    <w:rsid w:val="00807D1B"/>
    <w:rsid w:val="00810004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93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2E2C"/>
    <w:rsid w:val="0081322F"/>
    <w:rsid w:val="008132D0"/>
    <w:rsid w:val="00813386"/>
    <w:rsid w:val="008133ED"/>
    <w:rsid w:val="00813432"/>
    <w:rsid w:val="00813463"/>
    <w:rsid w:val="00813563"/>
    <w:rsid w:val="00813687"/>
    <w:rsid w:val="008137CA"/>
    <w:rsid w:val="008137DE"/>
    <w:rsid w:val="00813915"/>
    <w:rsid w:val="00813950"/>
    <w:rsid w:val="00813BFC"/>
    <w:rsid w:val="00813DB8"/>
    <w:rsid w:val="008140EC"/>
    <w:rsid w:val="00814173"/>
    <w:rsid w:val="00814337"/>
    <w:rsid w:val="00814635"/>
    <w:rsid w:val="008147E2"/>
    <w:rsid w:val="00814882"/>
    <w:rsid w:val="008148E1"/>
    <w:rsid w:val="008149B5"/>
    <w:rsid w:val="00814B73"/>
    <w:rsid w:val="00814CFA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5DCC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CE7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82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0BA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3E45"/>
    <w:rsid w:val="00824014"/>
    <w:rsid w:val="00824245"/>
    <w:rsid w:val="00824328"/>
    <w:rsid w:val="008247B2"/>
    <w:rsid w:val="00824909"/>
    <w:rsid w:val="00824A7A"/>
    <w:rsid w:val="00824B79"/>
    <w:rsid w:val="00824BDA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52"/>
    <w:rsid w:val="00825A97"/>
    <w:rsid w:val="00826026"/>
    <w:rsid w:val="008260CB"/>
    <w:rsid w:val="0082614A"/>
    <w:rsid w:val="00826368"/>
    <w:rsid w:val="0082646D"/>
    <w:rsid w:val="008264EA"/>
    <w:rsid w:val="00826665"/>
    <w:rsid w:val="008266C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D5F"/>
    <w:rsid w:val="00827E50"/>
    <w:rsid w:val="00827E8E"/>
    <w:rsid w:val="00827F27"/>
    <w:rsid w:val="0083000C"/>
    <w:rsid w:val="008300D1"/>
    <w:rsid w:val="00830299"/>
    <w:rsid w:val="0083031C"/>
    <w:rsid w:val="0083051D"/>
    <w:rsid w:val="00830582"/>
    <w:rsid w:val="00830684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0FC9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BFF"/>
    <w:rsid w:val="00832C57"/>
    <w:rsid w:val="00832E64"/>
    <w:rsid w:val="00832F38"/>
    <w:rsid w:val="00832F8E"/>
    <w:rsid w:val="00832FD4"/>
    <w:rsid w:val="008330DE"/>
    <w:rsid w:val="008332EF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0FD"/>
    <w:rsid w:val="008342EE"/>
    <w:rsid w:val="00834530"/>
    <w:rsid w:val="0083463D"/>
    <w:rsid w:val="00834651"/>
    <w:rsid w:val="0083467A"/>
    <w:rsid w:val="00834868"/>
    <w:rsid w:val="00834A83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6B9"/>
    <w:rsid w:val="0083575A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37E"/>
    <w:rsid w:val="00836639"/>
    <w:rsid w:val="008368CF"/>
    <w:rsid w:val="0083693A"/>
    <w:rsid w:val="008369E9"/>
    <w:rsid w:val="00836BD1"/>
    <w:rsid w:val="00836D45"/>
    <w:rsid w:val="00836D73"/>
    <w:rsid w:val="00836FD0"/>
    <w:rsid w:val="00837654"/>
    <w:rsid w:val="008376BB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ED9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D13"/>
    <w:rsid w:val="00842ED2"/>
    <w:rsid w:val="00842EF1"/>
    <w:rsid w:val="008433AA"/>
    <w:rsid w:val="00843416"/>
    <w:rsid w:val="00843447"/>
    <w:rsid w:val="008434EB"/>
    <w:rsid w:val="008436F3"/>
    <w:rsid w:val="00843770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4EB"/>
    <w:rsid w:val="0084553D"/>
    <w:rsid w:val="008457EA"/>
    <w:rsid w:val="008458D1"/>
    <w:rsid w:val="0084595D"/>
    <w:rsid w:val="00845A35"/>
    <w:rsid w:val="00845A86"/>
    <w:rsid w:val="00845B65"/>
    <w:rsid w:val="00845CDB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631"/>
    <w:rsid w:val="008508C3"/>
    <w:rsid w:val="00850960"/>
    <w:rsid w:val="00850A0E"/>
    <w:rsid w:val="00850B54"/>
    <w:rsid w:val="00850B77"/>
    <w:rsid w:val="00850BBB"/>
    <w:rsid w:val="00850C0D"/>
    <w:rsid w:val="00850D72"/>
    <w:rsid w:val="00850DB1"/>
    <w:rsid w:val="00850DF5"/>
    <w:rsid w:val="00850E8F"/>
    <w:rsid w:val="00850E94"/>
    <w:rsid w:val="0085107C"/>
    <w:rsid w:val="0085140C"/>
    <w:rsid w:val="0085145A"/>
    <w:rsid w:val="0085179C"/>
    <w:rsid w:val="00851A08"/>
    <w:rsid w:val="00851B49"/>
    <w:rsid w:val="00851BE2"/>
    <w:rsid w:val="00851E04"/>
    <w:rsid w:val="00851E28"/>
    <w:rsid w:val="0085203C"/>
    <w:rsid w:val="0085211D"/>
    <w:rsid w:val="008522B2"/>
    <w:rsid w:val="0085242A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CDD"/>
    <w:rsid w:val="00854ED2"/>
    <w:rsid w:val="00854F9B"/>
    <w:rsid w:val="00855046"/>
    <w:rsid w:val="008550EC"/>
    <w:rsid w:val="00855131"/>
    <w:rsid w:val="00855399"/>
    <w:rsid w:val="008553D6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2B"/>
    <w:rsid w:val="008571FC"/>
    <w:rsid w:val="00857325"/>
    <w:rsid w:val="00857430"/>
    <w:rsid w:val="0085746A"/>
    <w:rsid w:val="008576BC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0E15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319"/>
    <w:rsid w:val="0086242C"/>
    <w:rsid w:val="008626BA"/>
    <w:rsid w:val="00862872"/>
    <w:rsid w:val="00862955"/>
    <w:rsid w:val="00862AD8"/>
    <w:rsid w:val="00862BBD"/>
    <w:rsid w:val="00862BCD"/>
    <w:rsid w:val="00862E15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5F5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56"/>
    <w:rsid w:val="008668B4"/>
    <w:rsid w:val="008669AF"/>
    <w:rsid w:val="00866B28"/>
    <w:rsid w:val="00866BA4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B2D"/>
    <w:rsid w:val="00870B95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5CF"/>
    <w:rsid w:val="008717DD"/>
    <w:rsid w:val="00871AEC"/>
    <w:rsid w:val="00871D8D"/>
    <w:rsid w:val="00871DEB"/>
    <w:rsid w:val="00871E09"/>
    <w:rsid w:val="00871E4F"/>
    <w:rsid w:val="00872040"/>
    <w:rsid w:val="00872112"/>
    <w:rsid w:val="00872249"/>
    <w:rsid w:val="00872384"/>
    <w:rsid w:val="0087238E"/>
    <w:rsid w:val="008723A5"/>
    <w:rsid w:val="0087244D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28B"/>
    <w:rsid w:val="0087462A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E59"/>
    <w:rsid w:val="00876F06"/>
    <w:rsid w:val="0087710F"/>
    <w:rsid w:val="0087714C"/>
    <w:rsid w:val="0087719B"/>
    <w:rsid w:val="0087723A"/>
    <w:rsid w:val="0087746F"/>
    <w:rsid w:val="008775E9"/>
    <w:rsid w:val="008777B6"/>
    <w:rsid w:val="00877829"/>
    <w:rsid w:val="0087784E"/>
    <w:rsid w:val="008778A3"/>
    <w:rsid w:val="008779DB"/>
    <w:rsid w:val="00877A55"/>
    <w:rsid w:val="00877C54"/>
    <w:rsid w:val="00877C9B"/>
    <w:rsid w:val="00877D81"/>
    <w:rsid w:val="00877ED2"/>
    <w:rsid w:val="00877ED4"/>
    <w:rsid w:val="00877ED8"/>
    <w:rsid w:val="00880058"/>
    <w:rsid w:val="008800BD"/>
    <w:rsid w:val="00880238"/>
    <w:rsid w:val="00880285"/>
    <w:rsid w:val="0088029C"/>
    <w:rsid w:val="008802FF"/>
    <w:rsid w:val="00880552"/>
    <w:rsid w:val="00880586"/>
    <w:rsid w:val="00880610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4F3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30"/>
    <w:rsid w:val="0088369E"/>
    <w:rsid w:val="008836F6"/>
    <w:rsid w:val="00883729"/>
    <w:rsid w:val="00883804"/>
    <w:rsid w:val="00883900"/>
    <w:rsid w:val="00883AE5"/>
    <w:rsid w:val="00883AEE"/>
    <w:rsid w:val="00883B29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C9C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AC3"/>
    <w:rsid w:val="00887B56"/>
    <w:rsid w:val="00887B8A"/>
    <w:rsid w:val="00887EB2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8FF"/>
    <w:rsid w:val="00891AD3"/>
    <w:rsid w:val="00891BA4"/>
    <w:rsid w:val="00891BEC"/>
    <w:rsid w:val="00891F2B"/>
    <w:rsid w:val="00892076"/>
    <w:rsid w:val="0089225C"/>
    <w:rsid w:val="008922B6"/>
    <w:rsid w:val="008922E2"/>
    <w:rsid w:val="00892624"/>
    <w:rsid w:val="00892679"/>
    <w:rsid w:val="00892817"/>
    <w:rsid w:val="00892835"/>
    <w:rsid w:val="0089296A"/>
    <w:rsid w:val="008929A7"/>
    <w:rsid w:val="00892B7F"/>
    <w:rsid w:val="00892D08"/>
    <w:rsid w:val="008931CA"/>
    <w:rsid w:val="0089328B"/>
    <w:rsid w:val="008932DF"/>
    <w:rsid w:val="0089338B"/>
    <w:rsid w:val="008935B2"/>
    <w:rsid w:val="00893786"/>
    <w:rsid w:val="00893926"/>
    <w:rsid w:val="00893A07"/>
    <w:rsid w:val="00893A3B"/>
    <w:rsid w:val="00893CF9"/>
    <w:rsid w:val="00893F51"/>
    <w:rsid w:val="00894000"/>
    <w:rsid w:val="008940A1"/>
    <w:rsid w:val="00894245"/>
    <w:rsid w:val="0089426A"/>
    <w:rsid w:val="008944A4"/>
    <w:rsid w:val="00894966"/>
    <w:rsid w:val="0089496D"/>
    <w:rsid w:val="00894A71"/>
    <w:rsid w:val="00894F49"/>
    <w:rsid w:val="00894F6C"/>
    <w:rsid w:val="00894FB2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C31"/>
    <w:rsid w:val="00895D27"/>
    <w:rsid w:val="00895DEF"/>
    <w:rsid w:val="00895F20"/>
    <w:rsid w:val="00895FC6"/>
    <w:rsid w:val="0089636D"/>
    <w:rsid w:val="00896402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F9"/>
    <w:rsid w:val="0089713C"/>
    <w:rsid w:val="0089728B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AA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5A3"/>
    <w:rsid w:val="008A26FC"/>
    <w:rsid w:val="008A28BF"/>
    <w:rsid w:val="008A2A01"/>
    <w:rsid w:val="008A2CC7"/>
    <w:rsid w:val="008A2F75"/>
    <w:rsid w:val="008A2FF4"/>
    <w:rsid w:val="008A3203"/>
    <w:rsid w:val="008A330B"/>
    <w:rsid w:val="008A364B"/>
    <w:rsid w:val="008A36E2"/>
    <w:rsid w:val="008A36FC"/>
    <w:rsid w:val="008A38E3"/>
    <w:rsid w:val="008A394B"/>
    <w:rsid w:val="008A3CE1"/>
    <w:rsid w:val="008A3F11"/>
    <w:rsid w:val="008A409D"/>
    <w:rsid w:val="008A44CF"/>
    <w:rsid w:val="008A46EB"/>
    <w:rsid w:val="008A4786"/>
    <w:rsid w:val="008A4BCA"/>
    <w:rsid w:val="008A4C0A"/>
    <w:rsid w:val="008A4E13"/>
    <w:rsid w:val="008A4EB1"/>
    <w:rsid w:val="008A5088"/>
    <w:rsid w:val="008A50CC"/>
    <w:rsid w:val="008A510A"/>
    <w:rsid w:val="008A52EB"/>
    <w:rsid w:val="008A53B4"/>
    <w:rsid w:val="008A5404"/>
    <w:rsid w:val="008A54EC"/>
    <w:rsid w:val="008A577A"/>
    <w:rsid w:val="008A58EC"/>
    <w:rsid w:val="008A592A"/>
    <w:rsid w:val="008A5983"/>
    <w:rsid w:val="008A5A7A"/>
    <w:rsid w:val="008A5A81"/>
    <w:rsid w:val="008A5AC1"/>
    <w:rsid w:val="008A5BA5"/>
    <w:rsid w:val="008A5BAF"/>
    <w:rsid w:val="008A5DFF"/>
    <w:rsid w:val="008A5EE1"/>
    <w:rsid w:val="008A60C7"/>
    <w:rsid w:val="008A6141"/>
    <w:rsid w:val="008A61D3"/>
    <w:rsid w:val="008A61D6"/>
    <w:rsid w:val="008A6248"/>
    <w:rsid w:val="008A6312"/>
    <w:rsid w:val="008A647F"/>
    <w:rsid w:val="008A650B"/>
    <w:rsid w:val="008A655A"/>
    <w:rsid w:val="008A6678"/>
    <w:rsid w:val="008A680D"/>
    <w:rsid w:val="008A681C"/>
    <w:rsid w:val="008A691F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50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01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24"/>
    <w:rsid w:val="008B2FF1"/>
    <w:rsid w:val="008B3424"/>
    <w:rsid w:val="008B3662"/>
    <w:rsid w:val="008B3693"/>
    <w:rsid w:val="008B3820"/>
    <w:rsid w:val="008B3994"/>
    <w:rsid w:val="008B399D"/>
    <w:rsid w:val="008B3C8F"/>
    <w:rsid w:val="008B3D3E"/>
    <w:rsid w:val="008B3F28"/>
    <w:rsid w:val="008B3FDB"/>
    <w:rsid w:val="008B403C"/>
    <w:rsid w:val="008B403D"/>
    <w:rsid w:val="008B404D"/>
    <w:rsid w:val="008B4210"/>
    <w:rsid w:val="008B4291"/>
    <w:rsid w:val="008B4299"/>
    <w:rsid w:val="008B433B"/>
    <w:rsid w:val="008B442E"/>
    <w:rsid w:val="008B45F4"/>
    <w:rsid w:val="008B4B11"/>
    <w:rsid w:val="008B4D0F"/>
    <w:rsid w:val="008B4E65"/>
    <w:rsid w:val="008B50B1"/>
    <w:rsid w:val="008B50F9"/>
    <w:rsid w:val="008B5258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B55"/>
    <w:rsid w:val="008B5CFE"/>
    <w:rsid w:val="008B5D4F"/>
    <w:rsid w:val="008B5E14"/>
    <w:rsid w:val="008B5F49"/>
    <w:rsid w:val="008B6012"/>
    <w:rsid w:val="008B6122"/>
    <w:rsid w:val="008B61AE"/>
    <w:rsid w:val="008B61FD"/>
    <w:rsid w:val="008B62E0"/>
    <w:rsid w:val="008B631C"/>
    <w:rsid w:val="008B636E"/>
    <w:rsid w:val="008B6386"/>
    <w:rsid w:val="008B63AC"/>
    <w:rsid w:val="008B6510"/>
    <w:rsid w:val="008B6563"/>
    <w:rsid w:val="008B66BC"/>
    <w:rsid w:val="008B6723"/>
    <w:rsid w:val="008B684A"/>
    <w:rsid w:val="008B6AAF"/>
    <w:rsid w:val="008B6B46"/>
    <w:rsid w:val="008B6BB2"/>
    <w:rsid w:val="008B6C8D"/>
    <w:rsid w:val="008B6CA0"/>
    <w:rsid w:val="008B700C"/>
    <w:rsid w:val="008B7344"/>
    <w:rsid w:val="008B738E"/>
    <w:rsid w:val="008B73AF"/>
    <w:rsid w:val="008B7599"/>
    <w:rsid w:val="008B75F3"/>
    <w:rsid w:val="008B784D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A8A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4F"/>
    <w:rsid w:val="008C15B9"/>
    <w:rsid w:val="008C1612"/>
    <w:rsid w:val="008C173B"/>
    <w:rsid w:val="008C1794"/>
    <w:rsid w:val="008C180A"/>
    <w:rsid w:val="008C1A41"/>
    <w:rsid w:val="008C1B69"/>
    <w:rsid w:val="008C1BB9"/>
    <w:rsid w:val="008C1DB4"/>
    <w:rsid w:val="008C20A4"/>
    <w:rsid w:val="008C20E3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AE8"/>
    <w:rsid w:val="008C3D8B"/>
    <w:rsid w:val="008C3DC1"/>
    <w:rsid w:val="008C3FB6"/>
    <w:rsid w:val="008C441C"/>
    <w:rsid w:val="008C4500"/>
    <w:rsid w:val="008C4565"/>
    <w:rsid w:val="008C4748"/>
    <w:rsid w:val="008C47B0"/>
    <w:rsid w:val="008C4848"/>
    <w:rsid w:val="008C4967"/>
    <w:rsid w:val="008C4A85"/>
    <w:rsid w:val="008C4ABF"/>
    <w:rsid w:val="008C4ACD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53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69B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C4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67E"/>
    <w:rsid w:val="008D588B"/>
    <w:rsid w:val="008D58D4"/>
    <w:rsid w:val="008D5A11"/>
    <w:rsid w:val="008D5B7C"/>
    <w:rsid w:val="008D5C2F"/>
    <w:rsid w:val="008D5C9B"/>
    <w:rsid w:val="008D5D0E"/>
    <w:rsid w:val="008D5F1C"/>
    <w:rsid w:val="008D5FE3"/>
    <w:rsid w:val="008D6059"/>
    <w:rsid w:val="008D606B"/>
    <w:rsid w:val="008D615A"/>
    <w:rsid w:val="008D6285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6F81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D7EB5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043"/>
    <w:rsid w:val="008E1201"/>
    <w:rsid w:val="008E171B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5C5"/>
    <w:rsid w:val="008E267E"/>
    <w:rsid w:val="008E26A9"/>
    <w:rsid w:val="008E26BC"/>
    <w:rsid w:val="008E2785"/>
    <w:rsid w:val="008E28BB"/>
    <w:rsid w:val="008E29A2"/>
    <w:rsid w:val="008E2CAE"/>
    <w:rsid w:val="008E2E52"/>
    <w:rsid w:val="008E2F4D"/>
    <w:rsid w:val="008E3050"/>
    <w:rsid w:val="008E34BD"/>
    <w:rsid w:val="008E35F2"/>
    <w:rsid w:val="008E36C9"/>
    <w:rsid w:val="008E37A9"/>
    <w:rsid w:val="008E3864"/>
    <w:rsid w:val="008E3906"/>
    <w:rsid w:val="008E391D"/>
    <w:rsid w:val="008E3A3C"/>
    <w:rsid w:val="008E3C39"/>
    <w:rsid w:val="008E3C4C"/>
    <w:rsid w:val="008E3F68"/>
    <w:rsid w:val="008E3FAB"/>
    <w:rsid w:val="008E3FFF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99"/>
    <w:rsid w:val="008E4DB0"/>
    <w:rsid w:val="008E4DDB"/>
    <w:rsid w:val="008E4DE7"/>
    <w:rsid w:val="008E4FF5"/>
    <w:rsid w:val="008E4FFA"/>
    <w:rsid w:val="008E503F"/>
    <w:rsid w:val="008E5074"/>
    <w:rsid w:val="008E50E2"/>
    <w:rsid w:val="008E5129"/>
    <w:rsid w:val="008E5148"/>
    <w:rsid w:val="008E5156"/>
    <w:rsid w:val="008E51D4"/>
    <w:rsid w:val="008E557E"/>
    <w:rsid w:val="008E562C"/>
    <w:rsid w:val="008E568C"/>
    <w:rsid w:val="008E5814"/>
    <w:rsid w:val="008E5C9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43"/>
    <w:rsid w:val="008F2D91"/>
    <w:rsid w:val="008F2F6C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7"/>
    <w:rsid w:val="008F3DB9"/>
    <w:rsid w:val="008F3EDB"/>
    <w:rsid w:val="008F3F18"/>
    <w:rsid w:val="008F4078"/>
    <w:rsid w:val="008F4207"/>
    <w:rsid w:val="008F454C"/>
    <w:rsid w:val="008F4A47"/>
    <w:rsid w:val="008F4A67"/>
    <w:rsid w:val="008F4B67"/>
    <w:rsid w:val="008F4B7A"/>
    <w:rsid w:val="008F4DCB"/>
    <w:rsid w:val="008F51B3"/>
    <w:rsid w:val="008F56D2"/>
    <w:rsid w:val="008F5732"/>
    <w:rsid w:val="008F57D7"/>
    <w:rsid w:val="008F585F"/>
    <w:rsid w:val="008F5A40"/>
    <w:rsid w:val="008F5AD2"/>
    <w:rsid w:val="008F5B80"/>
    <w:rsid w:val="008F5BAC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64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105B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DAA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39"/>
    <w:rsid w:val="00903D56"/>
    <w:rsid w:val="00903D6B"/>
    <w:rsid w:val="00903E57"/>
    <w:rsid w:val="00903FBE"/>
    <w:rsid w:val="00904116"/>
    <w:rsid w:val="0090425D"/>
    <w:rsid w:val="0090448C"/>
    <w:rsid w:val="00904513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B74"/>
    <w:rsid w:val="00905C18"/>
    <w:rsid w:val="00905E48"/>
    <w:rsid w:val="0090609D"/>
    <w:rsid w:val="009060ED"/>
    <w:rsid w:val="00906250"/>
    <w:rsid w:val="00906281"/>
    <w:rsid w:val="009062A3"/>
    <w:rsid w:val="0090641A"/>
    <w:rsid w:val="0090642E"/>
    <w:rsid w:val="00906460"/>
    <w:rsid w:val="00906477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BD7"/>
    <w:rsid w:val="00910CAF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30"/>
    <w:rsid w:val="0091218B"/>
    <w:rsid w:val="00912282"/>
    <w:rsid w:val="00912371"/>
    <w:rsid w:val="009124CD"/>
    <w:rsid w:val="009125D1"/>
    <w:rsid w:val="00912653"/>
    <w:rsid w:val="009126B0"/>
    <w:rsid w:val="009128FE"/>
    <w:rsid w:val="00912A3F"/>
    <w:rsid w:val="00912A4A"/>
    <w:rsid w:val="00912BBF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C78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640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34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388"/>
    <w:rsid w:val="0092054B"/>
    <w:rsid w:val="009206A0"/>
    <w:rsid w:val="0092083F"/>
    <w:rsid w:val="0092088B"/>
    <w:rsid w:val="0092094B"/>
    <w:rsid w:val="00920CFA"/>
    <w:rsid w:val="00920DCB"/>
    <w:rsid w:val="009210E3"/>
    <w:rsid w:val="0092129E"/>
    <w:rsid w:val="0092144F"/>
    <w:rsid w:val="009214C9"/>
    <w:rsid w:val="00921565"/>
    <w:rsid w:val="009216AA"/>
    <w:rsid w:val="009217A4"/>
    <w:rsid w:val="00921913"/>
    <w:rsid w:val="00921AAA"/>
    <w:rsid w:val="00921AAE"/>
    <w:rsid w:val="00921AB9"/>
    <w:rsid w:val="00921C37"/>
    <w:rsid w:val="00921DE9"/>
    <w:rsid w:val="00921F89"/>
    <w:rsid w:val="00921FD8"/>
    <w:rsid w:val="0092218B"/>
    <w:rsid w:val="00922373"/>
    <w:rsid w:val="00922383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2DE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A8B"/>
    <w:rsid w:val="00925B3E"/>
    <w:rsid w:val="00925C91"/>
    <w:rsid w:val="00925D62"/>
    <w:rsid w:val="00925DFF"/>
    <w:rsid w:val="00925E77"/>
    <w:rsid w:val="00925F6A"/>
    <w:rsid w:val="00926004"/>
    <w:rsid w:val="0092612E"/>
    <w:rsid w:val="00926279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6A8"/>
    <w:rsid w:val="00930912"/>
    <w:rsid w:val="00930940"/>
    <w:rsid w:val="009309D5"/>
    <w:rsid w:val="00930BA1"/>
    <w:rsid w:val="00930C25"/>
    <w:rsid w:val="00930C28"/>
    <w:rsid w:val="00930D49"/>
    <w:rsid w:val="00931063"/>
    <w:rsid w:val="009312CE"/>
    <w:rsid w:val="009314CE"/>
    <w:rsid w:val="00931849"/>
    <w:rsid w:val="00931906"/>
    <w:rsid w:val="00931A39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B2F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5A8"/>
    <w:rsid w:val="00934713"/>
    <w:rsid w:val="0093479E"/>
    <w:rsid w:val="009347CD"/>
    <w:rsid w:val="0093494B"/>
    <w:rsid w:val="00934952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0B7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40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445"/>
    <w:rsid w:val="009414D3"/>
    <w:rsid w:val="009414F9"/>
    <w:rsid w:val="00941527"/>
    <w:rsid w:val="00941752"/>
    <w:rsid w:val="00941756"/>
    <w:rsid w:val="00941A72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31"/>
    <w:rsid w:val="00942A97"/>
    <w:rsid w:val="00942AF4"/>
    <w:rsid w:val="00942B5C"/>
    <w:rsid w:val="00942BBE"/>
    <w:rsid w:val="00942D10"/>
    <w:rsid w:val="00942D7E"/>
    <w:rsid w:val="00942DAB"/>
    <w:rsid w:val="00942EC0"/>
    <w:rsid w:val="0094300A"/>
    <w:rsid w:val="009433E9"/>
    <w:rsid w:val="009434E9"/>
    <w:rsid w:val="009435F7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5B6"/>
    <w:rsid w:val="00947873"/>
    <w:rsid w:val="00947ABB"/>
    <w:rsid w:val="00947B85"/>
    <w:rsid w:val="00950055"/>
    <w:rsid w:val="009501C4"/>
    <w:rsid w:val="009501E8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A4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679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8B7"/>
    <w:rsid w:val="00955A9C"/>
    <w:rsid w:val="00955AC9"/>
    <w:rsid w:val="00955B70"/>
    <w:rsid w:val="00955E42"/>
    <w:rsid w:val="00955F01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32E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57CB9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5E9"/>
    <w:rsid w:val="00962726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CD"/>
    <w:rsid w:val="00963A36"/>
    <w:rsid w:val="00963A79"/>
    <w:rsid w:val="00963B05"/>
    <w:rsid w:val="00963B20"/>
    <w:rsid w:val="00963B4D"/>
    <w:rsid w:val="00963E8A"/>
    <w:rsid w:val="00964038"/>
    <w:rsid w:val="00964277"/>
    <w:rsid w:val="00964366"/>
    <w:rsid w:val="009643DD"/>
    <w:rsid w:val="00964C61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1B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980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B5D"/>
    <w:rsid w:val="00970DA0"/>
    <w:rsid w:val="00970DAC"/>
    <w:rsid w:val="00970EA0"/>
    <w:rsid w:val="00970EDA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95D"/>
    <w:rsid w:val="00972C4C"/>
    <w:rsid w:val="00972DA4"/>
    <w:rsid w:val="00972DC0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61E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3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68C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2BB"/>
    <w:rsid w:val="0098143D"/>
    <w:rsid w:val="0098155C"/>
    <w:rsid w:val="009815BF"/>
    <w:rsid w:val="009815EF"/>
    <w:rsid w:val="00981655"/>
    <w:rsid w:val="009817D3"/>
    <w:rsid w:val="009817E7"/>
    <w:rsid w:val="00981929"/>
    <w:rsid w:val="009819A1"/>
    <w:rsid w:val="00981A51"/>
    <w:rsid w:val="00981C54"/>
    <w:rsid w:val="00981E89"/>
    <w:rsid w:val="00981E96"/>
    <w:rsid w:val="00981F11"/>
    <w:rsid w:val="00982047"/>
    <w:rsid w:val="009820C3"/>
    <w:rsid w:val="00982256"/>
    <w:rsid w:val="00982504"/>
    <w:rsid w:val="00982606"/>
    <w:rsid w:val="00982977"/>
    <w:rsid w:val="00982C3A"/>
    <w:rsid w:val="00982D1A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44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3CD"/>
    <w:rsid w:val="00986668"/>
    <w:rsid w:val="00986715"/>
    <w:rsid w:val="00986A24"/>
    <w:rsid w:val="00986A76"/>
    <w:rsid w:val="00986ABF"/>
    <w:rsid w:val="00986B4B"/>
    <w:rsid w:val="00986B97"/>
    <w:rsid w:val="00986C30"/>
    <w:rsid w:val="00986FFE"/>
    <w:rsid w:val="0098703E"/>
    <w:rsid w:val="00987085"/>
    <w:rsid w:val="00987308"/>
    <w:rsid w:val="00987348"/>
    <w:rsid w:val="0098774C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6A"/>
    <w:rsid w:val="009917A4"/>
    <w:rsid w:val="00991884"/>
    <w:rsid w:val="009919B8"/>
    <w:rsid w:val="00991A4E"/>
    <w:rsid w:val="00991BF3"/>
    <w:rsid w:val="00991E02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0F"/>
    <w:rsid w:val="00992B70"/>
    <w:rsid w:val="00992C26"/>
    <w:rsid w:val="00992D46"/>
    <w:rsid w:val="00992D9D"/>
    <w:rsid w:val="00992E69"/>
    <w:rsid w:val="009932E1"/>
    <w:rsid w:val="009934C5"/>
    <w:rsid w:val="0099367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0FD"/>
    <w:rsid w:val="00995127"/>
    <w:rsid w:val="00995454"/>
    <w:rsid w:val="00995481"/>
    <w:rsid w:val="00995513"/>
    <w:rsid w:val="00995626"/>
    <w:rsid w:val="0099588D"/>
    <w:rsid w:val="009959C8"/>
    <w:rsid w:val="00995BE6"/>
    <w:rsid w:val="00995D0A"/>
    <w:rsid w:val="00995DB8"/>
    <w:rsid w:val="00995EDE"/>
    <w:rsid w:val="00995FD1"/>
    <w:rsid w:val="0099614B"/>
    <w:rsid w:val="0099633B"/>
    <w:rsid w:val="0099635E"/>
    <w:rsid w:val="0099650B"/>
    <w:rsid w:val="0099668C"/>
    <w:rsid w:val="009967C0"/>
    <w:rsid w:val="0099688F"/>
    <w:rsid w:val="00996B22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783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0CD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CE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22"/>
    <w:rsid w:val="009A70F3"/>
    <w:rsid w:val="009A7121"/>
    <w:rsid w:val="009A716D"/>
    <w:rsid w:val="009A71CB"/>
    <w:rsid w:val="009A71EF"/>
    <w:rsid w:val="009A7367"/>
    <w:rsid w:val="009A73BC"/>
    <w:rsid w:val="009A74B7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B9"/>
    <w:rsid w:val="009B32B0"/>
    <w:rsid w:val="009B3471"/>
    <w:rsid w:val="009B3554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D1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080"/>
    <w:rsid w:val="009C121A"/>
    <w:rsid w:val="009C12B7"/>
    <w:rsid w:val="009C134E"/>
    <w:rsid w:val="009C1418"/>
    <w:rsid w:val="009C14BA"/>
    <w:rsid w:val="009C14CC"/>
    <w:rsid w:val="009C1594"/>
    <w:rsid w:val="009C174C"/>
    <w:rsid w:val="009C1A19"/>
    <w:rsid w:val="009C1BD2"/>
    <w:rsid w:val="009C1D50"/>
    <w:rsid w:val="009C1DE8"/>
    <w:rsid w:val="009C1E08"/>
    <w:rsid w:val="009C1E64"/>
    <w:rsid w:val="009C20AC"/>
    <w:rsid w:val="009C22AC"/>
    <w:rsid w:val="009C2367"/>
    <w:rsid w:val="009C2406"/>
    <w:rsid w:val="009C248F"/>
    <w:rsid w:val="009C24C5"/>
    <w:rsid w:val="009C24EB"/>
    <w:rsid w:val="009C2754"/>
    <w:rsid w:val="009C2936"/>
    <w:rsid w:val="009C2C35"/>
    <w:rsid w:val="009C2F7F"/>
    <w:rsid w:val="009C2FF3"/>
    <w:rsid w:val="009C30E5"/>
    <w:rsid w:val="009C3139"/>
    <w:rsid w:val="009C3140"/>
    <w:rsid w:val="009C31EC"/>
    <w:rsid w:val="009C328F"/>
    <w:rsid w:val="009C3355"/>
    <w:rsid w:val="009C336D"/>
    <w:rsid w:val="009C348F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00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DF9"/>
    <w:rsid w:val="009C4EBB"/>
    <w:rsid w:val="009C4F0D"/>
    <w:rsid w:val="009C4F12"/>
    <w:rsid w:val="009C4F77"/>
    <w:rsid w:val="009C5066"/>
    <w:rsid w:val="009C50CE"/>
    <w:rsid w:val="009C5318"/>
    <w:rsid w:val="009C54C5"/>
    <w:rsid w:val="009C54E1"/>
    <w:rsid w:val="009C58C0"/>
    <w:rsid w:val="009C5990"/>
    <w:rsid w:val="009C5D92"/>
    <w:rsid w:val="009C5F2E"/>
    <w:rsid w:val="009C605B"/>
    <w:rsid w:val="009C6215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3CE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F1"/>
    <w:rsid w:val="009D4014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7EA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6B5"/>
    <w:rsid w:val="009D687C"/>
    <w:rsid w:val="009D693F"/>
    <w:rsid w:val="009D6982"/>
    <w:rsid w:val="009D6A6D"/>
    <w:rsid w:val="009D6DCE"/>
    <w:rsid w:val="009D6EA5"/>
    <w:rsid w:val="009D701C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3C7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1"/>
    <w:rsid w:val="009E3D63"/>
    <w:rsid w:val="009E3E14"/>
    <w:rsid w:val="009E3E39"/>
    <w:rsid w:val="009E3EAC"/>
    <w:rsid w:val="009E410D"/>
    <w:rsid w:val="009E411D"/>
    <w:rsid w:val="009E417A"/>
    <w:rsid w:val="009E448C"/>
    <w:rsid w:val="009E47DD"/>
    <w:rsid w:val="009E4B1C"/>
    <w:rsid w:val="009E4B5B"/>
    <w:rsid w:val="009E4B7D"/>
    <w:rsid w:val="009E4BEC"/>
    <w:rsid w:val="009E4BFF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A54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37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F9C"/>
    <w:rsid w:val="009E70AC"/>
    <w:rsid w:val="009E7112"/>
    <w:rsid w:val="009E72F8"/>
    <w:rsid w:val="009E74AD"/>
    <w:rsid w:val="009E750E"/>
    <w:rsid w:val="009E7656"/>
    <w:rsid w:val="009E77D8"/>
    <w:rsid w:val="009E78DB"/>
    <w:rsid w:val="009E7959"/>
    <w:rsid w:val="009E7BD4"/>
    <w:rsid w:val="009E7C19"/>
    <w:rsid w:val="009E7D47"/>
    <w:rsid w:val="009E7D71"/>
    <w:rsid w:val="009F0103"/>
    <w:rsid w:val="009F0171"/>
    <w:rsid w:val="009F01DC"/>
    <w:rsid w:val="009F0287"/>
    <w:rsid w:val="009F0358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D33"/>
    <w:rsid w:val="009F1D94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0D"/>
    <w:rsid w:val="009F407A"/>
    <w:rsid w:val="009F40BE"/>
    <w:rsid w:val="009F40DF"/>
    <w:rsid w:val="009F41E1"/>
    <w:rsid w:val="009F4276"/>
    <w:rsid w:val="009F44FB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88D"/>
    <w:rsid w:val="009F7C9B"/>
    <w:rsid w:val="009F7DA8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32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0A5"/>
    <w:rsid w:val="00A0337C"/>
    <w:rsid w:val="00A03524"/>
    <w:rsid w:val="00A0392C"/>
    <w:rsid w:val="00A03A04"/>
    <w:rsid w:val="00A03A0C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3E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4D7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CF"/>
    <w:rsid w:val="00A109F0"/>
    <w:rsid w:val="00A10A35"/>
    <w:rsid w:val="00A10A7C"/>
    <w:rsid w:val="00A10AE3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1FD5"/>
    <w:rsid w:val="00A120BB"/>
    <w:rsid w:val="00A12218"/>
    <w:rsid w:val="00A122E6"/>
    <w:rsid w:val="00A1237C"/>
    <w:rsid w:val="00A124A2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682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17F12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C8"/>
    <w:rsid w:val="00A22FDD"/>
    <w:rsid w:val="00A2302E"/>
    <w:rsid w:val="00A230BB"/>
    <w:rsid w:val="00A23183"/>
    <w:rsid w:val="00A2318C"/>
    <w:rsid w:val="00A23279"/>
    <w:rsid w:val="00A23476"/>
    <w:rsid w:val="00A234AE"/>
    <w:rsid w:val="00A2387B"/>
    <w:rsid w:val="00A2390C"/>
    <w:rsid w:val="00A23982"/>
    <w:rsid w:val="00A23A82"/>
    <w:rsid w:val="00A23CB4"/>
    <w:rsid w:val="00A23D32"/>
    <w:rsid w:val="00A23D62"/>
    <w:rsid w:val="00A23E47"/>
    <w:rsid w:val="00A23F72"/>
    <w:rsid w:val="00A240E6"/>
    <w:rsid w:val="00A24212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06A"/>
    <w:rsid w:val="00A252F2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AA3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3CA"/>
    <w:rsid w:val="00A3050C"/>
    <w:rsid w:val="00A305B4"/>
    <w:rsid w:val="00A307A7"/>
    <w:rsid w:val="00A307C2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BCB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870"/>
    <w:rsid w:val="00A3398B"/>
    <w:rsid w:val="00A33B7F"/>
    <w:rsid w:val="00A33C5C"/>
    <w:rsid w:val="00A33C91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7C"/>
    <w:rsid w:val="00A348D6"/>
    <w:rsid w:val="00A34C98"/>
    <w:rsid w:val="00A34D4A"/>
    <w:rsid w:val="00A34FF3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7F3"/>
    <w:rsid w:val="00A35AEB"/>
    <w:rsid w:val="00A35C42"/>
    <w:rsid w:val="00A35DAA"/>
    <w:rsid w:val="00A35E2D"/>
    <w:rsid w:val="00A35E33"/>
    <w:rsid w:val="00A35E3A"/>
    <w:rsid w:val="00A35E62"/>
    <w:rsid w:val="00A361C2"/>
    <w:rsid w:val="00A362A9"/>
    <w:rsid w:val="00A363A8"/>
    <w:rsid w:val="00A3642C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37EE2"/>
    <w:rsid w:val="00A37F16"/>
    <w:rsid w:val="00A400AC"/>
    <w:rsid w:val="00A401CD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CD5"/>
    <w:rsid w:val="00A41E1A"/>
    <w:rsid w:val="00A41E8F"/>
    <w:rsid w:val="00A41E9F"/>
    <w:rsid w:val="00A41F0C"/>
    <w:rsid w:val="00A421E5"/>
    <w:rsid w:val="00A42227"/>
    <w:rsid w:val="00A4240F"/>
    <w:rsid w:val="00A42649"/>
    <w:rsid w:val="00A429BF"/>
    <w:rsid w:val="00A42A4D"/>
    <w:rsid w:val="00A42A5E"/>
    <w:rsid w:val="00A42A60"/>
    <w:rsid w:val="00A42A7F"/>
    <w:rsid w:val="00A42C7A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1F8"/>
    <w:rsid w:val="00A442B1"/>
    <w:rsid w:val="00A44418"/>
    <w:rsid w:val="00A44419"/>
    <w:rsid w:val="00A44517"/>
    <w:rsid w:val="00A44597"/>
    <w:rsid w:val="00A44793"/>
    <w:rsid w:val="00A4484C"/>
    <w:rsid w:val="00A449DF"/>
    <w:rsid w:val="00A44A0E"/>
    <w:rsid w:val="00A44A64"/>
    <w:rsid w:val="00A44A7D"/>
    <w:rsid w:val="00A44ACA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59EB"/>
    <w:rsid w:val="00A4623B"/>
    <w:rsid w:val="00A463AF"/>
    <w:rsid w:val="00A464A9"/>
    <w:rsid w:val="00A46663"/>
    <w:rsid w:val="00A46768"/>
    <w:rsid w:val="00A4686A"/>
    <w:rsid w:val="00A46A18"/>
    <w:rsid w:val="00A46DC0"/>
    <w:rsid w:val="00A46E4A"/>
    <w:rsid w:val="00A46EC8"/>
    <w:rsid w:val="00A4711B"/>
    <w:rsid w:val="00A4729B"/>
    <w:rsid w:val="00A473D6"/>
    <w:rsid w:val="00A47409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7FE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2D5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2E73"/>
    <w:rsid w:val="00A5315A"/>
    <w:rsid w:val="00A531F6"/>
    <w:rsid w:val="00A53244"/>
    <w:rsid w:val="00A53455"/>
    <w:rsid w:val="00A537A5"/>
    <w:rsid w:val="00A537F1"/>
    <w:rsid w:val="00A53861"/>
    <w:rsid w:val="00A53953"/>
    <w:rsid w:val="00A53A2B"/>
    <w:rsid w:val="00A53A81"/>
    <w:rsid w:val="00A53C04"/>
    <w:rsid w:val="00A53C48"/>
    <w:rsid w:val="00A53C6C"/>
    <w:rsid w:val="00A53CC8"/>
    <w:rsid w:val="00A53DAD"/>
    <w:rsid w:val="00A53EE3"/>
    <w:rsid w:val="00A53F2E"/>
    <w:rsid w:val="00A541D1"/>
    <w:rsid w:val="00A54238"/>
    <w:rsid w:val="00A54676"/>
    <w:rsid w:val="00A5474F"/>
    <w:rsid w:val="00A547B8"/>
    <w:rsid w:val="00A54923"/>
    <w:rsid w:val="00A54A4A"/>
    <w:rsid w:val="00A54A84"/>
    <w:rsid w:val="00A54AB0"/>
    <w:rsid w:val="00A54B70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DA4"/>
    <w:rsid w:val="00A55FAD"/>
    <w:rsid w:val="00A561DB"/>
    <w:rsid w:val="00A56451"/>
    <w:rsid w:val="00A565A8"/>
    <w:rsid w:val="00A565C9"/>
    <w:rsid w:val="00A567E2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7FD"/>
    <w:rsid w:val="00A60815"/>
    <w:rsid w:val="00A60855"/>
    <w:rsid w:val="00A60900"/>
    <w:rsid w:val="00A60955"/>
    <w:rsid w:val="00A60A7B"/>
    <w:rsid w:val="00A60B54"/>
    <w:rsid w:val="00A60BC5"/>
    <w:rsid w:val="00A60C2A"/>
    <w:rsid w:val="00A60F36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B87"/>
    <w:rsid w:val="00A61C5F"/>
    <w:rsid w:val="00A61F31"/>
    <w:rsid w:val="00A61F76"/>
    <w:rsid w:val="00A621EB"/>
    <w:rsid w:val="00A62232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596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67F8D"/>
    <w:rsid w:val="00A70026"/>
    <w:rsid w:val="00A7006A"/>
    <w:rsid w:val="00A7019D"/>
    <w:rsid w:val="00A702A6"/>
    <w:rsid w:val="00A706DB"/>
    <w:rsid w:val="00A70750"/>
    <w:rsid w:val="00A70C40"/>
    <w:rsid w:val="00A70DA7"/>
    <w:rsid w:val="00A7112F"/>
    <w:rsid w:val="00A711A9"/>
    <w:rsid w:val="00A71484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2E6C"/>
    <w:rsid w:val="00A730D2"/>
    <w:rsid w:val="00A73126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3F3A"/>
    <w:rsid w:val="00A7426A"/>
    <w:rsid w:val="00A74292"/>
    <w:rsid w:val="00A7448D"/>
    <w:rsid w:val="00A74490"/>
    <w:rsid w:val="00A744D4"/>
    <w:rsid w:val="00A745E6"/>
    <w:rsid w:val="00A7469E"/>
    <w:rsid w:val="00A747BB"/>
    <w:rsid w:val="00A747F2"/>
    <w:rsid w:val="00A74830"/>
    <w:rsid w:val="00A74A9F"/>
    <w:rsid w:val="00A74C23"/>
    <w:rsid w:val="00A74C4A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4F1"/>
    <w:rsid w:val="00A75518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64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D61"/>
    <w:rsid w:val="00A76EF3"/>
    <w:rsid w:val="00A76FA9"/>
    <w:rsid w:val="00A77077"/>
    <w:rsid w:val="00A774C8"/>
    <w:rsid w:val="00A774FB"/>
    <w:rsid w:val="00A77769"/>
    <w:rsid w:val="00A777D7"/>
    <w:rsid w:val="00A778C9"/>
    <w:rsid w:val="00A77C7D"/>
    <w:rsid w:val="00A77C96"/>
    <w:rsid w:val="00A77D8A"/>
    <w:rsid w:val="00A77E4F"/>
    <w:rsid w:val="00A77F6E"/>
    <w:rsid w:val="00A77FF0"/>
    <w:rsid w:val="00A800B3"/>
    <w:rsid w:val="00A800C4"/>
    <w:rsid w:val="00A8043C"/>
    <w:rsid w:val="00A804D8"/>
    <w:rsid w:val="00A80693"/>
    <w:rsid w:val="00A8069A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CA7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DC8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D26"/>
    <w:rsid w:val="00A86F24"/>
    <w:rsid w:val="00A86FC0"/>
    <w:rsid w:val="00A870CB"/>
    <w:rsid w:val="00A871B5"/>
    <w:rsid w:val="00A871ED"/>
    <w:rsid w:val="00A87429"/>
    <w:rsid w:val="00A874E0"/>
    <w:rsid w:val="00A8757B"/>
    <w:rsid w:val="00A876C6"/>
    <w:rsid w:val="00A8771C"/>
    <w:rsid w:val="00A878A7"/>
    <w:rsid w:val="00A87F74"/>
    <w:rsid w:val="00A900C5"/>
    <w:rsid w:val="00A900E6"/>
    <w:rsid w:val="00A9017E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5E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1E64"/>
    <w:rsid w:val="00A9201C"/>
    <w:rsid w:val="00A92045"/>
    <w:rsid w:val="00A924C4"/>
    <w:rsid w:val="00A928C7"/>
    <w:rsid w:val="00A92910"/>
    <w:rsid w:val="00A9296F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61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AD7"/>
    <w:rsid w:val="00A96B9A"/>
    <w:rsid w:val="00A96C73"/>
    <w:rsid w:val="00A96E2E"/>
    <w:rsid w:val="00A96F5D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97F19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2E35"/>
    <w:rsid w:val="00AA302D"/>
    <w:rsid w:val="00AA3070"/>
    <w:rsid w:val="00AA3123"/>
    <w:rsid w:val="00AA3212"/>
    <w:rsid w:val="00AA33FF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B69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44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A"/>
    <w:rsid w:val="00AB001F"/>
    <w:rsid w:val="00AB0302"/>
    <w:rsid w:val="00AB044A"/>
    <w:rsid w:val="00AB04FF"/>
    <w:rsid w:val="00AB071D"/>
    <w:rsid w:val="00AB077B"/>
    <w:rsid w:val="00AB078B"/>
    <w:rsid w:val="00AB0809"/>
    <w:rsid w:val="00AB0838"/>
    <w:rsid w:val="00AB08D6"/>
    <w:rsid w:val="00AB0966"/>
    <w:rsid w:val="00AB0B39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6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4E85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27"/>
    <w:rsid w:val="00AB5D4D"/>
    <w:rsid w:val="00AB5DE7"/>
    <w:rsid w:val="00AB5F9F"/>
    <w:rsid w:val="00AB5FB0"/>
    <w:rsid w:val="00AB6054"/>
    <w:rsid w:val="00AB621C"/>
    <w:rsid w:val="00AB62A2"/>
    <w:rsid w:val="00AB64B4"/>
    <w:rsid w:val="00AB653D"/>
    <w:rsid w:val="00AB660C"/>
    <w:rsid w:val="00AB661E"/>
    <w:rsid w:val="00AB6A6D"/>
    <w:rsid w:val="00AB6CD9"/>
    <w:rsid w:val="00AB6D75"/>
    <w:rsid w:val="00AB6E59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838"/>
    <w:rsid w:val="00AC09D8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57C"/>
    <w:rsid w:val="00AC27CF"/>
    <w:rsid w:val="00AC2821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563"/>
    <w:rsid w:val="00AC36A3"/>
    <w:rsid w:val="00AC36E6"/>
    <w:rsid w:val="00AC38A7"/>
    <w:rsid w:val="00AC3A77"/>
    <w:rsid w:val="00AC3B4D"/>
    <w:rsid w:val="00AC3BC6"/>
    <w:rsid w:val="00AC3C87"/>
    <w:rsid w:val="00AC3D22"/>
    <w:rsid w:val="00AC3DF4"/>
    <w:rsid w:val="00AC41CA"/>
    <w:rsid w:val="00AC41CF"/>
    <w:rsid w:val="00AC43CF"/>
    <w:rsid w:val="00AC4609"/>
    <w:rsid w:val="00AC47DA"/>
    <w:rsid w:val="00AC48E5"/>
    <w:rsid w:val="00AC49F3"/>
    <w:rsid w:val="00AC4E64"/>
    <w:rsid w:val="00AC509F"/>
    <w:rsid w:val="00AC50CF"/>
    <w:rsid w:val="00AC52D7"/>
    <w:rsid w:val="00AC5559"/>
    <w:rsid w:val="00AC55A2"/>
    <w:rsid w:val="00AC55B7"/>
    <w:rsid w:val="00AC564E"/>
    <w:rsid w:val="00AC5667"/>
    <w:rsid w:val="00AC587F"/>
    <w:rsid w:val="00AC5890"/>
    <w:rsid w:val="00AC5C26"/>
    <w:rsid w:val="00AC5F34"/>
    <w:rsid w:val="00AC5FD2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6EA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1145"/>
    <w:rsid w:val="00AD1309"/>
    <w:rsid w:val="00AD1425"/>
    <w:rsid w:val="00AD143B"/>
    <w:rsid w:val="00AD1487"/>
    <w:rsid w:val="00AD14D2"/>
    <w:rsid w:val="00AD14D9"/>
    <w:rsid w:val="00AD14EF"/>
    <w:rsid w:val="00AD1568"/>
    <w:rsid w:val="00AD167F"/>
    <w:rsid w:val="00AD1865"/>
    <w:rsid w:val="00AD1926"/>
    <w:rsid w:val="00AD1A22"/>
    <w:rsid w:val="00AD1A69"/>
    <w:rsid w:val="00AD1C15"/>
    <w:rsid w:val="00AD1CEE"/>
    <w:rsid w:val="00AD2067"/>
    <w:rsid w:val="00AD212F"/>
    <w:rsid w:val="00AD213B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A96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93"/>
    <w:rsid w:val="00AD44D6"/>
    <w:rsid w:val="00AD4509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405"/>
    <w:rsid w:val="00AD67C6"/>
    <w:rsid w:val="00AD688C"/>
    <w:rsid w:val="00AD6974"/>
    <w:rsid w:val="00AD6ACF"/>
    <w:rsid w:val="00AD6C81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ABF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2C3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C1D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0C9"/>
    <w:rsid w:val="00AE7291"/>
    <w:rsid w:val="00AE7338"/>
    <w:rsid w:val="00AE7B66"/>
    <w:rsid w:val="00AE7CC9"/>
    <w:rsid w:val="00AE7DE6"/>
    <w:rsid w:val="00AE7DED"/>
    <w:rsid w:val="00AE7ECD"/>
    <w:rsid w:val="00AE7F19"/>
    <w:rsid w:val="00AF00AE"/>
    <w:rsid w:val="00AF0138"/>
    <w:rsid w:val="00AF02B0"/>
    <w:rsid w:val="00AF0329"/>
    <w:rsid w:val="00AF0332"/>
    <w:rsid w:val="00AF052B"/>
    <w:rsid w:val="00AF0655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2E8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3C"/>
    <w:rsid w:val="00AF2CB1"/>
    <w:rsid w:val="00AF2CC0"/>
    <w:rsid w:val="00AF2F35"/>
    <w:rsid w:val="00AF32EF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07"/>
    <w:rsid w:val="00AF47A8"/>
    <w:rsid w:val="00AF47B3"/>
    <w:rsid w:val="00AF48BA"/>
    <w:rsid w:val="00AF48D1"/>
    <w:rsid w:val="00AF4994"/>
    <w:rsid w:val="00AF4E8A"/>
    <w:rsid w:val="00AF4E90"/>
    <w:rsid w:val="00AF4E9D"/>
    <w:rsid w:val="00AF4FD1"/>
    <w:rsid w:val="00AF4FDB"/>
    <w:rsid w:val="00AF51E3"/>
    <w:rsid w:val="00AF5288"/>
    <w:rsid w:val="00AF543A"/>
    <w:rsid w:val="00AF5579"/>
    <w:rsid w:val="00AF5584"/>
    <w:rsid w:val="00AF55A9"/>
    <w:rsid w:val="00AF55E2"/>
    <w:rsid w:val="00AF55F2"/>
    <w:rsid w:val="00AF5607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55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3C7"/>
    <w:rsid w:val="00AF7468"/>
    <w:rsid w:val="00AF74E7"/>
    <w:rsid w:val="00AF7806"/>
    <w:rsid w:val="00AF7896"/>
    <w:rsid w:val="00AF7923"/>
    <w:rsid w:val="00AF794B"/>
    <w:rsid w:val="00AF7A2E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0C1"/>
    <w:rsid w:val="00B01280"/>
    <w:rsid w:val="00B012BC"/>
    <w:rsid w:val="00B013C9"/>
    <w:rsid w:val="00B01712"/>
    <w:rsid w:val="00B01806"/>
    <w:rsid w:val="00B019BC"/>
    <w:rsid w:val="00B01E89"/>
    <w:rsid w:val="00B01EC8"/>
    <w:rsid w:val="00B02104"/>
    <w:rsid w:val="00B023EA"/>
    <w:rsid w:val="00B024C8"/>
    <w:rsid w:val="00B02504"/>
    <w:rsid w:val="00B02509"/>
    <w:rsid w:val="00B02528"/>
    <w:rsid w:val="00B02652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581"/>
    <w:rsid w:val="00B04646"/>
    <w:rsid w:val="00B04681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D1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A3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E3B"/>
    <w:rsid w:val="00B07F10"/>
    <w:rsid w:val="00B10070"/>
    <w:rsid w:val="00B10093"/>
    <w:rsid w:val="00B10207"/>
    <w:rsid w:val="00B10288"/>
    <w:rsid w:val="00B10425"/>
    <w:rsid w:val="00B10457"/>
    <w:rsid w:val="00B10491"/>
    <w:rsid w:val="00B10514"/>
    <w:rsid w:val="00B105D9"/>
    <w:rsid w:val="00B1076B"/>
    <w:rsid w:val="00B1086E"/>
    <w:rsid w:val="00B10964"/>
    <w:rsid w:val="00B10BD9"/>
    <w:rsid w:val="00B10D36"/>
    <w:rsid w:val="00B10DBA"/>
    <w:rsid w:val="00B11186"/>
    <w:rsid w:val="00B111E8"/>
    <w:rsid w:val="00B111F5"/>
    <w:rsid w:val="00B11394"/>
    <w:rsid w:val="00B113C6"/>
    <w:rsid w:val="00B116D9"/>
    <w:rsid w:val="00B11805"/>
    <w:rsid w:val="00B118DA"/>
    <w:rsid w:val="00B11A0E"/>
    <w:rsid w:val="00B11A97"/>
    <w:rsid w:val="00B11ABA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DE"/>
    <w:rsid w:val="00B12FBF"/>
    <w:rsid w:val="00B130CD"/>
    <w:rsid w:val="00B132E1"/>
    <w:rsid w:val="00B13317"/>
    <w:rsid w:val="00B13358"/>
    <w:rsid w:val="00B13400"/>
    <w:rsid w:val="00B13435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BFD"/>
    <w:rsid w:val="00B15C79"/>
    <w:rsid w:val="00B160A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DED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CC6"/>
    <w:rsid w:val="00B17EA5"/>
    <w:rsid w:val="00B20193"/>
    <w:rsid w:val="00B2039D"/>
    <w:rsid w:val="00B20449"/>
    <w:rsid w:val="00B20647"/>
    <w:rsid w:val="00B20788"/>
    <w:rsid w:val="00B2084D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968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4C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3D7"/>
    <w:rsid w:val="00B24462"/>
    <w:rsid w:val="00B244AE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0A9"/>
    <w:rsid w:val="00B25247"/>
    <w:rsid w:val="00B25564"/>
    <w:rsid w:val="00B255DB"/>
    <w:rsid w:val="00B2568D"/>
    <w:rsid w:val="00B257AE"/>
    <w:rsid w:val="00B25807"/>
    <w:rsid w:val="00B25A24"/>
    <w:rsid w:val="00B25E44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AC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12"/>
    <w:rsid w:val="00B30A8D"/>
    <w:rsid w:val="00B30B61"/>
    <w:rsid w:val="00B30C33"/>
    <w:rsid w:val="00B31029"/>
    <w:rsid w:val="00B312EA"/>
    <w:rsid w:val="00B313D3"/>
    <w:rsid w:val="00B31461"/>
    <w:rsid w:val="00B31560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ED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3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280"/>
    <w:rsid w:val="00B37351"/>
    <w:rsid w:val="00B37563"/>
    <w:rsid w:val="00B37670"/>
    <w:rsid w:val="00B376F0"/>
    <w:rsid w:val="00B378D1"/>
    <w:rsid w:val="00B379E6"/>
    <w:rsid w:val="00B37A1B"/>
    <w:rsid w:val="00B37BA3"/>
    <w:rsid w:val="00B37E2C"/>
    <w:rsid w:val="00B37EC2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4E"/>
    <w:rsid w:val="00B431BE"/>
    <w:rsid w:val="00B43220"/>
    <w:rsid w:val="00B43527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7F6"/>
    <w:rsid w:val="00B44BF5"/>
    <w:rsid w:val="00B44DD6"/>
    <w:rsid w:val="00B44E89"/>
    <w:rsid w:val="00B44EA9"/>
    <w:rsid w:val="00B44EAB"/>
    <w:rsid w:val="00B44EC6"/>
    <w:rsid w:val="00B45105"/>
    <w:rsid w:val="00B4511E"/>
    <w:rsid w:val="00B45258"/>
    <w:rsid w:val="00B45364"/>
    <w:rsid w:val="00B45567"/>
    <w:rsid w:val="00B45711"/>
    <w:rsid w:val="00B45874"/>
    <w:rsid w:val="00B458BF"/>
    <w:rsid w:val="00B459EE"/>
    <w:rsid w:val="00B45BB8"/>
    <w:rsid w:val="00B45C88"/>
    <w:rsid w:val="00B45D61"/>
    <w:rsid w:val="00B45E1E"/>
    <w:rsid w:val="00B4609B"/>
    <w:rsid w:val="00B462D9"/>
    <w:rsid w:val="00B46311"/>
    <w:rsid w:val="00B463E6"/>
    <w:rsid w:val="00B46423"/>
    <w:rsid w:val="00B464BA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2EA"/>
    <w:rsid w:val="00B47378"/>
    <w:rsid w:val="00B4745E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6D8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47D"/>
    <w:rsid w:val="00B5251E"/>
    <w:rsid w:val="00B5277A"/>
    <w:rsid w:val="00B528A6"/>
    <w:rsid w:val="00B52923"/>
    <w:rsid w:val="00B52C8E"/>
    <w:rsid w:val="00B53063"/>
    <w:rsid w:val="00B531A8"/>
    <w:rsid w:val="00B5330F"/>
    <w:rsid w:val="00B534E8"/>
    <w:rsid w:val="00B53992"/>
    <w:rsid w:val="00B53BAF"/>
    <w:rsid w:val="00B53BB2"/>
    <w:rsid w:val="00B53C9A"/>
    <w:rsid w:val="00B540AF"/>
    <w:rsid w:val="00B54234"/>
    <w:rsid w:val="00B5423B"/>
    <w:rsid w:val="00B5440E"/>
    <w:rsid w:val="00B5444F"/>
    <w:rsid w:val="00B54537"/>
    <w:rsid w:val="00B545BB"/>
    <w:rsid w:val="00B54678"/>
    <w:rsid w:val="00B5470C"/>
    <w:rsid w:val="00B549E3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47C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181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50"/>
    <w:rsid w:val="00B6088F"/>
    <w:rsid w:val="00B60B11"/>
    <w:rsid w:val="00B60B41"/>
    <w:rsid w:val="00B60BB2"/>
    <w:rsid w:val="00B60DD5"/>
    <w:rsid w:val="00B611BF"/>
    <w:rsid w:val="00B612CD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732"/>
    <w:rsid w:val="00B62820"/>
    <w:rsid w:val="00B6299B"/>
    <w:rsid w:val="00B62AD1"/>
    <w:rsid w:val="00B62C3E"/>
    <w:rsid w:val="00B62D3E"/>
    <w:rsid w:val="00B62D45"/>
    <w:rsid w:val="00B6305A"/>
    <w:rsid w:val="00B636E5"/>
    <w:rsid w:val="00B637A2"/>
    <w:rsid w:val="00B63850"/>
    <w:rsid w:val="00B63862"/>
    <w:rsid w:val="00B63868"/>
    <w:rsid w:val="00B6390E"/>
    <w:rsid w:val="00B6395A"/>
    <w:rsid w:val="00B63B2C"/>
    <w:rsid w:val="00B63C3C"/>
    <w:rsid w:val="00B63DD4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84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B34"/>
    <w:rsid w:val="00B65DF2"/>
    <w:rsid w:val="00B65ED2"/>
    <w:rsid w:val="00B65F00"/>
    <w:rsid w:val="00B660EF"/>
    <w:rsid w:val="00B6613A"/>
    <w:rsid w:val="00B66178"/>
    <w:rsid w:val="00B66316"/>
    <w:rsid w:val="00B6654C"/>
    <w:rsid w:val="00B66676"/>
    <w:rsid w:val="00B666A0"/>
    <w:rsid w:val="00B6673F"/>
    <w:rsid w:val="00B6681E"/>
    <w:rsid w:val="00B668D2"/>
    <w:rsid w:val="00B668FA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D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BFB"/>
    <w:rsid w:val="00B70D65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B4"/>
    <w:rsid w:val="00B717E1"/>
    <w:rsid w:val="00B717FE"/>
    <w:rsid w:val="00B71A55"/>
    <w:rsid w:val="00B71A9D"/>
    <w:rsid w:val="00B71B7F"/>
    <w:rsid w:val="00B71CB5"/>
    <w:rsid w:val="00B71D2D"/>
    <w:rsid w:val="00B71D9D"/>
    <w:rsid w:val="00B71E53"/>
    <w:rsid w:val="00B71F4B"/>
    <w:rsid w:val="00B71F80"/>
    <w:rsid w:val="00B72208"/>
    <w:rsid w:val="00B7232A"/>
    <w:rsid w:val="00B7261B"/>
    <w:rsid w:val="00B72630"/>
    <w:rsid w:val="00B7293C"/>
    <w:rsid w:val="00B72B34"/>
    <w:rsid w:val="00B72C28"/>
    <w:rsid w:val="00B72CA6"/>
    <w:rsid w:val="00B72E00"/>
    <w:rsid w:val="00B72F19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73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62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B2"/>
    <w:rsid w:val="00B766D4"/>
    <w:rsid w:val="00B766D9"/>
    <w:rsid w:val="00B76865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C77"/>
    <w:rsid w:val="00B77E8B"/>
    <w:rsid w:val="00B77F61"/>
    <w:rsid w:val="00B8013B"/>
    <w:rsid w:val="00B801BE"/>
    <w:rsid w:val="00B80236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212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414"/>
    <w:rsid w:val="00B83712"/>
    <w:rsid w:val="00B83768"/>
    <w:rsid w:val="00B838DE"/>
    <w:rsid w:val="00B839CB"/>
    <w:rsid w:val="00B839F1"/>
    <w:rsid w:val="00B83A12"/>
    <w:rsid w:val="00B83A8C"/>
    <w:rsid w:val="00B83B4B"/>
    <w:rsid w:val="00B83CAE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723"/>
    <w:rsid w:val="00B8485D"/>
    <w:rsid w:val="00B8492A"/>
    <w:rsid w:val="00B84999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997"/>
    <w:rsid w:val="00B85A60"/>
    <w:rsid w:val="00B85EBE"/>
    <w:rsid w:val="00B86075"/>
    <w:rsid w:val="00B86090"/>
    <w:rsid w:val="00B860A4"/>
    <w:rsid w:val="00B8615E"/>
    <w:rsid w:val="00B861F2"/>
    <w:rsid w:val="00B86261"/>
    <w:rsid w:val="00B86262"/>
    <w:rsid w:val="00B8628C"/>
    <w:rsid w:val="00B86374"/>
    <w:rsid w:val="00B8640D"/>
    <w:rsid w:val="00B864FE"/>
    <w:rsid w:val="00B86577"/>
    <w:rsid w:val="00B86582"/>
    <w:rsid w:val="00B865AF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152"/>
    <w:rsid w:val="00B8720A"/>
    <w:rsid w:val="00B8722B"/>
    <w:rsid w:val="00B87377"/>
    <w:rsid w:val="00B8744B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21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A0"/>
    <w:rsid w:val="00B922EE"/>
    <w:rsid w:val="00B926AA"/>
    <w:rsid w:val="00B92769"/>
    <w:rsid w:val="00B927D1"/>
    <w:rsid w:val="00B92854"/>
    <w:rsid w:val="00B92C36"/>
    <w:rsid w:val="00B92C3D"/>
    <w:rsid w:val="00B92C91"/>
    <w:rsid w:val="00B92D38"/>
    <w:rsid w:val="00B92E9F"/>
    <w:rsid w:val="00B92F86"/>
    <w:rsid w:val="00B9305E"/>
    <w:rsid w:val="00B93097"/>
    <w:rsid w:val="00B930E6"/>
    <w:rsid w:val="00B93136"/>
    <w:rsid w:val="00B93286"/>
    <w:rsid w:val="00B933A5"/>
    <w:rsid w:val="00B933FF"/>
    <w:rsid w:val="00B9342E"/>
    <w:rsid w:val="00B93453"/>
    <w:rsid w:val="00B93495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694"/>
    <w:rsid w:val="00B9583D"/>
    <w:rsid w:val="00B9590F"/>
    <w:rsid w:val="00B95958"/>
    <w:rsid w:val="00B95959"/>
    <w:rsid w:val="00B95985"/>
    <w:rsid w:val="00B95BB7"/>
    <w:rsid w:val="00B95D74"/>
    <w:rsid w:val="00B95F0D"/>
    <w:rsid w:val="00B95FF8"/>
    <w:rsid w:val="00B960DE"/>
    <w:rsid w:val="00B961B3"/>
    <w:rsid w:val="00B9621A"/>
    <w:rsid w:val="00B9638D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B2D"/>
    <w:rsid w:val="00B97C8F"/>
    <w:rsid w:val="00B97EDA"/>
    <w:rsid w:val="00B97F5C"/>
    <w:rsid w:val="00BA00CE"/>
    <w:rsid w:val="00BA03E1"/>
    <w:rsid w:val="00BA0460"/>
    <w:rsid w:val="00BA071D"/>
    <w:rsid w:val="00BA0766"/>
    <w:rsid w:val="00BA09CD"/>
    <w:rsid w:val="00BA0AD9"/>
    <w:rsid w:val="00BA0AED"/>
    <w:rsid w:val="00BA0B84"/>
    <w:rsid w:val="00BA0E21"/>
    <w:rsid w:val="00BA0F3E"/>
    <w:rsid w:val="00BA1121"/>
    <w:rsid w:val="00BA1153"/>
    <w:rsid w:val="00BA14BA"/>
    <w:rsid w:val="00BA15C6"/>
    <w:rsid w:val="00BA1640"/>
    <w:rsid w:val="00BA1663"/>
    <w:rsid w:val="00BA16BD"/>
    <w:rsid w:val="00BA1971"/>
    <w:rsid w:val="00BA1A40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6C0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88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629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84"/>
    <w:rsid w:val="00BA6E90"/>
    <w:rsid w:val="00BA7042"/>
    <w:rsid w:val="00BA7096"/>
    <w:rsid w:val="00BA7137"/>
    <w:rsid w:val="00BA7148"/>
    <w:rsid w:val="00BA737A"/>
    <w:rsid w:val="00BA7557"/>
    <w:rsid w:val="00BA7560"/>
    <w:rsid w:val="00BA75DA"/>
    <w:rsid w:val="00BA7900"/>
    <w:rsid w:val="00BA7926"/>
    <w:rsid w:val="00BA7A4B"/>
    <w:rsid w:val="00BA7CA9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BC5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33D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88D"/>
    <w:rsid w:val="00BB38A2"/>
    <w:rsid w:val="00BB3967"/>
    <w:rsid w:val="00BB3A00"/>
    <w:rsid w:val="00BB3AFB"/>
    <w:rsid w:val="00BB3D1C"/>
    <w:rsid w:val="00BB3D65"/>
    <w:rsid w:val="00BB3E17"/>
    <w:rsid w:val="00BB3F0A"/>
    <w:rsid w:val="00BB409A"/>
    <w:rsid w:val="00BB4169"/>
    <w:rsid w:val="00BB42B8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1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C0042"/>
    <w:rsid w:val="00BC0060"/>
    <w:rsid w:val="00BC014A"/>
    <w:rsid w:val="00BC0372"/>
    <w:rsid w:val="00BC03E8"/>
    <w:rsid w:val="00BC041A"/>
    <w:rsid w:val="00BC04E7"/>
    <w:rsid w:val="00BC05E1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4EF"/>
    <w:rsid w:val="00BC1804"/>
    <w:rsid w:val="00BC19AF"/>
    <w:rsid w:val="00BC19EE"/>
    <w:rsid w:val="00BC1A2F"/>
    <w:rsid w:val="00BC1AC9"/>
    <w:rsid w:val="00BC1C3C"/>
    <w:rsid w:val="00BC1D09"/>
    <w:rsid w:val="00BC1E5A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808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70C"/>
    <w:rsid w:val="00BC3A0E"/>
    <w:rsid w:val="00BC3B25"/>
    <w:rsid w:val="00BC3B95"/>
    <w:rsid w:val="00BC3BB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3DF"/>
    <w:rsid w:val="00BC6442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31"/>
    <w:rsid w:val="00BD045E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5"/>
    <w:rsid w:val="00BD188B"/>
    <w:rsid w:val="00BD1ABD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C16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3E9D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106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5FA5"/>
    <w:rsid w:val="00BD6086"/>
    <w:rsid w:val="00BD6254"/>
    <w:rsid w:val="00BD6316"/>
    <w:rsid w:val="00BD63DC"/>
    <w:rsid w:val="00BD6446"/>
    <w:rsid w:val="00BD661A"/>
    <w:rsid w:val="00BD69AF"/>
    <w:rsid w:val="00BD6A89"/>
    <w:rsid w:val="00BD6A8E"/>
    <w:rsid w:val="00BD6CCA"/>
    <w:rsid w:val="00BD6CEE"/>
    <w:rsid w:val="00BD6F6D"/>
    <w:rsid w:val="00BD6F79"/>
    <w:rsid w:val="00BD701F"/>
    <w:rsid w:val="00BD71DB"/>
    <w:rsid w:val="00BD745A"/>
    <w:rsid w:val="00BD74E2"/>
    <w:rsid w:val="00BD7680"/>
    <w:rsid w:val="00BD779C"/>
    <w:rsid w:val="00BD79C1"/>
    <w:rsid w:val="00BD7B54"/>
    <w:rsid w:val="00BD7CBB"/>
    <w:rsid w:val="00BD7CF8"/>
    <w:rsid w:val="00BD7D78"/>
    <w:rsid w:val="00BD7E1A"/>
    <w:rsid w:val="00BD7F00"/>
    <w:rsid w:val="00BE0086"/>
    <w:rsid w:val="00BE00A1"/>
    <w:rsid w:val="00BE012F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F3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8B1"/>
    <w:rsid w:val="00BE3B69"/>
    <w:rsid w:val="00BE40BB"/>
    <w:rsid w:val="00BE428D"/>
    <w:rsid w:val="00BE43B6"/>
    <w:rsid w:val="00BE454E"/>
    <w:rsid w:val="00BE45EE"/>
    <w:rsid w:val="00BE47CE"/>
    <w:rsid w:val="00BE47DA"/>
    <w:rsid w:val="00BE47DE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9BB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4E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2A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DA7"/>
    <w:rsid w:val="00BF4E85"/>
    <w:rsid w:val="00BF4FDE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DEC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154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C4B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D8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768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3C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AE9"/>
    <w:rsid w:val="00C12B9F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3F1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2C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1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760"/>
    <w:rsid w:val="00C2093E"/>
    <w:rsid w:val="00C20BD9"/>
    <w:rsid w:val="00C20CDE"/>
    <w:rsid w:val="00C20F71"/>
    <w:rsid w:val="00C210A9"/>
    <w:rsid w:val="00C210FD"/>
    <w:rsid w:val="00C213B4"/>
    <w:rsid w:val="00C216BD"/>
    <w:rsid w:val="00C21773"/>
    <w:rsid w:val="00C21986"/>
    <w:rsid w:val="00C21A0B"/>
    <w:rsid w:val="00C21A2E"/>
    <w:rsid w:val="00C21B62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302A"/>
    <w:rsid w:val="00C23031"/>
    <w:rsid w:val="00C23044"/>
    <w:rsid w:val="00C2306B"/>
    <w:rsid w:val="00C231AE"/>
    <w:rsid w:val="00C2326B"/>
    <w:rsid w:val="00C23324"/>
    <w:rsid w:val="00C233D9"/>
    <w:rsid w:val="00C235E5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17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4F24"/>
    <w:rsid w:val="00C25063"/>
    <w:rsid w:val="00C25105"/>
    <w:rsid w:val="00C2517D"/>
    <w:rsid w:val="00C252B1"/>
    <w:rsid w:val="00C257D1"/>
    <w:rsid w:val="00C25947"/>
    <w:rsid w:val="00C25EF4"/>
    <w:rsid w:val="00C262F3"/>
    <w:rsid w:val="00C263FF"/>
    <w:rsid w:val="00C2664B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3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B5E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C9A"/>
    <w:rsid w:val="00C31D9A"/>
    <w:rsid w:val="00C31DF1"/>
    <w:rsid w:val="00C31E0B"/>
    <w:rsid w:val="00C31E54"/>
    <w:rsid w:val="00C320AB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9F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0B9"/>
    <w:rsid w:val="00C3726B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380"/>
    <w:rsid w:val="00C4059C"/>
    <w:rsid w:val="00C40623"/>
    <w:rsid w:val="00C40646"/>
    <w:rsid w:val="00C406D7"/>
    <w:rsid w:val="00C4079D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2F"/>
    <w:rsid w:val="00C432F9"/>
    <w:rsid w:val="00C4330F"/>
    <w:rsid w:val="00C433F7"/>
    <w:rsid w:val="00C437F5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08D"/>
    <w:rsid w:val="00C441D9"/>
    <w:rsid w:val="00C44214"/>
    <w:rsid w:val="00C44325"/>
    <w:rsid w:val="00C443E8"/>
    <w:rsid w:val="00C4447F"/>
    <w:rsid w:val="00C44519"/>
    <w:rsid w:val="00C44736"/>
    <w:rsid w:val="00C44747"/>
    <w:rsid w:val="00C44848"/>
    <w:rsid w:val="00C44B0C"/>
    <w:rsid w:val="00C44CDC"/>
    <w:rsid w:val="00C44E0A"/>
    <w:rsid w:val="00C44E90"/>
    <w:rsid w:val="00C44ECD"/>
    <w:rsid w:val="00C45149"/>
    <w:rsid w:val="00C452A8"/>
    <w:rsid w:val="00C4538E"/>
    <w:rsid w:val="00C453DE"/>
    <w:rsid w:val="00C456B9"/>
    <w:rsid w:val="00C4573C"/>
    <w:rsid w:val="00C457AC"/>
    <w:rsid w:val="00C4581A"/>
    <w:rsid w:val="00C45BC3"/>
    <w:rsid w:val="00C45CA8"/>
    <w:rsid w:val="00C45DD7"/>
    <w:rsid w:val="00C45E76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784"/>
    <w:rsid w:val="00C4682B"/>
    <w:rsid w:val="00C469B3"/>
    <w:rsid w:val="00C46B43"/>
    <w:rsid w:val="00C46CD7"/>
    <w:rsid w:val="00C46D36"/>
    <w:rsid w:val="00C46E0D"/>
    <w:rsid w:val="00C46E5B"/>
    <w:rsid w:val="00C46E77"/>
    <w:rsid w:val="00C46EB8"/>
    <w:rsid w:val="00C46EE6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AAB"/>
    <w:rsid w:val="00C50D57"/>
    <w:rsid w:val="00C50DD4"/>
    <w:rsid w:val="00C50FA4"/>
    <w:rsid w:val="00C50FD8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88F"/>
    <w:rsid w:val="00C518B8"/>
    <w:rsid w:val="00C51AE3"/>
    <w:rsid w:val="00C51C41"/>
    <w:rsid w:val="00C51D16"/>
    <w:rsid w:val="00C51DE9"/>
    <w:rsid w:val="00C51DF2"/>
    <w:rsid w:val="00C51F64"/>
    <w:rsid w:val="00C52017"/>
    <w:rsid w:val="00C5209A"/>
    <w:rsid w:val="00C5241E"/>
    <w:rsid w:val="00C526BB"/>
    <w:rsid w:val="00C526D7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CA3"/>
    <w:rsid w:val="00C53D3E"/>
    <w:rsid w:val="00C53D50"/>
    <w:rsid w:val="00C53E30"/>
    <w:rsid w:val="00C53E69"/>
    <w:rsid w:val="00C53F25"/>
    <w:rsid w:val="00C540D7"/>
    <w:rsid w:val="00C540E6"/>
    <w:rsid w:val="00C5421C"/>
    <w:rsid w:val="00C54248"/>
    <w:rsid w:val="00C542C2"/>
    <w:rsid w:val="00C542D1"/>
    <w:rsid w:val="00C542F5"/>
    <w:rsid w:val="00C543D4"/>
    <w:rsid w:val="00C5450C"/>
    <w:rsid w:val="00C54586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42B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A9D"/>
    <w:rsid w:val="00C56B59"/>
    <w:rsid w:val="00C56C33"/>
    <w:rsid w:val="00C56C57"/>
    <w:rsid w:val="00C56E01"/>
    <w:rsid w:val="00C5701B"/>
    <w:rsid w:val="00C5704F"/>
    <w:rsid w:val="00C57337"/>
    <w:rsid w:val="00C574EF"/>
    <w:rsid w:val="00C5756B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6F"/>
    <w:rsid w:val="00C60B9F"/>
    <w:rsid w:val="00C60C2F"/>
    <w:rsid w:val="00C60C9D"/>
    <w:rsid w:val="00C60D00"/>
    <w:rsid w:val="00C60D25"/>
    <w:rsid w:val="00C6111D"/>
    <w:rsid w:val="00C61692"/>
    <w:rsid w:val="00C617B9"/>
    <w:rsid w:val="00C6186F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2FCC"/>
    <w:rsid w:val="00C6307E"/>
    <w:rsid w:val="00C631B4"/>
    <w:rsid w:val="00C63595"/>
    <w:rsid w:val="00C635F2"/>
    <w:rsid w:val="00C6377E"/>
    <w:rsid w:val="00C637B6"/>
    <w:rsid w:val="00C639E5"/>
    <w:rsid w:val="00C639F5"/>
    <w:rsid w:val="00C63C22"/>
    <w:rsid w:val="00C63CFD"/>
    <w:rsid w:val="00C63E7D"/>
    <w:rsid w:val="00C63EE2"/>
    <w:rsid w:val="00C64200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97"/>
    <w:rsid w:val="00C64EEA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446"/>
    <w:rsid w:val="00C7084A"/>
    <w:rsid w:val="00C70A8A"/>
    <w:rsid w:val="00C70AD4"/>
    <w:rsid w:val="00C70B95"/>
    <w:rsid w:val="00C70BFC"/>
    <w:rsid w:val="00C70C27"/>
    <w:rsid w:val="00C70C71"/>
    <w:rsid w:val="00C70D34"/>
    <w:rsid w:val="00C70D63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0F"/>
    <w:rsid w:val="00C7288A"/>
    <w:rsid w:val="00C72953"/>
    <w:rsid w:val="00C72A95"/>
    <w:rsid w:val="00C72B6E"/>
    <w:rsid w:val="00C72B8D"/>
    <w:rsid w:val="00C72C76"/>
    <w:rsid w:val="00C72CA2"/>
    <w:rsid w:val="00C72D28"/>
    <w:rsid w:val="00C72E72"/>
    <w:rsid w:val="00C73071"/>
    <w:rsid w:val="00C7310B"/>
    <w:rsid w:val="00C731B9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682"/>
    <w:rsid w:val="00C82BEE"/>
    <w:rsid w:val="00C82F41"/>
    <w:rsid w:val="00C82F5A"/>
    <w:rsid w:val="00C83147"/>
    <w:rsid w:val="00C83149"/>
    <w:rsid w:val="00C8319F"/>
    <w:rsid w:val="00C831BB"/>
    <w:rsid w:val="00C8325A"/>
    <w:rsid w:val="00C834C6"/>
    <w:rsid w:val="00C834EC"/>
    <w:rsid w:val="00C837D4"/>
    <w:rsid w:val="00C838A6"/>
    <w:rsid w:val="00C838ED"/>
    <w:rsid w:val="00C83A23"/>
    <w:rsid w:val="00C84158"/>
    <w:rsid w:val="00C841E8"/>
    <w:rsid w:val="00C841EE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E5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3F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582"/>
    <w:rsid w:val="00C92898"/>
    <w:rsid w:val="00C929D6"/>
    <w:rsid w:val="00C92A2D"/>
    <w:rsid w:val="00C92BAA"/>
    <w:rsid w:val="00C92C50"/>
    <w:rsid w:val="00C92DA1"/>
    <w:rsid w:val="00C93312"/>
    <w:rsid w:val="00C93591"/>
    <w:rsid w:val="00C935CB"/>
    <w:rsid w:val="00C936BD"/>
    <w:rsid w:val="00C936E9"/>
    <w:rsid w:val="00C93747"/>
    <w:rsid w:val="00C939AB"/>
    <w:rsid w:val="00C939CC"/>
    <w:rsid w:val="00C93AB8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DEF"/>
    <w:rsid w:val="00C94E52"/>
    <w:rsid w:val="00C94ED7"/>
    <w:rsid w:val="00C94F16"/>
    <w:rsid w:val="00C95194"/>
    <w:rsid w:val="00C9545B"/>
    <w:rsid w:val="00C9547D"/>
    <w:rsid w:val="00C954A4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0BC"/>
    <w:rsid w:val="00C9615A"/>
    <w:rsid w:val="00C963BD"/>
    <w:rsid w:val="00C96437"/>
    <w:rsid w:val="00C964ED"/>
    <w:rsid w:val="00C96877"/>
    <w:rsid w:val="00C96987"/>
    <w:rsid w:val="00C96AEE"/>
    <w:rsid w:val="00C96D45"/>
    <w:rsid w:val="00C96D97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A32"/>
    <w:rsid w:val="00C97B4A"/>
    <w:rsid w:val="00C97C1E"/>
    <w:rsid w:val="00C97C92"/>
    <w:rsid w:val="00C97D07"/>
    <w:rsid w:val="00CA02BF"/>
    <w:rsid w:val="00CA0319"/>
    <w:rsid w:val="00CA03A1"/>
    <w:rsid w:val="00CA04A1"/>
    <w:rsid w:val="00CA04DF"/>
    <w:rsid w:val="00CA0507"/>
    <w:rsid w:val="00CA0552"/>
    <w:rsid w:val="00CA071B"/>
    <w:rsid w:val="00CA0756"/>
    <w:rsid w:val="00CA0A62"/>
    <w:rsid w:val="00CA0F0E"/>
    <w:rsid w:val="00CA100E"/>
    <w:rsid w:val="00CA107D"/>
    <w:rsid w:val="00CA114B"/>
    <w:rsid w:val="00CA1522"/>
    <w:rsid w:val="00CA15B1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EAF"/>
    <w:rsid w:val="00CA1F02"/>
    <w:rsid w:val="00CA2041"/>
    <w:rsid w:val="00CA2377"/>
    <w:rsid w:val="00CA23A9"/>
    <w:rsid w:val="00CA24EF"/>
    <w:rsid w:val="00CA25ED"/>
    <w:rsid w:val="00CA25F1"/>
    <w:rsid w:val="00CA26CB"/>
    <w:rsid w:val="00CA2745"/>
    <w:rsid w:val="00CA278D"/>
    <w:rsid w:val="00CA27AF"/>
    <w:rsid w:val="00CA28BA"/>
    <w:rsid w:val="00CA2A3A"/>
    <w:rsid w:val="00CA2AAC"/>
    <w:rsid w:val="00CA2DE4"/>
    <w:rsid w:val="00CA2F9C"/>
    <w:rsid w:val="00CA3134"/>
    <w:rsid w:val="00CA327F"/>
    <w:rsid w:val="00CA347F"/>
    <w:rsid w:val="00CA34CA"/>
    <w:rsid w:val="00CA361E"/>
    <w:rsid w:val="00CA397D"/>
    <w:rsid w:val="00CA3CEC"/>
    <w:rsid w:val="00CA3D12"/>
    <w:rsid w:val="00CA40B5"/>
    <w:rsid w:val="00CA4283"/>
    <w:rsid w:val="00CA441F"/>
    <w:rsid w:val="00CA447B"/>
    <w:rsid w:val="00CA44DA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55"/>
    <w:rsid w:val="00CA589A"/>
    <w:rsid w:val="00CA58D0"/>
    <w:rsid w:val="00CA592D"/>
    <w:rsid w:val="00CA5B9F"/>
    <w:rsid w:val="00CA5E45"/>
    <w:rsid w:val="00CA5E51"/>
    <w:rsid w:val="00CA5F76"/>
    <w:rsid w:val="00CA6022"/>
    <w:rsid w:val="00CA612F"/>
    <w:rsid w:val="00CA614F"/>
    <w:rsid w:val="00CA6167"/>
    <w:rsid w:val="00CA6293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19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66C"/>
    <w:rsid w:val="00CB4B9C"/>
    <w:rsid w:val="00CB4FD1"/>
    <w:rsid w:val="00CB511D"/>
    <w:rsid w:val="00CB5346"/>
    <w:rsid w:val="00CB54A5"/>
    <w:rsid w:val="00CB54DC"/>
    <w:rsid w:val="00CB5502"/>
    <w:rsid w:val="00CB58E9"/>
    <w:rsid w:val="00CB5A6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294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0C3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08"/>
    <w:rsid w:val="00CC1074"/>
    <w:rsid w:val="00CC10A6"/>
    <w:rsid w:val="00CC1454"/>
    <w:rsid w:val="00CC1549"/>
    <w:rsid w:val="00CC1559"/>
    <w:rsid w:val="00CC17EE"/>
    <w:rsid w:val="00CC1894"/>
    <w:rsid w:val="00CC1A8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CC7"/>
    <w:rsid w:val="00CC2DEF"/>
    <w:rsid w:val="00CC2DFF"/>
    <w:rsid w:val="00CC2E8B"/>
    <w:rsid w:val="00CC2F64"/>
    <w:rsid w:val="00CC3029"/>
    <w:rsid w:val="00CC3168"/>
    <w:rsid w:val="00CC319F"/>
    <w:rsid w:val="00CC31EA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BF"/>
    <w:rsid w:val="00CC3BD3"/>
    <w:rsid w:val="00CC3D94"/>
    <w:rsid w:val="00CC3F77"/>
    <w:rsid w:val="00CC4001"/>
    <w:rsid w:val="00CC4501"/>
    <w:rsid w:val="00CC45D4"/>
    <w:rsid w:val="00CC4692"/>
    <w:rsid w:val="00CC481B"/>
    <w:rsid w:val="00CC4980"/>
    <w:rsid w:val="00CC4BA9"/>
    <w:rsid w:val="00CC4C24"/>
    <w:rsid w:val="00CC4E2E"/>
    <w:rsid w:val="00CC50CB"/>
    <w:rsid w:val="00CC51CE"/>
    <w:rsid w:val="00CC51DF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CED"/>
    <w:rsid w:val="00CC5D30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98C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DDF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8E4"/>
    <w:rsid w:val="00CD39FF"/>
    <w:rsid w:val="00CD3A65"/>
    <w:rsid w:val="00CD3D10"/>
    <w:rsid w:val="00CD3D20"/>
    <w:rsid w:val="00CD3D65"/>
    <w:rsid w:val="00CD3DCF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20"/>
    <w:rsid w:val="00CD70FB"/>
    <w:rsid w:val="00CD7200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0"/>
    <w:rsid w:val="00CE2128"/>
    <w:rsid w:val="00CE229B"/>
    <w:rsid w:val="00CE230D"/>
    <w:rsid w:val="00CE2410"/>
    <w:rsid w:val="00CE2479"/>
    <w:rsid w:val="00CE24DE"/>
    <w:rsid w:val="00CE25A1"/>
    <w:rsid w:val="00CE25DD"/>
    <w:rsid w:val="00CE2620"/>
    <w:rsid w:val="00CE2811"/>
    <w:rsid w:val="00CE2966"/>
    <w:rsid w:val="00CE2A59"/>
    <w:rsid w:val="00CE2B4E"/>
    <w:rsid w:val="00CE2C14"/>
    <w:rsid w:val="00CE2C5A"/>
    <w:rsid w:val="00CE2EED"/>
    <w:rsid w:val="00CE2F1F"/>
    <w:rsid w:val="00CE31BE"/>
    <w:rsid w:val="00CE33B1"/>
    <w:rsid w:val="00CE3509"/>
    <w:rsid w:val="00CE350A"/>
    <w:rsid w:val="00CE35E7"/>
    <w:rsid w:val="00CE36B8"/>
    <w:rsid w:val="00CE3875"/>
    <w:rsid w:val="00CE3A67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54E"/>
    <w:rsid w:val="00CF1745"/>
    <w:rsid w:val="00CF1BA7"/>
    <w:rsid w:val="00CF1C62"/>
    <w:rsid w:val="00CF1DC6"/>
    <w:rsid w:val="00CF1E86"/>
    <w:rsid w:val="00CF1EDD"/>
    <w:rsid w:val="00CF2026"/>
    <w:rsid w:val="00CF21C7"/>
    <w:rsid w:val="00CF230E"/>
    <w:rsid w:val="00CF249B"/>
    <w:rsid w:val="00CF2611"/>
    <w:rsid w:val="00CF27AE"/>
    <w:rsid w:val="00CF2852"/>
    <w:rsid w:val="00CF2D48"/>
    <w:rsid w:val="00CF2D90"/>
    <w:rsid w:val="00CF2E9E"/>
    <w:rsid w:val="00CF309F"/>
    <w:rsid w:val="00CF31F2"/>
    <w:rsid w:val="00CF363C"/>
    <w:rsid w:val="00CF370A"/>
    <w:rsid w:val="00CF38A8"/>
    <w:rsid w:val="00CF3944"/>
    <w:rsid w:val="00CF396E"/>
    <w:rsid w:val="00CF39B6"/>
    <w:rsid w:val="00CF3A7D"/>
    <w:rsid w:val="00CF3AD5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5F"/>
    <w:rsid w:val="00CF49E7"/>
    <w:rsid w:val="00CF4B14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0C8"/>
    <w:rsid w:val="00CF63B8"/>
    <w:rsid w:val="00CF6415"/>
    <w:rsid w:val="00CF649F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BE5"/>
    <w:rsid w:val="00D00C86"/>
    <w:rsid w:val="00D00E3F"/>
    <w:rsid w:val="00D00EE0"/>
    <w:rsid w:val="00D00F3E"/>
    <w:rsid w:val="00D01294"/>
    <w:rsid w:val="00D01491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34"/>
    <w:rsid w:val="00D03F45"/>
    <w:rsid w:val="00D041E7"/>
    <w:rsid w:val="00D0422A"/>
    <w:rsid w:val="00D04268"/>
    <w:rsid w:val="00D04544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6E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59E"/>
    <w:rsid w:val="00D1074C"/>
    <w:rsid w:val="00D10854"/>
    <w:rsid w:val="00D108FA"/>
    <w:rsid w:val="00D10A30"/>
    <w:rsid w:val="00D10C19"/>
    <w:rsid w:val="00D10C7C"/>
    <w:rsid w:val="00D10CAF"/>
    <w:rsid w:val="00D10EB2"/>
    <w:rsid w:val="00D11067"/>
    <w:rsid w:val="00D110AE"/>
    <w:rsid w:val="00D110D9"/>
    <w:rsid w:val="00D1116B"/>
    <w:rsid w:val="00D112CE"/>
    <w:rsid w:val="00D1139D"/>
    <w:rsid w:val="00D11409"/>
    <w:rsid w:val="00D1141D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05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7F3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2F3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62"/>
    <w:rsid w:val="00D175A9"/>
    <w:rsid w:val="00D175EF"/>
    <w:rsid w:val="00D176DB"/>
    <w:rsid w:val="00D17A77"/>
    <w:rsid w:val="00D17C93"/>
    <w:rsid w:val="00D17D2A"/>
    <w:rsid w:val="00D17D66"/>
    <w:rsid w:val="00D17D77"/>
    <w:rsid w:val="00D17F90"/>
    <w:rsid w:val="00D20102"/>
    <w:rsid w:val="00D20290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809"/>
    <w:rsid w:val="00D23A03"/>
    <w:rsid w:val="00D23B07"/>
    <w:rsid w:val="00D23B7F"/>
    <w:rsid w:val="00D23BF3"/>
    <w:rsid w:val="00D23C4A"/>
    <w:rsid w:val="00D23D80"/>
    <w:rsid w:val="00D23F8E"/>
    <w:rsid w:val="00D23FFA"/>
    <w:rsid w:val="00D24055"/>
    <w:rsid w:val="00D240AA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C8F"/>
    <w:rsid w:val="00D31FCC"/>
    <w:rsid w:val="00D320DA"/>
    <w:rsid w:val="00D32316"/>
    <w:rsid w:val="00D324A5"/>
    <w:rsid w:val="00D32591"/>
    <w:rsid w:val="00D3259F"/>
    <w:rsid w:val="00D32648"/>
    <w:rsid w:val="00D32716"/>
    <w:rsid w:val="00D32990"/>
    <w:rsid w:val="00D32A9B"/>
    <w:rsid w:val="00D32AE1"/>
    <w:rsid w:val="00D32CF3"/>
    <w:rsid w:val="00D32DE9"/>
    <w:rsid w:val="00D32E86"/>
    <w:rsid w:val="00D33002"/>
    <w:rsid w:val="00D33197"/>
    <w:rsid w:val="00D336C6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167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604E"/>
    <w:rsid w:val="00D360AA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92"/>
    <w:rsid w:val="00D37BFF"/>
    <w:rsid w:val="00D37C4F"/>
    <w:rsid w:val="00D37DFC"/>
    <w:rsid w:val="00D37E2C"/>
    <w:rsid w:val="00D400D5"/>
    <w:rsid w:val="00D4016F"/>
    <w:rsid w:val="00D401EB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5CA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6BE"/>
    <w:rsid w:val="00D43727"/>
    <w:rsid w:val="00D43A1D"/>
    <w:rsid w:val="00D43C58"/>
    <w:rsid w:val="00D43C5F"/>
    <w:rsid w:val="00D43C7D"/>
    <w:rsid w:val="00D43D72"/>
    <w:rsid w:val="00D43E2B"/>
    <w:rsid w:val="00D43E81"/>
    <w:rsid w:val="00D43FE3"/>
    <w:rsid w:val="00D441A3"/>
    <w:rsid w:val="00D44568"/>
    <w:rsid w:val="00D445DF"/>
    <w:rsid w:val="00D44640"/>
    <w:rsid w:val="00D4464D"/>
    <w:rsid w:val="00D4465D"/>
    <w:rsid w:val="00D44693"/>
    <w:rsid w:val="00D446AB"/>
    <w:rsid w:val="00D44716"/>
    <w:rsid w:val="00D44806"/>
    <w:rsid w:val="00D448D3"/>
    <w:rsid w:val="00D44AAE"/>
    <w:rsid w:val="00D44ADD"/>
    <w:rsid w:val="00D44BDE"/>
    <w:rsid w:val="00D44BE9"/>
    <w:rsid w:val="00D44CEC"/>
    <w:rsid w:val="00D4504B"/>
    <w:rsid w:val="00D450E5"/>
    <w:rsid w:val="00D453D1"/>
    <w:rsid w:val="00D45498"/>
    <w:rsid w:val="00D4550A"/>
    <w:rsid w:val="00D45679"/>
    <w:rsid w:val="00D457C1"/>
    <w:rsid w:val="00D459C4"/>
    <w:rsid w:val="00D45B26"/>
    <w:rsid w:val="00D45D03"/>
    <w:rsid w:val="00D45DD6"/>
    <w:rsid w:val="00D45DDD"/>
    <w:rsid w:val="00D45EC7"/>
    <w:rsid w:val="00D45F7C"/>
    <w:rsid w:val="00D460CE"/>
    <w:rsid w:val="00D460FC"/>
    <w:rsid w:val="00D46255"/>
    <w:rsid w:val="00D46291"/>
    <w:rsid w:val="00D464D1"/>
    <w:rsid w:val="00D465D9"/>
    <w:rsid w:val="00D46717"/>
    <w:rsid w:val="00D46745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A96"/>
    <w:rsid w:val="00D47B04"/>
    <w:rsid w:val="00D47B76"/>
    <w:rsid w:val="00D47BF6"/>
    <w:rsid w:val="00D47C16"/>
    <w:rsid w:val="00D47D9F"/>
    <w:rsid w:val="00D47E57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5D"/>
    <w:rsid w:val="00D52AD0"/>
    <w:rsid w:val="00D53004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19E"/>
    <w:rsid w:val="00D55251"/>
    <w:rsid w:val="00D5539E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7E2"/>
    <w:rsid w:val="00D57871"/>
    <w:rsid w:val="00D578C8"/>
    <w:rsid w:val="00D57910"/>
    <w:rsid w:val="00D57925"/>
    <w:rsid w:val="00D57CCB"/>
    <w:rsid w:val="00D57E10"/>
    <w:rsid w:val="00D57E9F"/>
    <w:rsid w:val="00D6008F"/>
    <w:rsid w:val="00D600D6"/>
    <w:rsid w:val="00D60111"/>
    <w:rsid w:val="00D601A5"/>
    <w:rsid w:val="00D601D4"/>
    <w:rsid w:val="00D603B3"/>
    <w:rsid w:val="00D603B7"/>
    <w:rsid w:val="00D603FA"/>
    <w:rsid w:val="00D60451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F2"/>
    <w:rsid w:val="00D612B3"/>
    <w:rsid w:val="00D61688"/>
    <w:rsid w:val="00D616C7"/>
    <w:rsid w:val="00D617DF"/>
    <w:rsid w:val="00D61AA6"/>
    <w:rsid w:val="00D61F7B"/>
    <w:rsid w:val="00D61FF6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41B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09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132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161"/>
    <w:rsid w:val="00D70328"/>
    <w:rsid w:val="00D703A6"/>
    <w:rsid w:val="00D7042B"/>
    <w:rsid w:val="00D70443"/>
    <w:rsid w:val="00D7057D"/>
    <w:rsid w:val="00D70862"/>
    <w:rsid w:val="00D70A54"/>
    <w:rsid w:val="00D70A8E"/>
    <w:rsid w:val="00D70B3D"/>
    <w:rsid w:val="00D70C29"/>
    <w:rsid w:val="00D70C2F"/>
    <w:rsid w:val="00D70D1E"/>
    <w:rsid w:val="00D70D41"/>
    <w:rsid w:val="00D70DD0"/>
    <w:rsid w:val="00D70FDF"/>
    <w:rsid w:val="00D70FFE"/>
    <w:rsid w:val="00D7107F"/>
    <w:rsid w:val="00D710DA"/>
    <w:rsid w:val="00D71174"/>
    <w:rsid w:val="00D7126A"/>
    <w:rsid w:val="00D71336"/>
    <w:rsid w:val="00D71390"/>
    <w:rsid w:val="00D7139F"/>
    <w:rsid w:val="00D713E8"/>
    <w:rsid w:val="00D7147C"/>
    <w:rsid w:val="00D71568"/>
    <w:rsid w:val="00D715C4"/>
    <w:rsid w:val="00D7162E"/>
    <w:rsid w:val="00D71749"/>
    <w:rsid w:val="00D7175F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93E"/>
    <w:rsid w:val="00D73B57"/>
    <w:rsid w:val="00D73BC0"/>
    <w:rsid w:val="00D73E40"/>
    <w:rsid w:val="00D73F0B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DE"/>
    <w:rsid w:val="00D747E2"/>
    <w:rsid w:val="00D748FB"/>
    <w:rsid w:val="00D749C8"/>
    <w:rsid w:val="00D74BE1"/>
    <w:rsid w:val="00D74D95"/>
    <w:rsid w:val="00D74EB1"/>
    <w:rsid w:val="00D74EC8"/>
    <w:rsid w:val="00D74F29"/>
    <w:rsid w:val="00D75003"/>
    <w:rsid w:val="00D75040"/>
    <w:rsid w:val="00D75106"/>
    <w:rsid w:val="00D75368"/>
    <w:rsid w:val="00D75437"/>
    <w:rsid w:val="00D754D1"/>
    <w:rsid w:val="00D754E2"/>
    <w:rsid w:val="00D755CD"/>
    <w:rsid w:val="00D7599A"/>
    <w:rsid w:val="00D759A1"/>
    <w:rsid w:val="00D759EC"/>
    <w:rsid w:val="00D75B00"/>
    <w:rsid w:val="00D75B79"/>
    <w:rsid w:val="00D75F70"/>
    <w:rsid w:val="00D75FC0"/>
    <w:rsid w:val="00D761A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157"/>
    <w:rsid w:val="00D77241"/>
    <w:rsid w:val="00D772DA"/>
    <w:rsid w:val="00D7731B"/>
    <w:rsid w:val="00D774AD"/>
    <w:rsid w:val="00D775C4"/>
    <w:rsid w:val="00D776B5"/>
    <w:rsid w:val="00D77D84"/>
    <w:rsid w:val="00D77DE9"/>
    <w:rsid w:val="00D77E03"/>
    <w:rsid w:val="00D77F31"/>
    <w:rsid w:val="00D77FA1"/>
    <w:rsid w:val="00D77FD8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D70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AF1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31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2B9"/>
    <w:rsid w:val="00D84364"/>
    <w:rsid w:val="00D8445B"/>
    <w:rsid w:val="00D844F1"/>
    <w:rsid w:val="00D84596"/>
    <w:rsid w:val="00D84903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CA3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92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19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4B"/>
    <w:rsid w:val="00D911C2"/>
    <w:rsid w:val="00D911F4"/>
    <w:rsid w:val="00D91481"/>
    <w:rsid w:val="00D916AE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EAA"/>
    <w:rsid w:val="00D92FED"/>
    <w:rsid w:val="00D9306C"/>
    <w:rsid w:val="00D93106"/>
    <w:rsid w:val="00D9314B"/>
    <w:rsid w:val="00D93150"/>
    <w:rsid w:val="00D932C6"/>
    <w:rsid w:val="00D9330C"/>
    <w:rsid w:val="00D93355"/>
    <w:rsid w:val="00D9369C"/>
    <w:rsid w:val="00D937A6"/>
    <w:rsid w:val="00D938B1"/>
    <w:rsid w:val="00D93ACC"/>
    <w:rsid w:val="00D93C5D"/>
    <w:rsid w:val="00D93D77"/>
    <w:rsid w:val="00D9404A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7EF"/>
    <w:rsid w:val="00D9695A"/>
    <w:rsid w:val="00D96A4B"/>
    <w:rsid w:val="00D96E96"/>
    <w:rsid w:val="00D96EF9"/>
    <w:rsid w:val="00D97107"/>
    <w:rsid w:val="00D9718A"/>
    <w:rsid w:val="00D9733E"/>
    <w:rsid w:val="00D973C6"/>
    <w:rsid w:val="00D97813"/>
    <w:rsid w:val="00D97833"/>
    <w:rsid w:val="00D97855"/>
    <w:rsid w:val="00D97D84"/>
    <w:rsid w:val="00D97F2B"/>
    <w:rsid w:val="00D97FF9"/>
    <w:rsid w:val="00DA0016"/>
    <w:rsid w:val="00DA00A8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0F11"/>
    <w:rsid w:val="00DA10AE"/>
    <w:rsid w:val="00DA1137"/>
    <w:rsid w:val="00DA1168"/>
    <w:rsid w:val="00DA125D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18"/>
    <w:rsid w:val="00DA1E9D"/>
    <w:rsid w:val="00DA1FA2"/>
    <w:rsid w:val="00DA202C"/>
    <w:rsid w:val="00DA205E"/>
    <w:rsid w:val="00DA20BC"/>
    <w:rsid w:val="00DA21C3"/>
    <w:rsid w:val="00DA23C1"/>
    <w:rsid w:val="00DA23DF"/>
    <w:rsid w:val="00DA24F1"/>
    <w:rsid w:val="00DA250B"/>
    <w:rsid w:val="00DA27C0"/>
    <w:rsid w:val="00DA29A4"/>
    <w:rsid w:val="00DA29D5"/>
    <w:rsid w:val="00DA2C60"/>
    <w:rsid w:val="00DA2CC4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CB6"/>
    <w:rsid w:val="00DA4EA3"/>
    <w:rsid w:val="00DA4F21"/>
    <w:rsid w:val="00DA5095"/>
    <w:rsid w:val="00DA51B4"/>
    <w:rsid w:val="00DA5212"/>
    <w:rsid w:val="00DA5367"/>
    <w:rsid w:val="00DA5385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A7ED5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0D66"/>
    <w:rsid w:val="00DB10CC"/>
    <w:rsid w:val="00DB11DA"/>
    <w:rsid w:val="00DB1616"/>
    <w:rsid w:val="00DB16A0"/>
    <w:rsid w:val="00DB170F"/>
    <w:rsid w:val="00DB176A"/>
    <w:rsid w:val="00DB1794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2DD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BDE"/>
    <w:rsid w:val="00DB2C72"/>
    <w:rsid w:val="00DB2D2D"/>
    <w:rsid w:val="00DB2E93"/>
    <w:rsid w:val="00DB2FB3"/>
    <w:rsid w:val="00DB30C5"/>
    <w:rsid w:val="00DB30D5"/>
    <w:rsid w:val="00DB32D1"/>
    <w:rsid w:val="00DB3438"/>
    <w:rsid w:val="00DB3508"/>
    <w:rsid w:val="00DB3558"/>
    <w:rsid w:val="00DB38B2"/>
    <w:rsid w:val="00DB397C"/>
    <w:rsid w:val="00DB39D9"/>
    <w:rsid w:val="00DB3BB6"/>
    <w:rsid w:val="00DB3DEB"/>
    <w:rsid w:val="00DB4166"/>
    <w:rsid w:val="00DB41EB"/>
    <w:rsid w:val="00DB42FF"/>
    <w:rsid w:val="00DB434E"/>
    <w:rsid w:val="00DB4422"/>
    <w:rsid w:val="00DB47B3"/>
    <w:rsid w:val="00DB4832"/>
    <w:rsid w:val="00DB4984"/>
    <w:rsid w:val="00DB49A4"/>
    <w:rsid w:val="00DB4B9A"/>
    <w:rsid w:val="00DB4D57"/>
    <w:rsid w:val="00DB501F"/>
    <w:rsid w:val="00DB5088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0"/>
    <w:rsid w:val="00DB7EA7"/>
    <w:rsid w:val="00DC0109"/>
    <w:rsid w:val="00DC014A"/>
    <w:rsid w:val="00DC0210"/>
    <w:rsid w:val="00DC02B2"/>
    <w:rsid w:val="00DC0596"/>
    <w:rsid w:val="00DC05AA"/>
    <w:rsid w:val="00DC07D5"/>
    <w:rsid w:val="00DC0871"/>
    <w:rsid w:val="00DC0896"/>
    <w:rsid w:val="00DC08E6"/>
    <w:rsid w:val="00DC0A0F"/>
    <w:rsid w:val="00DC0A32"/>
    <w:rsid w:val="00DC0B0B"/>
    <w:rsid w:val="00DC0B3A"/>
    <w:rsid w:val="00DC0D80"/>
    <w:rsid w:val="00DC0E3A"/>
    <w:rsid w:val="00DC0F4A"/>
    <w:rsid w:val="00DC1045"/>
    <w:rsid w:val="00DC1127"/>
    <w:rsid w:val="00DC127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6D3"/>
    <w:rsid w:val="00DC3785"/>
    <w:rsid w:val="00DC37D0"/>
    <w:rsid w:val="00DC38E3"/>
    <w:rsid w:val="00DC3936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D1"/>
    <w:rsid w:val="00DC4564"/>
    <w:rsid w:val="00DC463D"/>
    <w:rsid w:val="00DC4713"/>
    <w:rsid w:val="00DC471D"/>
    <w:rsid w:val="00DC48C9"/>
    <w:rsid w:val="00DC4941"/>
    <w:rsid w:val="00DC4950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4B9"/>
    <w:rsid w:val="00DC57C0"/>
    <w:rsid w:val="00DC5B01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DDF"/>
    <w:rsid w:val="00DC7EA5"/>
    <w:rsid w:val="00DC7EB2"/>
    <w:rsid w:val="00DC7F09"/>
    <w:rsid w:val="00DC7F25"/>
    <w:rsid w:val="00DD0077"/>
    <w:rsid w:val="00DD04AB"/>
    <w:rsid w:val="00DD05A2"/>
    <w:rsid w:val="00DD05E0"/>
    <w:rsid w:val="00DD0BB5"/>
    <w:rsid w:val="00DD0C89"/>
    <w:rsid w:val="00DD0E85"/>
    <w:rsid w:val="00DD10C8"/>
    <w:rsid w:val="00DD10D8"/>
    <w:rsid w:val="00DD1203"/>
    <w:rsid w:val="00DD158D"/>
    <w:rsid w:val="00DD16B1"/>
    <w:rsid w:val="00DD1908"/>
    <w:rsid w:val="00DD1997"/>
    <w:rsid w:val="00DD19DE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34C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1EB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54"/>
    <w:rsid w:val="00DD71BA"/>
    <w:rsid w:val="00DD71CF"/>
    <w:rsid w:val="00DD7270"/>
    <w:rsid w:val="00DD72CC"/>
    <w:rsid w:val="00DD741E"/>
    <w:rsid w:val="00DD763E"/>
    <w:rsid w:val="00DD775C"/>
    <w:rsid w:val="00DD777B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10A"/>
    <w:rsid w:val="00DE0823"/>
    <w:rsid w:val="00DE08F6"/>
    <w:rsid w:val="00DE0AC4"/>
    <w:rsid w:val="00DE0D1A"/>
    <w:rsid w:val="00DE0E6E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4B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2E2"/>
    <w:rsid w:val="00DE333E"/>
    <w:rsid w:val="00DE352A"/>
    <w:rsid w:val="00DE3705"/>
    <w:rsid w:val="00DE38F8"/>
    <w:rsid w:val="00DE39CD"/>
    <w:rsid w:val="00DE3B44"/>
    <w:rsid w:val="00DE3BF9"/>
    <w:rsid w:val="00DE3C6E"/>
    <w:rsid w:val="00DE3CC3"/>
    <w:rsid w:val="00DE3CDF"/>
    <w:rsid w:val="00DE3D43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96F"/>
    <w:rsid w:val="00DE4ACA"/>
    <w:rsid w:val="00DE4AF4"/>
    <w:rsid w:val="00DE4C1F"/>
    <w:rsid w:val="00DE4F1F"/>
    <w:rsid w:val="00DE503D"/>
    <w:rsid w:val="00DE5075"/>
    <w:rsid w:val="00DE508B"/>
    <w:rsid w:val="00DE50A1"/>
    <w:rsid w:val="00DE52D4"/>
    <w:rsid w:val="00DE532C"/>
    <w:rsid w:val="00DE5405"/>
    <w:rsid w:val="00DE55D9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AA"/>
    <w:rsid w:val="00DE6BE1"/>
    <w:rsid w:val="00DE6C60"/>
    <w:rsid w:val="00DE6CE8"/>
    <w:rsid w:val="00DE6E86"/>
    <w:rsid w:val="00DE6FF0"/>
    <w:rsid w:val="00DE724F"/>
    <w:rsid w:val="00DE729F"/>
    <w:rsid w:val="00DE7341"/>
    <w:rsid w:val="00DE73FD"/>
    <w:rsid w:val="00DE7445"/>
    <w:rsid w:val="00DE751D"/>
    <w:rsid w:val="00DE754A"/>
    <w:rsid w:val="00DE7B97"/>
    <w:rsid w:val="00DE7C46"/>
    <w:rsid w:val="00DE7CF2"/>
    <w:rsid w:val="00DE7EE9"/>
    <w:rsid w:val="00DE7F4F"/>
    <w:rsid w:val="00DF02A1"/>
    <w:rsid w:val="00DF049D"/>
    <w:rsid w:val="00DF05C4"/>
    <w:rsid w:val="00DF05D6"/>
    <w:rsid w:val="00DF08F4"/>
    <w:rsid w:val="00DF0B53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275"/>
    <w:rsid w:val="00DF2300"/>
    <w:rsid w:val="00DF2403"/>
    <w:rsid w:val="00DF2434"/>
    <w:rsid w:val="00DF277C"/>
    <w:rsid w:val="00DF2796"/>
    <w:rsid w:val="00DF28A4"/>
    <w:rsid w:val="00DF2A21"/>
    <w:rsid w:val="00DF2B9B"/>
    <w:rsid w:val="00DF2BF5"/>
    <w:rsid w:val="00DF2CB5"/>
    <w:rsid w:val="00DF2D0A"/>
    <w:rsid w:val="00DF2E2C"/>
    <w:rsid w:val="00DF2E9E"/>
    <w:rsid w:val="00DF2F2D"/>
    <w:rsid w:val="00DF3067"/>
    <w:rsid w:val="00DF317A"/>
    <w:rsid w:val="00DF319C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900"/>
    <w:rsid w:val="00DF4E0E"/>
    <w:rsid w:val="00DF5557"/>
    <w:rsid w:val="00DF58AF"/>
    <w:rsid w:val="00DF5932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08"/>
    <w:rsid w:val="00DF6616"/>
    <w:rsid w:val="00DF674F"/>
    <w:rsid w:val="00DF6798"/>
    <w:rsid w:val="00DF67C2"/>
    <w:rsid w:val="00DF6867"/>
    <w:rsid w:val="00DF6A56"/>
    <w:rsid w:val="00DF6AE7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3B"/>
    <w:rsid w:val="00DF7AD6"/>
    <w:rsid w:val="00DF7B29"/>
    <w:rsid w:val="00DF7BDE"/>
    <w:rsid w:val="00E00441"/>
    <w:rsid w:val="00E004DB"/>
    <w:rsid w:val="00E005EA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6FC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510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3F02"/>
    <w:rsid w:val="00E04192"/>
    <w:rsid w:val="00E041EB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17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BC1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50"/>
    <w:rsid w:val="00E13273"/>
    <w:rsid w:val="00E13513"/>
    <w:rsid w:val="00E13524"/>
    <w:rsid w:val="00E137B3"/>
    <w:rsid w:val="00E137B7"/>
    <w:rsid w:val="00E13936"/>
    <w:rsid w:val="00E139EE"/>
    <w:rsid w:val="00E13A5E"/>
    <w:rsid w:val="00E13BCF"/>
    <w:rsid w:val="00E13BE9"/>
    <w:rsid w:val="00E13CF5"/>
    <w:rsid w:val="00E13E0B"/>
    <w:rsid w:val="00E13E6E"/>
    <w:rsid w:val="00E13E84"/>
    <w:rsid w:val="00E13F5E"/>
    <w:rsid w:val="00E14046"/>
    <w:rsid w:val="00E1406A"/>
    <w:rsid w:val="00E142D4"/>
    <w:rsid w:val="00E14438"/>
    <w:rsid w:val="00E145D4"/>
    <w:rsid w:val="00E14622"/>
    <w:rsid w:val="00E14742"/>
    <w:rsid w:val="00E1475C"/>
    <w:rsid w:val="00E1485C"/>
    <w:rsid w:val="00E14A84"/>
    <w:rsid w:val="00E14C80"/>
    <w:rsid w:val="00E14F15"/>
    <w:rsid w:val="00E15267"/>
    <w:rsid w:val="00E15330"/>
    <w:rsid w:val="00E15553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5C2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466"/>
    <w:rsid w:val="00E235B8"/>
    <w:rsid w:val="00E235CA"/>
    <w:rsid w:val="00E24040"/>
    <w:rsid w:val="00E240B3"/>
    <w:rsid w:val="00E242C9"/>
    <w:rsid w:val="00E24388"/>
    <w:rsid w:val="00E244F7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3A"/>
    <w:rsid w:val="00E264DD"/>
    <w:rsid w:val="00E264E3"/>
    <w:rsid w:val="00E26648"/>
    <w:rsid w:val="00E2669D"/>
    <w:rsid w:val="00E267EA"/>
    <w:rsid w:val="00E26CE2"/>
    <w:rsid w:val="00E26D04"/>
    <w:rsid w:val="00E26F15"/>
    <w:rsid w:val="00E26F20"/>
    <w:rsid w:val="00E26F5E"/>
    <w:rsid w:val="00E27037"/>
    <w:rsid w:val="00E27103"/>
    <w:rsid w:val="00E2769F"/>
    <w:rsid w:val="00E276CB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061"/>
    <w:rsid w:val="00E40154"/>
    <w:rsid w:val="00E40357"/>
    <w:rsid w:val="00E408C1"/>
    <w:rsid w:val="00E40B56"/>
    <w:rsid w:val="00E40B9E"/>
    <w:rsid w:val="00E40CC2"/>
    <w:rsid w:val="00E41083"/>
    <w:rsid w:val="00E41136"/>
    <w:rsid w:val="00E4128D"/>
    <w:rsid w:val="00E41386"/>
    <w:rsid w:val="00E41422"/>
    <w:rsid w:val="00E4147F"/>
    <w:rsid w:val="00E41769"/>
    <w:rsid w:val="00E418C0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05"/>
    <w:rsid w:val="00E4297E"/>
    <w:rsid w:val="00E42A18"/>
    <w:rsid w:val="00E42A35"/>
    <w:rsid w:val="00E42D1F"/>
    <w:rsid w:val="00E42DC4"/>
    <w:rsid w:val="00E42E3C"/>
    <w:rsid w:val="00E42FFE"/>
    <w:rsid w:val="00E43038"/>
    <w:rsid w:val="00E433DA"/>
    <w:rsid w:val="00E4353D"/>
    <w:rsid w:val="00E435B6"/>
    <w:rsid w:val="00E437DD"/>
    <w:rsid w:val="00E438F9"/>
    <w:rsid w:val="00E43924"/>
    <w:rsid w:val="00E43B30"/>
    <w:rsid w:val="00E43DFB"/>
    <w:rsid w:val="00E44151"/>
    <w:rsid w:val="00E44743"/>
    <w:rsid w:val="00E44844"/>
    <w:rsid w:val="00E4493D"/>
    <w:rsid w:val="00E44946"/>
    <w:rsid w:val="00E44BB4"/>
    <w:rsid w:val="00E44E59"/>
    <w:rsid w:val="00E44EB6"/>
    <w:rsid w:val="00E4501A"/>
    <w:rsid w:val="00E4504D"/>
    <w:rsid w:val="00E4520B"/>
    <w:rsid w:val="00E45276"/>
    <w:rsid w:val="00E45306"/>
    <w:rsid w:val="00E4538D"/>
    <w:rsid w:val="00E4555C"/>
    <w:rsid w:val="00E45781"/>
    <w:rsid w:val="00E4583E"/>
    <w:rsid w:val="00E4587B"/>
    <w:rsid w:val="00E459A3"/>
    <w:rsid w:val="00E459BE"/>
    <w:rsid w:val="00E459CF"/>
    <w:rsid w:val="00E45A10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C47"/>
    <w:rsid w:val="00E50E40"/>
    <w:rsid w:val="00E50E85"/>
    <w:rsid w:val="00E50FFD"/>
    <w:rsid w:val="00E51376"/>
    <w:rsid w:val="00E5147B"/>
    <w:rsid w:val="00E514F3"/>
    <w:rsid w:val="00E51566"/>
    <w:rsid w:val="00E5162C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9F3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ED8"/>
    <w:rsid w:val="00E55F24"/>
    <w:rsid w:val="00E55F3E"/>
    <w:rsid w:val="00E55FDA"/>
    <w:rsid w:val="00E5603F"/>
    <w:rsid w:val="00E56183"/>
    <w:rsid w:val="00E561D8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00D"/>
    <w:rsid w:val="00E57279"/>
    <w:rsid w:val="00E5729C"/>
    <w:rsid w:val="00E57436"/>
    <w:rsid w:val="00E574D7"/>
    <w:rsid w:val="00E5768C"/>
    <w:rsid w:val="00E57999"/>
    <w:rsid w:val="00E57D40"/>
    <w:rsid w:val="00E57E2A"/>
    <w:rsid w:val="00E57E81"/>
    <w:rsid w:val="00E600A5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50C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B4E"/>
    <w:rsid w:val="00E65C17"/>
    <w:rsid w:val="00E65C3C"/>
    <w:rsid w:val="00E65D13"/>
    <w:rsid w:val="00E65E86"/>
    <w:rsid w:val="00E65EC8"/>
    <w:rsid w:val="00E65EDE"/>
    <w:rsid w:val="00E6600A"/>
    <w:rsid w:val="00E660FF"/>
    <w:rsid w:val="00E6611B"/>
    <w:rsid w:val="00E6616E"/>
    <w:rsid w:val="00E66277"/>
    <w:rsid w:val="00E66333"/>
    <w:rsid w:val="00E66380"/>
    <w:rsid w:val="00E66456"/>
    <w:rsid w:val="00E66854"/>
    <w:rsid w:val="00E66911"/>
    <w:rsid w:val="00E6696D"/>
    <w:rsid w:val="00E66A6C"/>
    <w:rsid w:val="00E66CF1"/>
    <w:rsid w:val="00E66D5D"/>
    <w:rsid w:val="00E66D6C"/>
    <w:rsid w:val="00E66FED"/>
    <w:rsid w:val="00E66FEF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67F97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9E6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2DC1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B90"/>
    <w:rsid w:val="00E73DCF"/>
    <w:rsid w:val="00E73EF3"/>
    <w:rsid w:val="00E73F08"/>
    <w:rsid w:val="00E74032"/>
    <w:rsid w:val="00E74124"/>
    <w:rsid w:val="00E743EC"/>
    <w:rsid w:val="00E744D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3D3"/>
    <w:rsid w:val="00E754CB"/>
    <w:rsid w:val="00E755A4"/>
    <w:rsid w:val="00E755A9"/>
    <w:rsid w:val="00E757E5"/>
    <w:rsid w:val="00E759FB"/>
    <w:rsid w:val="00E75E1B"/>
    <w:rsid w:val="00E75F11"/>
    <w:rsid w:val="00E75F21"/>
    <w:rsid w:val="00E76110"/>
    <w:rsid w:val="00E7616D"/>
    <w:rsid w:val="00E76270"/>
    <w:rsid w:val="00E762A4"/>
    <w:rsid w:val="00E762EA"/>
    <w:rsid w:val="00E76313"/>
    <w:rsid w:val="00E76502"/>
    <w:rsid w:val="00E76731"/>
    <w:rsid w:val="00E76E4D"/>
    <w:rsid w:val="00E77116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3EBF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36"/>
    <w:rsid w:val="00E84C62"/>
    <w:rsid w:val="00E84CD8"/>
    <w:rsid w:val="00E8519F"/>
    <w:rsid w:val="00E852CA"/>
    <w:rsid w:val="00E85388"/>
    <w:rsid w:val="00E853D4"/>
    <w:rsid w:val="00E854C1"/>
    <w:rsid w:val="00E854DD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1C8"/>
    <w:rsid w:val="00E862F3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297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B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533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BA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8A1"/>
    <w:rsid w:val="00E96BCB"/>
    <w:rsid w:val="00E96BD3"/>
    <w:rsid w:val="00E96C01"/>
    <w:rsid w:val="00E96C44"/>
    <w:rsid w:val="00E96DF0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4D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044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2A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5DC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243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52E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40B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35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BD"/>
    <w:rsid w:val="00EB29F4"/>
    <w:rsid w:val="00EB2B36"/>
    <w:rsid w:val="00EB2B71"/>
    <w:rsid w:val="00EB2C0D"/>
    <w:rsid w:val="00EB2C28"/>
    <w:rsid w:val="00EB2CFC"/>
    <w:rsid w:val="00EB2D00"/>
    <w:rsid w:val="00EB2D10"/>
    <w:rsid w:val="00EB2F7B"/>
    <w:rsid w:val="00EB2FA0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677"/>
    <w:rsid w:val="00EB5A0B"/>
    <w:rsid w:val="00EB5AA3"/>
    <w:rsid w:val="00EB5C50"/>
    <w:rsid w:val="00EB5C8E"/>
    <w:rsid w:val="00EB606A"/>
    <w:rsid w:val="00EB6105"/>
    <w:rsid w:val="00EB6198"/>
    <w:rsid w:val="00EB6244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31"/>
    <w:rsid w:val="00EC08C4"/>
    <w:rsid w:val="00EC09D3"/>
    <w:rsid w:val="00EC0BB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A94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31"/>
    <w:rsid w:val="00EC50AF"/>
    <w:rsid w:val="00EC519A"/>
    <w:rsid w:val="00EC524D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40"/>
    <w:rsid w:val="00EC7ABB"/>
    <w:rsid w:val="00EC7ABD"/>
    <w:rsid w:val="00ED00F9"/>
    <w:rsid w:val="00ED018B"/>
    <w:rsid w:val="00ED065C"/>
    <w:rsid w:val="00ED0793"/>
    <w:rsid w:val="00ED0839"/>
    <w:rsid w:val="00ED088F"/>
    <w:rsid w:val="00ED08D8"/>
    <w:rsid w:val="00ED09FC"/>
    <w:rsid w:val="00ED0BF6"/>
    <w:rsid w:val="00ED0C0E"/>
    <w:rsid w:val="00ED0C15"/>
    <w:rsid w:val="00ED0ED9"/>
    <w:rsid w:val="00ED1125"/>
    <w:rsid w:val="00ED119E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C12"/>
    <w:rsid w:val="00ED1C41"/>
    <w:rsid w:val="00ED1D40"/>
    <w:rsid w:val="00ED1D54"/>
    <w:rsid w:val="00ED1DC4"/>
    <w:rsid w:val="00ED1FB2"/>
    <w:rsid w:val="00ED2053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C6"/>
    <w:rsid w:val="00ED30E7"/>
    <w:rsid w:val="00ED31B5"/>
    <w:rsid w:val="00ED31F9"/>
    <w:rsid w:val="00ED32C9"/>
    <w:rsid w:val="00ED3402"/>
    <w:rsid w:val="00ED361E"/>
    <w:rsid w:val="00ED3660"/>
    <w:rsid w:val="00ED36C6"/>
    <w:rsid w:val="00ED38A1"/>
    <w:rsid w:val="00ED38AE"/>
    <w:rsid w:val="00ED38B9"/>
    <w:rsid w:val="00ED3C0A"/>
    <w:rsid w:val="00ED3DBC"/>
    <w:rsid w:val="00ED3DED"/>
    <w:rsid w:val="00ED3E0D"/>
    <w:rsid w:val="00ED3E40"/>
    <w:rsid w:val="00ED3EC1"/>
    <w:rsid w:val="00ED3F37"/>
    <w:rsid w:val="00ED4198"/>
    <w:rsid w:val="00ED4265"/>
    <w:rsid w:val="00ED4811"/>
    <w:rsid w:val="00ED486C"/>
    <w:rsid w:val="00ED494B"/>
    <w:rsid w:val="00ED496A"/>
    <w:rsid w:val="00ED49BD"/>
    <w:rsid w:val="00ED49FF"/>
    <w:rsid w:val="00ED4A40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6EB"/>
    <w:rsid w:val="00ED584F"/>
    <w:rsid w:val="00ED599E"/>
    <w:rsid w:val="00ED5D8B"/>
    <w:rsid w:val="00ED5E60"/>
    <w:rsid w:val="00ED5FBB"/>
    <w:rsid w:val="00ED5FF9"/>
    <w:rsid w:val="00ED65C0"/>
    <w:rsid w:val="00ED6610"/>
    <w:rsid w:val="00ED680A"/>
    <w:rsid w:val="00ED686A"/>
    <w:rsid w:val="00ED688B"/>
    <w:rsid w:val="00ED6A15"/>
    <w:rsid w:val="00ED6AB0"/>
    <w:rsid w:val="00ED6B3F"/>
    <w:rsid w:val="00ED6C00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AF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86C"/>
    <w:rsid w:val="00EE0A1F"/>
    <w:rsid w:val="00EE0D6E"/>
    <w:rsid w:val="00EE0D7D"/>
    <w:rsid w:val="00EE0F15"/>
    <w:rsid w:val="00EE0F81"/>
    <w:rsid w:val="00EE0FF2"/>
    <w:rsid w:val="00EE1269"/>
    <w:rsid w:val="00EE12DE"/>
    <w:rsid w:val="00EE1420"/>
    <w:rsid w:val="00EE1572"/>
    <w:rsid w:val="00EE1605"/>
    <w:rsid w:val="00EE1750"/>
    <w:rsid w:val="00EE1899"/>
    <w:rsid w:val="00EE18CC"/>
    <w:rsid w:val="00EE1B8E"/>
    <w:rsid w:val="00EE1C89"/>
    <w:rsid w:val="00EE1D09"/>
    <w:rsid w:val="00EE1F2F"/>
    <w:rsid w:val="00EE20BA"/>
    <w:rsid w:val="00EE22D3"/>
    <w:rsid w:val="00EE2303"/>
    <w:rsid w:val="00EE2340"/>
    <w:rsid w:val="00EE23C3"/>
    <w:rsid w:val="00EE24D3"/>
    <w:rsid w:val="00EE2561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9E6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99A"/>
    <w:rsid w:val="00EE5B1B"/>
    <w:rsid w:val="00EE5FE4"/>
    <w:rsid w:val="00EE60E9"/>
    <w:rsid w:val="00EE61A3"/>
    <w:rsid w:val="00EE62A5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37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82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A04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B12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DBD"/>
    <w:rsid w:val="00EF5E56"/>
    <w:rsid w:val="00EF604D"/>
    <w:rsid w:val="00EF62C3"/>
    <w:rsid w:val="00EF64A9"/>
    <w:rsid w:val="00EF6A52"/>
    <w:rsid w:val="00EF6B82"/>
    <w:rsid w:val="00EF6C94"/>
    <w:rsid w:val="00EF6D72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1C8"/>
    <w:rsid w:val="00F02224"/>
    <w:rsid w:val="00F0229F"/>
    <w:rsid w:val="00F0231C"/>
    <w:rsid w:val="00F02368"/>
    <w:rsid w:val="00F0238D"/>
    <w:rsid w:val="00F02493"/>
    <w:rsid w:val="00F02538"/>
    <w:rsid w:val="00F026B9"/>
    <w:rsid w:val="00F027B6"/>
    <w:rsid w:val="00F02975"/>
    <w:rsid w:val="00F02C32"/>
    <w:rsid w:val="00F02E1D"/>
    <w:rsid w:val="00F02E62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C2E"/>
    <w:rsid w:val="00F03D01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09"/>
    <w:rsid w:val="00F06FEE"/>
    <w:rsid w:val="00F07097"/>
    <w:rsid w:val="00F0713F"/>
    <w:rsid w:val="00F0722A"/>
    <w:rsid w:val="00F07308"/>
    <w:rsid w:val="00F07403"/>
    <w:rsid w:val="00F07491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1"/>
    <w:rsid w:val="00F10CA3"/>
    <w:rsid w:val="00F10D44"/>
    <w:rsid w:val="00F10E77"/>
    <w:rsid w:val="00F10E95"/>
    <w:rsid w:val="00F1119B"/>
    <w:rsid w:val="00F1123B"/>
    <w:rsid w:val="00F113F3"/>
    <w:rsid w:val="00F11567"/>
    <w:rsid w:val="00F1172F"/>
    <w:rsid w:val="00F11832"/>
    <w:rsid w:val="00F11A6D"/>
    <w:rsid w:val="00F11B37"/>
    <w:rsid w:val="00F11B6C"/>
    <w:rsid w:val="00F11CE8"/>
    <w:rsid w:val="00F11D23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2F18"/>
    <w:rsid w:val="00F12FB9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26"/>
    <w:rsid w:val="00F13A03"/>
    <w:rsid w:val="00F13ACC"/>
    <w:rsid w:val="00F13D19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9D3"/>
    <w:rsid w:val="00F21D06"/>
    <w:rsid w:val="00F22406"/>
    <w:rsid w:val="00F227CC"/>
    <w:rsid w:val="00F22E56"/>
    <w:rsid w:val="00F22E81"/>
    <w:rsid w:val="00F2310B"/>
    <w:rsid w:val="00F2319B"/>
    <w:rsid w:val="00F234A3"/>
    <w:rsid w:val="00F234CD"/>
    <w:rsid w:val="00F23563"/>
    <w:rsid w:val="00F235B8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4F6"/>
    <w:rsid w:val="00F316A6"/>
    <w:rsid w:val="00F31A01"/>
    <w:rsid w:val="00F31A6D"/>
    <w:rsid w:val="00F31C5B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464"/>
    <w:rsid w:val="00F32517"/>
    <w:rsid w:val="00F325F7"/>
    <w:rsid w:val="00F3263F"/>
    <w:rsid w:val="00F32832"/>
    <w:rsid w:val="00F32A43"/>
    <w:rsid w:val="00F32CB0"/>
    <w:rsid w:val="00F32D76"/>
    <w:rsid w:val="00F32E81"/>
    <w:rsid w:val="00F32F6F"/>
    <w:rsid w:val="00F32F7C"/>
    <w:rsid w:val="00F32F9E"/>
    <w:rsid w:val="00F32FE0"/>
    <w:rsid w:val="00F33135"/>
    <w:rsid w:val="00F33174"/>
    <w:rsid w:val="00F331E9"/>
    <w:rsid w:val="00F332C3"/>
    <w:rsid w:val="00F332E6"/>
    <w:rsid w:val="00F3339F"/>
    <w:rsid w:val="00F33637"/>
    <w:rsid w:val="00F33A1C"/>
    <w:rsid w:val="00F33A5E"/>
    <w:rsid w:val="00F33D8A"/>
    <w:rsid w:val="00F33ECD"/>
    <w:rsid w:val="00F340ED"/>
    <w:rsid w:val="00F344A8"/>
    <w:rsid w:val="00F3465D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8C1"/>
    <w:rsid w:val="00F35BF9"/>
    <w:rsid w:val="00F35C47"/>
    <w:rsid w:val="00F35F31"/>
    <w:rsid w:val="00F360A5"/>
    <w:rsid w:val="00F3611B"/>
    <w:rsid w:val="00F3618E"/>
    <w:rsid w:val="00F36240"/>
    <w:rsid w:val="00F3631A"/>
    <w:rsid w:val="00F364A7"/>
    <w:rsid w:val="00F36518"/>
    <w:rsid w:val="00F366C0"/>
    <w:rsid w:val="00F367FE"/>
    <w:rsid w:val="00F36A3B"/>
    <w:rsid w:val="00F36C8A"/>
    <w:rsid w:val="00F36D0A"/>
    <w:rsid w:val="00F36D5F"/>
    <w:rsid w:val="00F36D62"/>
    <w:rsid w:val="00F36D63"/>
    <w:rsid w:val="00F36DCC"/>
    <w:rsid w:val="00F3702E"/>
    <w:rsid w:val="00F37128"/>
    <w:rsid w:val="00F37217"/>
    <w:rsid w:val="00F372B3"/>
    <w:rsid w:val="00F37360"/>
    <w:rsid w:val="00F37408"/>
    <w:rsid w:val="00F374C5"/>
    <w:rsid w:val="00F375DF"/>
    <w:rsid w:val="00F3782F"/>
    <w:rsid w:val="00F37993"/>
    <w:rsid w:val="00F37A67"/>
    <w:rsid w:val="00F37D1D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DB1"/>
    <w:rsid w:val="00F40E0C"/>
    <w:rsid w:val="00F40E47"/>
    <w:rsid w:val="00F40E82"/>
    <w:rsid w:val="00F41089"/>
    <w:rsid w:val="00F4121A"/>
    <w:rsid w:val="00F41318"/>
    <w:rsid w:val="00F415F8"/>
    <w:rsid w:val="00F4185A"/>
    <w:rsid w:val="00F41C0E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9DF"/>
    <w:rsid w:val="00F42A19"/>
    <w:rsid w:val="00F42A99"/>
    <w:rsid w:val="00F42B59"/>
    <w:rsid w:val="00F42E37"/>
    <w:rsid w:val="00F42FAD"/>
    <w:rsid w:val="00F42FF0"/>
    <w:rsid w:val="00F4317E"/>
    <w:rsid w:val="00F433F6"/>
    <w:rsid w:val="00F435E1"/>
    <w:rsid w:val="00F4363F"/>
    <w:rsid w:val="00F438F1"/>
    <w:rsid w:val="00F4399B"/>
    <w:rsid w:val="00F43B0B"/>
    <w:rsid w:val="00F44002"/>
    <w:rsid w:val="00F4423B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A41"/>
    <w:rsid w:val="00F44C78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BF7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CF4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56E"/>
    <w:rsid w:val="00F528E5"/>
    <w:rsid w:val="00F5291D"/>
    <w:rsid w:val="00F52B2F"/>
    <w:rsid w:val="00F52DA1"/>
    <w:rsid w:val="00F52DD8"/>
    <w:rsid w:val="00F52E2B"/>
    <w:rsid w:val="00F52F42"/>
    <w:rsid w:val="00F530B1"/>
    <w:rsid w:val="00F532BF"/>
    <w:rsid w:val="00F5339D"/>
    <w:rsid w:val="00F534C6"/>
    <w:rsid w:val="00F535F2"/>
    <w:rsid w:val="00F53904"/>
    <w:rsid w:val="00F5395A"/>
    <w:rsid w:val="00F53BBD"/>
    <w:rsid w:val="00F53D4E"/>
    <w:rsid w:val="00F54075"/>
    <w:rsid w:val="00F540D1"/>
    <w:rsid w:val="00F54304"/>
    <w:rsid w:val="00F544B9"/>
    <w:rsid w:val="00F5473E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25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6E44"/>
    <w:rsid w:val="00F57022"/>
    <w:rsid w:val="00F57063"/>
    <w:rsid w:val="00F57478"/>
    <w:rsid w:val="00F575BD"/>
    <w:rsid w:val="00F575D4"/>
    <w:rsid w:val="00F57663"/>
    <w:rsid w:val="00F57780"/>
    <w:rsid w:val="00F57794"/>
    <w:rsid w:val="00F577ED"/>
    <w:rsid w:val="00F57A16"/>
    <w:rsid w:val="00F57BDF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C16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10E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95"/>
    <w:rsid w:val="00F62BCA"/>
    <w:rsid w:val="00F62C66"/>
    <w:rsid w:val="00F62CCB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303"/>
    <w:rsid w:val="00F64415"/>
    <w:rsid w:val="00F6452A"/>
    <w:rsid w:val="00F64634"/>
    <w:rsid w:val="00F64649"/>
    <w:rsid w:val="00F646F8"/>
    <w:rsid w:val="00F647CC"/>
    <w:rsid w:val="00F6491A"/>
    <w:rsid w:val="00F6495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2CF"/>
    <w:rsid w:val="00F653A2"/>
    <w:rsid w:val="00F65613"/>
    <w:rsid w:val="00F65833"/>
    <w:rsid w:val="00F65BD8"/>
    <w:rsid w:val="00F65F44"/>
    <w:rsid w:val="00F66097"/>
    <w:rsid w:val="00F660F2"/>
    <w:rsid w:val="00F661E5"/>
    <w:rsid w:val="00F6621C"/>
    <w:rsid w:val="00F6628B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1E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41A"/>
    <w:rsid w:val="00F73478"/>
    <w:rsid w:val="00F736F9"/>
    <w:rsid w:val="00F73763"/>
    <w:rsid w:val="00F7377F"/>
    <w:rsid w:val="00F73B74"/>
    <w:rsid w:val="00F73DF5"/>
    <w:rsid w:val="00F73EEE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83"/>
    <w:rsid w:val="00F75B94"/>
    <w:rsid w:val="00F75C92"/>
    <w:rsid w:val="00F75ED4"/>
    <w:rsid w:val="00F76004"/>
    <w:rsid w:val="00F7603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7F9"/>
    <w:rsid w:val="00F808E7"/>
    <w:rsid w:val="00F80A2A"/>
    <w:rsid w:val="00F80EA8"/>
    <w:rsid w:val="00F80F4B"/>
    <w:rsid w:val="00F80F73"/>
    <w:rsid w:val="00F80F7A"/>
    <w:rsid w:val="00F80FBE"/>
    <w:rsid w:val="00F81238"/>
    <w:rsid w:val="00F8156B"/>
    <w:rsid w:val="00F8166E"/>
    <w:rsid w:val="00F81A73"/>
    <w:rsid w:val="00F81B18"/>
    <w:rsid w:val="00F81CB7"/>
    <w:rsid w:val="00F8217A"/>
    <w:rsid w:val="00F821A8"/>
    <w:rsid w:val="00F822C0"/>
    <w:rsid w:val="00F822D8"/>
    <w:rsid w:val="00F82319"/>
    <w:rsid w:val="00F8256D"/>
    <w:rsid w:val="00F825F8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2C"/>
    <w:rsid w:val="00F8440F"/>
    <w:rsid w:val="00F8447A"/>
    <w:rsid w:val="00F844B5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6D7"/>
    <w:rsid w:val="00F85733"/>
    <w:rsid w:val="00F8578C"/>
    <w:rsid w:val="00F857B4"/>
    <w:rsid w:val="00F85A9F"/>
    <w:rsid w:val="00F85AE8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E2"/>
    <w:rsid w:val="00F908FD"/>
    <w:rsid w:val="00F909D9"/>
    <w:rsid w:val="00F90AA5"/>
    <w:rsid w:val="00F90B75"/>
    <w:rsid w:val="00F90D7C"/>
    <w:rsid w:val="00F90D85"/>
    <w:rsid w:val="00F90D8F"/>
    <w:rsid w:val="00F90E1D"/>
    <w:rsid w:val="00F90E70"/>
    <w:rsid w:val="00F90E79"/>
    <w:rsid w:val="00F91186"/>
    <w:rsid w:val="00F911B0"/>
    <w:rsid w:val="00F911CE"/>
    <w:rsid w:val="00F915AB"/>
    <w:rsid w:val="00F917B3"/>
    <w:rsid w:val="00F91809"/>
    <w:rsid w:val="00F91AED"/>
    <w:rsid w:val="00F91B24"/>
    <w:rsid w:val="00F91B66"/>
    <w:rsid w:val="00F91BF4"/>
    <w:rsid w:val="00F91EBF"/>
    <w:rsid w:val="00F9217C"/>
    <w:rsid w:val="00F92301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225"/>
    <w:rsid w:val="00F9630C"/>
    <w:rsid w:val="00F964AE"/>
    <w:rsid w:val="00F966C3"/>
    <w:rsid w:val="00F966CF"/>
    <w:rsid w:val="00F966E3"/>
    <w:rsid w:val="00F967D2"/>
    <w:rsid w:val="00F96B54"/>
    <w:rsid w:val="00F96BF7"/>
    <w:rsid w:val="00F96C74"/>
    <w:rsid w:val="00F96F8C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2AF"/>
    <w:rsid w:val="00FA05B7"/>
    <w:rsid w:val="00FA0943"/>
    <w:rsid w:val="00FA0962"/>
    <w:rsid w:val="00FA099C"/>
    <w:rsid w:val="00FA0C59"/>
    <w:rsid w:val="00FA0C7F"/>
    <w:rsid w:val="00FA1309"/>
    <w:rsid w:val="00FA14D8"/>
    <w:rsid w:val="00FA158A"/>
    <w:rsid w:val="00FA15CB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474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072"/>
    <w:rsid w:val="00FA3147"/>
    <w:rsid w:val="00FA3251"/>
    <w:rsid w:val="00FA3387"/>
    <w:rsid w:val="00FA38ED"/>
    <w:rsid w:val="00FA396F"/>
    <w:rsid w:val="00FA39F5"/>
    <w:rsid w:val="00FA3B4C"/>
    <w:rsid w:val="00FA3E16"/>
    <w:rsid w:val="00FA3F33"/>
    <w:rsid w:val="00FA42F6"/>
    <w:rsid w:val="00FA453E"/>
    <w:rsid w:val="00FA47C4"/>
    <w:rsid w:val="00FA489D"/>
    <w:rsid w:val="00FA49B8"/>
    <w:rsid w:val="00FA49FE"/>
    <w:rsid w:val="00FA4C74"/>
    <w:rsid w:val="00FA4DD7"/>
    <w:rsid w:val="00FA4EC4"/>
    <w:rsid w:val="00FA4EC7"/>
    <w:rsid w:val="00FA4F2D"/>
    <w:rsid w:val="00FA5000"/>
    <w:rsid w:val="00FA5052"/>
    <w:rsid w:val="00FA5175"/>
    <w:rsid w:val="00FA51A5"/>
    <w:rsid w:val="00FA51A9"/>
    <w:rsid w:val="00FA545C"/>
    <w:rsid w:val="00FA55A5"/>
    <w:rsid w:val="00FA5607"/>
    <w:rsid w:val="00FA56DF"/>
    <w:rsid w:val="00FA56F3"/>
    <w:rsid w:val="00FA5A14"/>
    <w:rsid w:val="00FA5A65"/>
    <w:rsid w:val="00FA5B1A"/>
    <w:rsid w:val="00FA5BC1"/>
    <w:rsid w:val="00FA5BFD"/>
    <w:rsid w:val="00FA5DDE"/>
    <w:rsid w:val="00FA5E4E"/>
    <w:rsid w:val="00FA5F86"/>
    <w:rsid w:val="00FA61B0"/>
    <w:rsid w:val="00FA6281"/>
    <w:rsid w:val="00FA6372"/>
    <w:rsid w:val="00FA6409"/>
    <w:rsid w:val="00FA666A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3C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6C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2EF7"/>
    <w:rsid w:val="00FB3034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491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9D1"/>
    <w:rsid w:val="00FB5D91"/>
    <w:rsid w:val="00FB616F"/>
    <w:rsid w:val="00FB6396"/>
    <w:rsid w:val="00FB66D4"/>
    <w:rsid w:val="00FB6721"/>
    <w:rsid w:val="00FB68A7"/>
    <w:rsid w:val="00FB68C9"/>
    <w:rsid w:val="00FB6938"/>
    <w:rsid w:val="00FB69FA"/>
    <w:rsid w:val="00FB6AA3"/>
    <w:rsid w:val="00FB6EC1"/>
    <w:rsid w:val="00FB705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3"/>
    <w:rsid w:val="00FC2D45"/>
    <w:rsid w:val="00FC2FD8"/>
    <w:rsid w:val="00FC32AE"/>
    <w:rsid w:val="00FC334E"/>
    <w:rsid w:val="00FC3388"/>
    <w:rsid w:val="00FC33C9"/>
    <w:rsid w:val="00FC3666"/>
    <w:rsid w:val="00FC36A2"/>
    <w:rsid w:val="00FC3957"/>
    <w:rsid w:val="00FC3A2E"/>
    <w:rsid w:val="00FC3CE7"/>
    <w:rsid w:val="00FC3D1A"/>
    <w:rsid w:val="00FC3D4F"/>
    <w:rsid w:val="00FC3F0C"/>
    <w:rsid w:val="00FC3F29"/>
    <w:rsid w:val="00FC414C"/>
    <w:rsid w:val="00FC436B"/>
    <w:rsid w:val="00FC47F0"/>
    <w:rsid w:val="00FC4A4C"/>
    <w:rsid w:val="00FC4C07"/>
    <w:rsid w:val="00FC4FB2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05"/>
    <w:rsid w:val="00FC67EA"/>
    <w:rsid w:val="00FC688A"/>
    <w:rsid w:val="00FC6917"/>
    <w:rsid w:val="00FC6B92"/>
    <w:rsid w:val="00FC6C35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54B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73D"/>
    <w:rsid w:val="00FD1B5E"/>
    <w:rsid w:val="00FD1CE7"/>
    <w:rsid w:val="00FD1EF2"/>
    <w:rsid w:val="00FD25C8"/>
    <w:rsid w:val="00FD265D"/>
    <w:rsid w:val="00FD26CB"/>
    <w:rsid w:val="00FD276A"/>
    <w:rsid w:val="00FD2820"/>
    <w:rsid w:val="00FD2881"/>
    <w:rsid w:val="00FD2A2F"/>
    <w:rsid w:val="00FD2AD1"/>
    <w:rsid w:val="00FD2DCA"/>
    <w:rsid w:val="00FD2F01"/>
    <w:rsid w:val="00FD309A"/>
    <w:rsid w:val="00FD3158"/>
    <w:rsid w:val="00FD3199"/>
    <w:rsid w:val="00FD3248"/>
    <w:rsid w:val="00FD3286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5B1"/>
    <w:rsid w:val="00FD46B0"/>
    <w:rsid w:val="00FD472F"/>
    <w:rsid w:val="00FD4901"/>
    <w:rsid w:val="00FD4E3B"/>
    <w:rsid w:val="00FD4F66"/>
    <w:rsid w:val="00FD504B"/>
    <w:rsid w:val="00FD50D9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DD"/>
    <w:rsid w:val="00FD5CFA"/>
    <w:rsid w:val="00FD5D13"/>
    <w:rsid w:val="00FD5E92"/>
    <w:rsid w:val="00FD5F31"/>
    <w:rsid w:val="00FD5FAA"/>
    <w:rsid w:val="00FD60F8"/>
    <w:rsid w:val="00FD618B"/>
    <w:rsid w:val="00FD61CD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D5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3EB1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16"/>
    <w:rsid w:val="00FE51C5"/>
    <w:rsid w:val="00FE5316"/>
    <w:rsid w:val="00FE5395"/>
    <w:rsid w:val="00FE569F"/>
    <w:rsid w:val="00FE58D3"/>
    <w:rsid w:val="00FE5B31"/>
    <w:rsid w:val="00FE5B89"/>
    <w:rsid w:val="00FE5D68"/>
    <w:rsid w:val="00FE5E17"/>
    <w:rsid w:val="00FE5FBC"/>
    <w:rsid w:val="00FE6048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4C9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1D33"/>
    <w:rsid w:val="00FF20DB"/>
    <w:rsid w:val="00FF23F2"/>
    <w:rsid w:val="00FF2438"/>
    <w:rsid w:val="00FF24E6"/>
    <w:rsid w:val="00FF2699"/>
    <w:rsid w:val="00FF26D4"/>
    <w:rsid w:val="00FF274A"/>
    <w:rsid w:val="00FF2912"/>
    <w:rsid w:val="00FF2960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77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98E470"/>
  <w15:docId w15:val="{E77FB6F3-2806-469D-B806-E77F2625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6788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uiPriority w:val="39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E14046"/>
    <w:pPr>
      <w:tabs>
        <w:tab w:val="left" w:pos="540"/>
        <w:tab w:val="right" w:leader="dot" w:pos="9540"/>
      </w:tabs>
      <w:ind w:left="547" w:hanging="547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character" w:customStyle="1" w:styleId="ui-provider">
    <w:name w:val="ui-provider"/>
    <w:basedOn w:val="DefaultParagraphFont"/>
    <w:rsid w:val="000A1BF1"/>
  </w:style>
  <w:style w:type="paragraph" w:styleId="BodyText2">
    <w:name w:val="Body Text 2"/>
    <w:basedOn w:val="Normal"/>
    <w:link w:val="BodyText2Char"/>
    <w:semiHidden/>
    <w:unhideWhenUsed/>
    <w:rsid w:val="00A33C5C"/>
    <w:pPr>
      <w:spacing w:after="120" w:line="480" w:lineRule="auto"/>
    </w:pPr>
    <w:rPr>
      <w:szCs w:val="28"/>
    </w:rPr>
  </w:style>
  <w:style w:type="character" w:customStyle="1" w:styleId="BodyText2Char">
    <w:name w:val="Body Text 2 Char"/>
    <w:basedOn w:val="DefaultParagraphFont"/>
    <w:link w:val="BodyText2"/>
    <w:semiHidden/>
    <w:rsid w:val="00A33C5C"/>
    <w:rPr>
      <w:rFonts w:eastAsia="Times New Roman"/>
      <w:sz w:val="22"/>
      <w:szCs w:val="28"/>
      <w:lang w:val="th-TH"/>
    </w:rPr>
  </w:style>
  <w:style w:type="paragraph" w:customStyle="1" w:styleId="index">
    <w:name w:val="index"/>
    <w:aliases w:val="ix"/>
    <w:basedOn w:val="BodyText"/>
    <w:rsid w:val="00E5162C"/>
    <w:pPr>
      <w:tabs>
        <w:tab w:val="num" w:pos="1134"/>
      </w:tabs>
      <w:spacing w:after="20" w:line="260" w:lineRule="atLeast"/>
      <w:ind w:left="1134" w:hanging="1134"/>
    </w:pPr>
    <w:rPr>
      <w:rFonts w:eastAsia="SimSun" w:cstheme="majorBidi"/>
      <w:position w:val="1"/>
      <w:szCs w:val="20"/>
      <w:lang w:val="en-GB" w:eastAsia="en-US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464328"/>
    <w:pPr>
      <w:tabs>
        <w:tab w:val="decimal" w:pos="765"/>
      </w:tabs>
      <w:spacing w:line="260" w:lineRule="atLeast"/>
    </w:pPr>
    <w:rPr>
      <w:rFonts w:eastAsia="SimSun" w:cs="Times New Roman"/>
      <w:szCs w:val="20"/>
      <w:lang w:val="en-GB" w:bidi="ar-SA"/>
    </w:rPr>
  </w:style>
  <w:style w:type="paragraph" w:customStyle="1" w:styleId="a1">
    <w:name w:val="¢éÍ¤ÇÒÁ"/>
    <w:basedOn w:val="Normal"/>
    <w:uiPriority w:val="99"/>
    <w:rsid w:val="00203FFA"/>
    <w:pPr>
      <w:tabs>
        <w:tab w:val="left" w:pos="1080"/>
      </w:tabs>
    </w:pPr>
    <w:rPr>
      <w:rFonts w:eastAsia="SimSun" w:cs="BrowalliaUPC"/>
      <w:position w:val="1"/>
      <w:sz w:val="30"/>
      <w:szCs w:val="30"/>
    </w:rPr>
  </w:style>
  <w:style w:type="table" w:customStyle="1" w:styleId="TableGrid6">
    <w:name w:val="Table Grid6"/>
    <w:basedOn w:val="TableNormal"/>
    <w:next w:val="TableGrid"/>
    <w:uiPriority w:val="39"/>
    <w:rsid w:val="00203FF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/>
      <w:position w:val="1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qFormat/>
    <w:rsid w:val="00DF49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Theme="majorBidi" w:eastAsia="SimSun" w:hAnsiTheme="majorBidi" w:cs="Times New Roman"/>
      <w:b/>
      <w:bCs/>
      <w:position w:val="1"/>
      <w:sz w:val="28"/>
      <w:szCs w:val="28"/>
      <w:lang w:val="en-US"/>
    </w:rPr>
  </w:style>
  <w:style w:type="paragraph" w:customStyle="1" w:styleId="block">
    <w:name w:val="block"/>
    <w:aliases w:val="b,b + Angsana New,Bold,Left:  0...."/>
    <w:basedOn w:val="BodyText"/>
    <w:rsid w:val="00910CAF"/>
    <w:pPr>
      <w:spacing w:after="260" w:line="260" w:lineRule="atLeast"/>
      <w:ind w:left="567"/>
    </w:pPr>
    <w:rPr>
      <w:rFonts w:eastAsia="SimSun" w:cstheme="majorBidi"/>
      <w:position w:val="1"/>
      <w:szCs w:val="20"/>
      <w:lang w:val="en-GB" w:eastAsia="en-US" w:bidi="ar-SA"/>
    </w:rPr>
  </w:style>
  <w:style w:type="paragraph" w:styleId="Index3">
    <w:name w:val="index 3"/>
    <w:basedOn w:val="Normal"/>
    <w:next w:val="Normal"/>
    <w:autoRedefine/>
    <w:semiHidden/>
    <w:rsid w:val="0083051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Theme="majorBidi" w:eastAsia="SimSun" w:hAnsiTheme="majorBidi" w:cstheme="majorBidi"/>
      <w:position w:val="1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88112-4D2B-474D-BE5C-A3E3B8558A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6351</TotalTime>
  <Pages>1</Pages>
  <Words>22122</Words>
  <Characters>126096</Characters>
  <Application>Microsoft Office Word</Application>
  <DocSecurity>4</DocSecurity>
  <Lines>1050</Lines>
  <Paragraphs>295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147923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cp:lastModifiedBy>Sirichon, Thanasathirachai</cp:lastModifiedBy>
  <cp:revision>828</cp:revision>
  <cp:lastPrinted>2024-08-26T07:15:00Z</cp:lastPrinted>
  <dcterms:created xsi:type="dcterms:W3CDTF">2024-05-20T12:58:00Z</dcterms:created>
  <dcterms:modified xsi:type="dcterms:W3CDTF">2024-08-26T18:26:00Z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